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Uma empresa precisa se comunicar com outras para enviar informações pessoais sobre seus clientes, como nome, endereço e número de telefone. É importante garantir a segurança desses dados e se preocupar com quem eles são compartilhados. 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Para isso, crie a estrutura de um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rtl w:val="0"/>
        </w:rPr>
        <w:t xml:space="preserve">web service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, que demonstra exemplos de comunicação SOAP (requisição e resposta em xmls) e explique como ele funciona.  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1"/>
          <w:szCs w:val="21"/>
          <w:rtl w:val="0"/>
        </w:rPr>
        <w:t xml:space="preserve">Trabalhe esse código em seu IDE, suba ele para sua conta no GitHub e compartilhe o link desse projeto no campo ao lado para que outros desenvolvedores possam analisá-lo.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467350" cy="2914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3pyuq617jn08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514350</wp:posOffset>
            </wp:positionV>
            <wp:extent cx="3624263" cy="385905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859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kq8c6q17e6p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uv0a5yhxwhz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21s8kkvn48g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ji5kr77cpkk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761igv99y95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ech8mhs5c3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before="0" w:line="270" w:lineRule="auto"/>
        <w:rPr>
          <w:rFonts w:ascii="Roboto" w:cs="Roboto" w:eastAsia="Roboto" w:hAnsi="Roboto"/>
          <w:color w:val="3c3c3b"/>
          <w:sz w:val="48"/>
          <w:szCs w:val="48"/>
        </w:rPr>
      </w:pPr>
      <w:bookmarkStart w:colFirst="0" w:colLast="0" w:name="_5gixcsb8zfbp" w:id="7"/>
      <w:bookmarkEnd w:id="7"/>
      <w:r w:rsidDel="00000000" w:rsidR="00000000" w:rsidRPr="00000000">
        <w:rPr>
          <w:rFonts w:ascii="Roboto" w:cs="Roboto" w:eastAsia="Roboto" w:hAnsi="Roboto"/>
          <w:color w:val="3c3c3b"/>
          <w:sz w:val="48"/>
          <w:szCs w:val="48"/>
          <w:rtl w:val="0"/>
        </w:rPr>
        <w:t xml:space="preserve">O que é SOAP?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lineRule="auto"/>
        <w:rPr>
          <w:rFonts w:ascii="Roboto" w:cs="Roboto" w:eastAsia="Roboto" w:hAnsi="Roboto"/>
          <w:color w:val="44444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rtl w:val="0"/>
        </w:rPr>
        <w:t xml:space="preserve">SOAP é um sistema de protocolo de comunicação padrão que permite que processos usando diferentes sistemas operacionais, como Linux e Windows, se comuniquem via HTTP e XML.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3"/>
          <w:szCs w:val="23"/>
          <w:rtl w:val="0"/>
        </w:rPr>
        <w:t xml:space="preserve">As APIs baseadas em SOAP foram projetadas para criar, recuperar, atualizar e excluir registros</w:t>
      </w: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rtl w:val="0"/>
        </w:rPr>
        <w:t xml:space="preserve"> como contas, senhas,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3"/>
          <w:szCs w:val="23"/>
          <w:rtl w:val="0"/>
        </w:rPr>
        <w:t xml:space="preserve">leads</w:t>
      </w: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rtl w:val="0"/>
        </w:rPr>
        <w:t xml:space="preserve"> e objetos personalizados.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20" w:lineRule="auto"/>
        <w:rPr>
          <w:rFonts w:ascii="Roboto" w:cs="Roboto" w:eastAsia="Roboto" w:hAnsi="Roboto"/>
          <w:color w:val="44444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rtl w:val="0"/>
        </w:rPr>
        <w:t xml:space="preserve">As APIs SOAP aproveitam as vantagens de criar protocolos baseados na Web, como HTTP e XML, que já estão operando em todos os sistemas operacionais. É por isso que seus desenvolvedores podem manipular facilmente os serviços da Web e obter respostas sem se importar com o idioma e as plataformas.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