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D7D" w:rsidRDefault="00D45A98">
      <w:pPr>
        <w:rPr>
          <w:b/>
        </w:rPr>
      </w:pPr>
      <w:r w:rsidRPr="00D45A98">
        <w:rPr>
          <w:b/>
        </w:rPr>
        <w:t xml:space="preserve">Administrative Policies and Procedures </w:t>
      </w:r>
    </w:p>
    <w:tbl>
      <w:tblPr>
        <w:tblW w:w="4172" w:type="dxa"/>
        <w:tblInd w:w="108" w:type="dxa"/>
        <w:tblLook w:val="04A0"/>
      </w:tblPr>
      <w:tblGrid>
        <w:gridCol w:w="528"/>
        <w:gridCol w:w="3736"/>
      </w:tblGrid>
      <w:tr w:rsidR="00D45A98" w:rsidRPr="00D45A98" w:rsidTr="00D45A98">
        <w:trPr>
          <w:trHeight w:val="330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45A98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D45A98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Administrative Policies</w:t>
            </w:r>
          </w:p>
        </w:tc>
      </w:tr>
      <w:tr w:rsidR="00D45A98" w:rsidRPr="00D45A98" w:rsidTr="00D45A98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45A98">
              <w:rPr>
                <w:rFonts w:ascii="Arial" w:eastAsia="Times New Roman" w:hAnsi="Arial" w:cs="Arial"/>
                <w:sz w:val="16"/>
                <w:szCs w:val="16"/>
              </w:rPr>
              <w:t>1.1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45A98">
              <w:rPr>
                <w:rFonts w:ascii="Arial" w:eastAsia="Times New Roman" w:hAnsi="Arial" w:cs="Arial"/>
                <w:sz w:val="16"/>
                <w:szCs w:val="16"/>
              </w:rPr>
              <w:t>Sewage and Waste Disposal Management Policy</w:t>
            </w:r>
          </w:p>
        </w:tc>
      </w:tr>
      <w:tr w:rsidR="00D45A98" w:rsidRPr="00D45A98" w:rsidTr="00D45A98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45A98">
              <w:rPr>
                <w:rFonts w:ascii="Arial" w:eastAsia="Times New Roman" w:hAnsi="Arial" w:cs="Arial"/>
                <w:sz w:val="16"/>
                <w:szCs w:val="16"/>
              </w:rPr>
              <w:t>1.2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45A98">
              <w:rPr>
                <w:rFonts w:ascii="Arial" w:eastAsia="Times New Roman" w:hAnsi="Arial" w:cs="Arial"/>
                <w:sz w:val="16"/>
                <w:szCs w:val="16"/>
              </w:rPr>
              <w:t>Yard Safety Management Policy</w:t>
            </w:r>
          </w:p>
        </w:tc>
      </w:tr>
      <w:tr w:rsidR="00D45A98" w:rsidRPr="00D45A98" w:rsidTr="00D45A98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45A98">
              <w:rPr>
                <w:rFonts w:ascii="Arial" w:eastAsia="Times New Roman" w:hAnsi="Arial" w:cs="Arial"/>
                <w:sz w:val="16"/>
                <w:szCs w:val="16"/>
              </w:rPr>
              <w:t>1.3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45A98">
              <w:rPr>
                <w:rFonts w:ascii="Arial" w:eastAsia="Times New Roman" w:hAnsi="Arial" w:cs="Arial"/>
                <w:sz w:val="16"/>
                <w:szCs w:val="16"/>
              </w:rPr>
              <w:t>Security Management Policy</w:t>
            </w:r>
          </w:p>
        </w:tc>
      </w:tr>
      <w:tr w:rsidR="00D45A98" w:rsidRPr="00D45A98" w:rsidTr="00D45A98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45A98">
              <w:rPr>
                <w:rFonts w:ascii="Arial" w:eastAsia="Times New Roman" w:hAnsi="Arial" w:cs="Arial"/>
                <w:sz w:val="16"/>
                <w:szCs w:val="16"/>
              </w:rPr>
              <w:t>1.4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45A98">
              <w:rPr>
                <w:rFonts w:ascii="Arial" w:eastAsia="Times New Roman" w:hAnsi="Arial" w:cs="Arial"/>
                <w:sz w:val="16"/>
                <w:szCs w:val="16"/>
              </w:rPr>
              <w:t xml:space="preserve">Incident Management Policy </w:t>
            </w:r>
          </w:p>
        </w:tc>
      </w:tr>
      <w:tr w:rsidR="00D45A98" w:rsidRPr="00D45A98" w:rsidTr="00D45A98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45A98">
              <w:rPr>
                <w:rFonts w:ascii="Arial" w:eastAsia="Times New Roman" w:hAnsi="Arial" w:cs="Arial"/>
                <w:sz w:val="16"/>
                <w:szCs w:val="16"/>
              </w:rPr>
              <w:t>1.5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45A98">
              <w:rPr>
                <w:rFonts w:ascii="Arial" w:eastAsia="Times New Roman" w:hAnsi="Arial" w:cs="Arial"/>
                <w:sz w:val="16"/>
                <w:szCs w:val="16"/>
              </w:rPr>
              <w:t>Fire Hazard Management Policy</w:t>
            </w:r>
          </w:p>
        </w:tc>
      </w:tr>
      <w:tr w:rsidR="00D45A98" w:rsidRPr="00D45A98" w:rsidTr="00D45A98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45A98">
              <w:rPr>
                <w:rFonts w:ascii="Arial" w:eastAsia="Times New Roman" w:hAnsi="Arial" w:cs="Arial"/>
                <w:sz w:val="16"/>
                <w:szCs w:val="16"/>
              </w:rPr>
              <w:t>1.6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45A98">
              <w:rPr>
                <w:rFonts w:ascii="Arial" w:eastAsia="Times New Roman" w:hAnsi="Arial" w:cs="Arial"/>
                <w:sz w:val="16"/>
                <w:szCs w:val="16"/>
              </w:rPr>
              <w:t>Inventory Verification and Collection Policy</w:t>
            </w:r>
          </w:p>
        </w:tc>
      </w:tr>
      <w:tr w:rsidR="00D45A98" w:rsidRPr="00D45A98" w:rsidTr="00D45A98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45A98">
              <w:rPr>
                <w:rFonts w:ascii="Arial" w:eastAsia="Times New Roman" w:hAnsi="Arial" w:cs="Arial"/>
                <w:sz w:val="16"/>
                <w:szCs w:val="16"/>
              </w:rPr>
              <w:t>1.7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45A98">
              <w:rPr>
                <w:rFonts w:ascii="Arial" w:eastAsia="Times New Roman" w:hAnsi="Arial" w:cs="Arial"/>
                <w:sz w:val="16"/>
                <w:szCs w:val="16"/>
              </w:rPr>
              <w:t>Yard Opening and Closure Policy</w:t>
            </w:r>
          </w:p>
        </w:tc>
      </w:tr>
      <w:tr w:rsidR="00D45A98" w:rsidRPr="00D45A98" w:rsidTr="00D45A98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45A98">
              <w:rPr>
                <w:rFonts w:ascii="Arial" w:eastAsia="Times New Roman" w:hAnsi="Arial" w:cs="Arial"/>
                <w:sz w:val="16"/>
                <w:szCs w:val="16"/>
              </w:rPr>
              <w:t>1.8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45A98">
              <w:rPr>
                <w:rFonts w:ascii="Arial" w:eastAsia="Times New Roman" w:hAnsi="Arial" w:cs="Arial"/>
                <w:sz w:val="16"/>
                <w:szCs w:val="16"/>
              </w:rPr>
              <w:t>Public Customers Relations Policy</w:t>
            </w:r>
          </w:p>
        </w:tc>
      </w:tr>
      <w:tr w:rsidR="00D45A98" w:rsidRPr="00D45A98" w:rsidTr="00D45A98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45A98">
              <w:rPr>
                <w:rFonts w:ascii="Arial" w:eastAsia="Times New Roman" w:hAnsi="Arial" w:cs="Arial"/>
                <w:sz w:val="16"/>
                <w:szCs w:val="16"/>
              </w:rPr>
              <w:t>1.9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45A98">
              <w:rPr>
                <w:rFonts w:ascii="Arial" w:eastAsia="Times New Roman" w:hAnsi="Arial" w:cs="Arial"/>
                <w:sz w:val="16"/>
                <w:szCs w:val="16"/>
              </w:rPr>
              <w:t>General Yard Management Policy</w:t>
            </w:r>
          </w:p>
        </w:tc>
      </w:tr>
      <w:tr w:rsidR="00D45A98" w:rsidRPr="00D45A98" w:rsidTr="00D45A98">
        <w:trPr>
          <w:trHeight w:val="225"/>
        </w:trPr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45A98">
              <w:rPr>
                <w:rFonts w:ascii="Arial" w:eastAsia="Times New Roman" w:hAnsi="Arial" w:cs="Arial"/>
                <w:sz w:val="16"/>
                <w:szCs w:val="16"/>
              </w:rPr>
              <w:t>1.10</w:t>
            </w:r>
          </w:p>
        </w:tc>
        <w:tc>
          <w:tcPr>
            <w:tcW w:w="3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5A98" w:rsidRPr="00D45A98" w:rsidRDefault="00D45A98" w:rsidP="00D45A9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45A98">
              <w:rPr>
                <w:rFonts w:ascii="Arial" w:eastAsia="Times New Roman" w:hAnsi="Arial" w:cs="Arial"/>
                <w:sz w:val="16"/>
                <w:szCs w:val="16"/>
              </w:rPr>
              <w:t>Anti Drug Policy and Alcohol Policy</w:t>
            </w:r>
          </w:p>
        </w:tc>
      </w:tr>
    </w:tbl>
    <w:p w:rsidR="00D45A98" w:rsidRPr="00D45A98" w:rsidRDefault="00D45A98">
      <w:pPr>
        <w:rPr>
          <w:b/>
        </w:rPr>
      </w:pPr>
    </w:p>
    <w:sectPr w:rsidR="00D45A98" w:rsidRPr="00D45A98" w:rsidSect="00EC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45A98"/>
    <w:rsid w:val="00D45A98"/>
    <w:rsid w:val="00EC2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5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2021-11-24T10:58:00Z</dcterms:created>
  <dcterms:modified xsi:type="dcterms:W3CDTF">2021-11-24T10:59:00Z</dcterms:modified>
</cp:coreProperties>
</file>