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143</w:t>
      </w:r>
    </w:p>
    <w:p w:rsidR="00A77B3E">
      <w:pPr>
        <w:pStyle w:val="3"/>
      </w:pPr>
      <w:r>
        <w:t>ÚSTAVNÍ ZÁKON</w:t>
      </w:r>
    </w:p>
    <w:p w:rsidR="00A77B3E">
      <w:pPr>
        <w:pStyle w:val="4"/>
      </w:pPr>
      <w:r>
        <w:t>ze dne 17. prosince 1975</w:t>
      </w:r>
    </w:p>
    <w:p w:rsidR="00A77B3E">
      <w:pPr>
        <w:pStyle w:val="5"/>
      </w:pPr>
      <w:r>
        <w:t>o změnách státních hranic s Polskou lidovou republikou</w:t>
      </w:r>
    </w:p>
    <w:p w:rsidR="00A77B3E">
      <w:pPr>
        <w:pStyle w:val="6"/>
      </w:pPr>
      <w:r>
        <w:t>Federální shromáždění Československé socialistické republiky se usneslo na tomto ústavním zákoně:</w:t>
      </w:r>
    </w:p>
    <w:p w:rsidR="00A77B3E">
      <w:pPr>
        <w:pStyle w:val="1"/>
      </w:pPr>
    </w:p>
    <w:p w:rsidR="00A77B3E">
      <w:pPr>
        <w:pStyle w:val="7"/>
      </w:pPr>
      <w:r>
        <w:t>§ 1</w:t>
      </w:r>
    </w:p>
    <w:p w:rsidR="00A77B3E">
      <w:pPr>
        <w:pStyle w:val="8"/>
      </w:pPr>
      <w:r>
        <w:t xml:space="preserve">Federální shromáždění souhlasí se </w:t>
      </w:r>
      <w:r>
        <w:t>Smlouvou mezi Československou socialistickou republikou a Polskou lidovou republikou o změně průběhu státních hranic a o některých dalších otázkách souvisejících s výstavbou a provozem polské přehrady na Dunajci</w:t>
      </w:r>
      <w:r>
        <w:t>, podepsanou ve Varšavě dne 21. března 1975.</w:t>
      </w:r>
    </w:p>
    <w:p w:rsidR="00A77B3E">
      <w:pPr>
        <w:pStyle w:val="7"/>
      </w:pPr>
      <w:r>
        <w:t>§ 2</w:t>
      </w:r>
    </w:p>
    <w:p w:rsidR="00A77B3E">
      <w:pPr>
        <w:pStyle w:val="8"/>
      </w:pPr>
      <w:r>
        <w:t xml:space="preserve">Změny hranic Československé socialistické republiky a hranic Slovenské socialistické republiky podle Smlouvy uvedené v </w:t>
      </w:r>
      <w:r>
        <w:t>§ 1</w:t>
      </w:r>
      <w:r>
        <w:t xml:space="preserve"> nabývají platnosti dnem, kdy vstoupí v platnost tato Smlouva.</w:t>
      </w:r>
    </w:p>
    <w:p w:rsidR="00A77B3E">
      <w:pPr>
        <w:pStyle w:val="7"/>
      </w:pPr>
      <w:r>
        <w:t>§ 3</w:t>
      </w:r>
    </w:p>
    <w:p w:rsidR="00A77B3E">
      <w:pPr>
        <w:pStyle w:val="1"/>
      </w:pPr>
    </w:p>
    <w:p w:rsidR="00A77B3E">
      <w:pPr>
        <w:pStyle w:val="8"/>
      </w:pPr>
      <w:r>
        <w:t>Tento ústavní zákon nabývá účinnosti dnem vyhlášení.</w:t>
      </w:r>
    </w:p>
    <w:p w:rsidR="00A77B3E">
      <w:pPr>
        <w:pStyle w:val="1"/>
      </w:pPr>
    </w:p>
    <w:p w:rsidR="00A77B3E">
      <w:pPr>
        <w:pStyle w:val="9"/>
      </w:pPr>
      <w:r>
        <w:t>Husák v. r.</w:t>
      </w:r>
    </w:p>
    <w:p w:rsidR="00A77B3E">
      <w:pPr>
        <w:pStyle w:val="10"/>
      </w:pPr>
      <w:r>
        <w:t>Indra v. r.</w:t>
      </w:r>
    </w:p>
    <w:p w:rsidR="00A77B3E">
      <w:pPr>
        <w:pStyle w:val="11"/>
      </w:pPr>
      <w:r>
        <w:t>Štrougal v. r.</w:t>
      </w:r>
    </w:p>
    <w:sectPr>
      <w:headerReference w:type="even" r:id="rId4"/>
      <w:headerReference w:type="default" r:id="rId5"/>
      <w:headerReference w:type="first" r:id="rId6"/>
      <w:pgSz w:w="12240" w:h="15840"/>
      <w:pgMar w:top="1417" w:right="1417" w:bottom="1417" w:left="1417" w:header="400" w:footer="708" w:gutter="0"/>
      <w:pgNumType w:start="1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</w:tcPr>
        <w:p>
          <w:pPr>
            <w:pStyle w:val="Hlavicka"/>
            <w:jc w:val="center"/>
          </w:pPr>
        </w:p>
      </w:tc>
      <w:tc>
        <w:tcPr>
          <w:tcW w:w="1000" w:type="pct"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/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/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8">
    <w:name w:val="8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9">
    <w:name w:val="9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0">
    <w:name w:val="10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11">
    <w:name w:val="11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Sb_1975_143_IZ</dc:title>
  <dc:creator>e-Legislativa</dc:creator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rrelationId">
    <vt:lpwstr>0HNNNNBUJ2911:00000007</vt:lpwstr>
  </property>
  <property fmtid="{D5CDD505-2E9C-101B-9397-08002B2CF9AE}" pid="3" name="IdPodprostoru">
    <vt:lpwstr/>
  </property>
  <property fmtid="{D5CDD505-2E9C-101B-9397-08002B2CF9AE}" pid="4" name="JeUzavrena">
    <vt:lpwstr/>
  </property>
  <property fmtid="{D5CDD505-2E9C-101B-9397-08002B2CF9AE}" pid="5" name="PozadavekId">
    <vt:lpwstr>58516a7c-4f17-4f77-a928-80308345dc8a</vt:lpwstr>
  </property>
  <property fmtid="{D5CDD505-2E9C-101B-9397-08002B2CF9AE}" pid="6" name="Verze aplikace">
    <vt:lpwstr>v1.0-07.35.HF6</vt:lpwstr>
  </property>
  <property fmtid="{D5CDD505-2E9C-101B-9397-08002B2CF9AE}" pid="7" name="VrstvaNavrhuId">
    <vt:lpwstr/>
  </property>
  <property fmtid="{D5CDD505-2E9C-101B-9397-08002B2CF9AE}" pid="8" name="VrstvaObsahuId">
    <vt:lpwstr/>
  </property>
</Properties>
</file>