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152.</w:t>
      </w:r>
    </w:p>
    <w:p w:rsidR="00A77B3E">
      <w:pPr>
        <w:pStyle w:val="3"/>
      </w:pPr>
      <w:r>
        <w:t>Ústavný zákon zo dňa 1. júla 1926</w:t>
      </w:r>
    </w:p>
    <w:p w:rsidR="00A77B3E">
      <w:pPr>
        <w:pStyle w:val="4"/>
      </w:pPr>
      <w:r>
        <w:t>o udelení štátneho občianstva československého niektorým osobám.</w:t>
      </w:r>
    </w:p>
    <w:p w:rsidR="00A77B3E">
      <w:pPr>
        <w:pStyle w:val="5"/>
      </w:pPr>
      <w:r>
        <w:t>Národné shromaždenie republiky Československej usnieslo sa na tomto ústavnom zákone:</w:t>
      </w:r>
    </w:p>
    <w:p w:rsidR="00A77B3E">
      <w:pPr>
        <w:pStyle w:val="1"/>
      </w:pPr>
    </w:p>
    <w:p w:rsidR="00A77B3E">
      <w:pPr>
        <w:pStyle w:val="6"/>
      </w:pPr>
      <w:r>
        <w:t>§ 1.</w:t>
      </w:r>
    </w:p>
    <w:p w:rsidR="00A77B3E">
      <w:pPr>
        <w:pStyle w:val="7"/>
      </w:pPr>
      <w:r>
        <w:t>(1)</w:t>
      </w:r>
      <w:r>
        <w:t>    Štátni občania bývalého Uhorska, ktorí pred dňom 1. januára 1910 aspoň štyry roky nepretržite mali bydlište v niektorej obci Slovenska alebo Podkarpatskej Rusi a obec táto za túto dobu nečinila proti nim námietky podľa §u 9 zák. čl. XXII/1886, majú nárok na udelenie československého štátneho občianstva, keď majú od uplynutia spomenutých štyroch rokov nepretržite do podanej žiadosti bydlište na území náležajúcom dnes Československej republike a nie je dokázané, že si v tejto dobe nadobudli domovského práva v niektorej obci ležiacej mimo tohoto územia alebo štátneho občianstva mimo republiky Československej, jestliže do päť rokov od dňa účinnosti tohoto zákona podajú u príslušného úradu (</w:t>
      </w:r>
      <w:r>
        <w:t>§ 4</w:t>
      </w:r>
      <w:r>
        <w:t>) žiadosť za udelenie československého štátneho občianstva.</w:t>
      </w:r>
    </w:p>
    <w:p w:rsidR="00A77B3E">
      <w:pPr>
        <w:pStyle w:val="8"/>
      </w:pPr>
      <w:r>
        <w:t>(2)</w:t>
      </w:r>
      <w:r>
        <w:t>    Nepretržitosť bydlišťa podľa predošlého odstavca neruší doba, ktorú tá ktorá osoba strávila</w:t>
      </w:r>
    </w:p>
    <w:p w:rsidR="00A77B3E">
      <w:pPr>
        <w:pStyle w:val="9"/>
      </w:pPr>
      <w:r>
        <w:t>a)</w:t>
      </w:r>
      <w:r>
        <w:t>    do 1. júna 1919 v službe vojenskej, pokiaľ táto nebola službou z povolania, alebo plniac povinnosť uloženú jej podľa zákona o válečných úkonoch,</w:t>
      </w:r>
    </w:p>
    <w:p w:rsidR="00A77B3E">
      <w:pPr>
        <w:pStyle w:val="10"/>
      </w:pPr>
      <w:r>
        <w:t>b)</w:t>
      </w:r>
      <w:r>
        <w:t>    za svetovej vojny alebo po svetovej vojne buď v zajatí, v rukojemstve alebo v internovaní,</w:t>
      </w:r>
    </w:p>
    <w:p w:rsidR="00A77B3E">
      <w:pPr>
        <w:pStyle w:val="10"/>
      </w:pPr>
      <w:r>
        <w:t>c)</w:t>
      </w:r>
      <w:r>
        <w:t>    v službe československej brannej moci,</w:t>
      </w:r>
    </w:p>
    <w:p w:rsidR="00A77B3E">
      <w:pPr>
        <w:pStyle w:val="11"/>
      </w:pPr>
      <w:r>
        <w:t>d)</w:t>
      </w:r>
      <w:r>
        <w:t>    prechodne za zárobkom.</w:t>
      </w:r>
    </w:p>
    <w:p w:rsidR="00A77B3E">
      <w:pPr>
        <w:pStyle w:val="12"/>
      </w:pPr>
      <w:r>
        <w:t>(3)</w:t>
      </w:r>
      <w:r>
        <w:t>    Z nároku sú vylúčeni, ktorí</w:t>
      </w:r>
    </w:p>
    <w:p w:rsidR="00A77B3E">
      <w:pPr>
        <w:pStyle w:val="9"/>
      </w:pPr>
      <w:r>
        <w:t>a)</w:t>
      </w:r>
      <w:r>
        <w:t>    sa dopustili trestného činu proti bezpečnosti Československej republiky, alebo</w:t>
      </w:r>
    </w:p>
    <w:p w:rsidR="00A77B3E">
      <w:pPr>
        <w:pStyle w:val="10"/>
      </w:pPr>
      <w:r>
        <w:t>b)</w:t>
      </w:r>
      <w:r>
        <w:t>    dobrovolne opustili územie Československej republiky a prejavili nepriateľské smýšlanie vôči nej,</w:t>
      </w:r>
    </w:p>
    <w:p w:rsidR="00A77B3E">
      <w:pPr>
        <w:pStyle w:val="10"/>
      </w:pPr>
      <w:r>
        <w:t>c)</w:t>
      </w:r>
      <w:r>
        <w:t>    boli právoplatne vykázaní z územia Československej republiky,</w:t>
      </w:r>
    </w:p>
    <w:p w:rsidR="00A77B3E">
      <w:pPr>
        <w:pStyle w:val="10"/>
      </w:pPr>
      <w:r>
        <w:t>d)</w:t>
      </w:r>
      <w:r>
        <w:t>    po 28. októbri 1918 vykonávali mimo územia Československej republiky funkcie v záujme cudzieho štátu,</w:t>
      </w:r>
    </w:p>
    <w:p w:rsidR="00A77B3E">
      <w:pPr>
        <w:pStyle w:val="11"/>
      </w:pPr>
      <w:r>
        <w:t>e)</w:t>
      </w:r>
      <w:r>
        <w:t>    odopreli složenie sľubu poslušnosti podľa §u 2 zákona zo dňa 10. decembra 1918, čís. 64 Sb. z. a n., a neboli preto na svojích služobných miestach ponechaní a ani pozdejšie prijatí.</w:t>
      </w:r>
    </w:p>
    <w:p w:rsidR="00A77B3E">
      <w:pPr>
        <w:pStyle w:val="6"/>
      </w:pPr>
      <w:r>
        <w:t>§ 2.</w:t>
      </w:r>
    </w:p>
    <w:p w:rsidR="00A77B3E">
      <w:pPr>
        <w:pStyle w:val="7"/>
      </w:pPr>
      <w:r>
        <w:t>(1)</w:t>
      </w:r>
      <w:r>
        <w:t>    Vydané ženy, manželstvo ktorých nebolo súdne ani rozlúčené, ani vyhlásené za neplatné, nasledujú v štátnom občianstve nabytom podľa tohoto zákona svojho manžela, nezletilé deti manželské a legitimované svojho otca, není-li ho, svoju matku, nemanželské svoju matku.</w:t>
      </w:r>
    </w:p>
    <w:p w:rsidR="00A77B3E">
      <w:pPr>
        <w:pStyle w:val="13"/>
      </w:pPr>
      <w:r>
        <w:t>(2)</w:t>
      </w:r>
      <w:r>
        <w:t>    Bývanie umrelého manžela pred 1. januárom 1910 a od tejto doby (</w:t>
      </w:r>
      <w:r>
        <w:t>§ 1</w:t>
      </w:r>
      <w:r>
        <w:t>) započíta sa do bývania vdovy, keď si táto podá podľa tohoto zákona žiadosť o udelenie československého štátneho občianstva.</w:t>
      </w:r>
    </w:p>
    <w:p w:rsidR="00A77B3E">
      <w:pPr>
        <w:pStyle w:val="13"/>
      </w:pPr>
      <w:r>
        <w:t>(3)</w:t>
      </w:r>
      <w:r>
        <w:t>    Bývanie umrelého otca, alebo umrelej matky-vdovy, alebo umrelej nemanželskej matky pred 1. januárom 1910 a od tejto doby (</w:t>
      </w:r>
      <w:r>
        <w:t>§ 1</w:t>
      </w:r>
      <w:r>
        <w:t>) započíta sa do bývania detí (manželských, nemanželských alebo legitimovaných), podajú-li tieto podľa tohoto zákona žiadosť o udelenie československého štátneho občianstva. Keď sú tieto deti nezletilé, podá žiadosť zákonitý zástupca.</w:t>
      </w:r>
    </w:p>
    <w:p w:rsidR="00A77B3E">
      <w:pPr>
        <w:pStyle w:val="8"/>
      </w:pPr>
      <w:r>
        <w:t>(4)</w:t>
      </w:r>
      <w:r>
        <w:t>    Podajú-li v predošlom odstavci spomenuté deti alebo ich zákonitý zástupca žiadosť o udelenie československého štátneho občianstva podľa tohoto zákona, započíta sa do ích bývania (</w:t>
      </w:r>
      <w:r>
        <w:t>§ 1</w:t>
      </w:r>
      <w:r>
        <w:t>) doba bývania rodičova (</w:t>
      </w:r>
      <w:r>
        <w:t>§ 1</w:t>
      </w:r>
      <w:r>
        <w:t>) aj vtedy, keď dotyčný rodič ešte žije a pre svoju osobu udelenie štátneho občianstva nežiada.</w:t>
      </w:r>
    </w:p>
    <w:p w:rsidR="00A77B3E">
      <w:pPr>
        <w:pStyle w:val="6"/>
      </w:pPr>
      <w:r>
        <w:t>§ 3.</w:t>
      </w:r>
    </w:p>
    <w:p w:rsidR="00A77B3E">
      <w:pPr>
        <w:pStyle w:val="14"/>
      </w:pPr>
      <w:r>
        <w:t xml:space="preserve">Osobám, ktoré nabyly československého štátneho občianstva podľa tohoto zákona, určí ministerstvo vnútra, súčasne s udelením štátneho občianstva alebo s vystavením vysvedčenia podľa </w:t>
      </w:r>
      <w:r>
        <w:t>5. odstavca §u 4</w:t>
      </w:r>
      <w:r>
        <w:t xml:space="preserve">, v zvláštnom výnosu, domovské právo podľa zásad </w:t>
      </w:r>
      <w:r>
        <w:t>§u 14</w:t>
      </w:r>
      <w:r>
        <w:t xml:space="preserve"> zákona z 9. apríla 1920, čís. </w:t>
      </w:r>
      <w:r>
        <w:t>236 Sb. z. a n</w:t>
      </w:r>
      <w:r>
        <w:t>.</w:t>
      </w:r>
    </w:p>
    <w:p w:rsidR="00A77B3E">
      <w:pPr>
        <w:pStyle w:val="6"/>
      </w:pPr>
      <w:r>
        <w:t>§ 4.</w:t>
      </w:r>
    </w:p>
    <w:p w:rsidR="00A77B3E">
      <w:pPr>
        <w:pStyle w:val="7"/>
      </w:pPr>
      <w:r>
        <w:t>(1)</w:t>
      </w:r>
      <w:r>
        <w:t>    Žiadosti o udelenie československého štátneho občianstva podľa tohoto zákona podať treba u politického úradu II. stolice (županského úradu), v obvode ktorého má žiadatel bydlište.</w:t>
      </w:r>
    </w:p>
    <w:p w:rsidR="00A77B3E">
      <w:pPr>
        <w:pStyle w:val="8"/>
      </w:pPr>
      <w:r>
        <w:t>(2)</w:t>
      </w:r>
      <w:r>
        <w:t>    Žiadosť obsahovať musí označenie:</w:t>
      </w:r>
    </w:p>
    <w:p w:rsidR="00A77B3E">
      <w:pPr>
        <w:pStyle w:val="9"/>
      </w:pPr>
      <w:r>
        <w:t>a)</w:t>
      </w:r>
      <w:r>
        <w:t>    mena, priezviska, zamestnania, bydliska žiadateľa,</w:t>
      </w:r>
    </w:p>
    <w:p w:rsidR="00A77B3E">
      <w:pPr>
        <w:pStyle w:val="10"/>
      </w:pPr>
      <w:r>
        <w:t>b)</w:t>
      </w:r>
      <w:r>
        <w:t>    miesta a dňa narodenia žiadateľa,</w:t>
      </w:r>
    </w:p>
    <w:p w:rsidR="00A77B3E">
      <w:pPr>
        <w:pStyle w:val="10"/>
      </w:pPr>
      <w:r>
        <w:t>c)</w:t>
      </w:r>
      <w:r>
        <w:t>    mena a osobných pomerov manželky a detí žiadateľa,</w:t>
      </w:r>
    </w:p>
    <w:p w:rsidR="00A77B3E">
      <w:pPr>
        <w:pStyle w:val="10"/>
      </w:pPr>
      <w:r>
        <w:t>d)</w:t>
      </w:r>
      <w:r>
        <w:t>    pobytu žiadateľa od 1. januára 1906 počnúc, prípadne osôb, pobyt ktorých sa mu vpočíta,</w:t>
      </w:r>
    </w:p>
    <w:p w:rsidR="00A77B3E">
      <w:pPr>
        <w:pStyle w:val="10"/>
      </w:pPr>
      <w:r>
        <w:t>e)</w:t>
      </w:r>
      <w:r>
        <w:t xml:space="preserve">    pobytu podľa </w:t>
      </w:r>
      <w:r>
        <w:t>2. odstavca §u 1</w:t>
      </w:r>
      <w:r>
        <w:t>,</w:t>
      </w:r>
    </w:p>
    <w:p w:rsidR="00A77B3E">
      <w:pPr>
        <w:pStyle w:val="10"/>
      </w:pPr>
      <w:r>
        <w:t>f)</w:t>
      </w:r>
      <w:r>
        <w:t>    vlastnoručným podpisom opatrené prehlásenie žiadateľovo, že po 1. januári 1906 nestal sa ani štátnym občanom ani domovským právom príslušným mimo republiky Československej,</w:t>
      </w:r>
    </w:p>
    <w:p w:rsidR="00A77B3E">
      <w:pPr>
        <w:pStyle w:val="10"/>
      </w:pPr>
      <w:r>
        <w:t>g)</w:t>
      </w:r>
      <w:r>
        <w:t>    prehlásenie žiadateľovo, že žiada o udelenie československého štátneho občianstva podľa tohoto zákona,</w:t>
      </w:r>
    </w:p>
    <w:p w:rsidR="00A77B3E">
      <w:pPr>
        <w:pStyle w:val="11"/>
      </w:pPr>
      <w:r>
        <w:t>h)</w:t>
      </w:r>
      <w:r>
        <w:t>    nie sú-li tieto udaje doložené verejnými listinami, nech sú v žiadosti označené dokazovacie prostriedky, ktoré strana chce mať použité.</w:t>
      </w:r>
    </w:p>
    <w:p w:rsidR="00A77B3E">
      <w:pPr>
        <w:pStyle w:val="7"/>
      </w:pPr>
      <w:r>
        <w:t>(3)</w:t>
      </w:r>
      <w:r>
        <w:t>    Politický úrad II. stolice (županský úrad) ihneď predloží žiadosť, zodpovedajúcu predpisom predošlého odstavca, ministerstvu vnútra. Nezodpovie-li žiadosť predpisom predošlého odstavca, vráti politický úrad II. stolice žiadosť strane cieľom doplnenia alebo opravy. Neučiní-li tak strana v primeranej lehote úradom určenej, považuje sa žiadosť za odvolanú. Odvolanú žiadosť možno znovu opakovať.</w:t>
      </w:r>
    </w:p>
    <w:p w:rsidR="00A77B3E">
      <w:pPr>
        <w:pStyle w:val="13"/>
      </w:pPr>
      <w:r>
        <w:t>(4)</w:t>
      </w:r>
      <w:r>
        <w:t>    Keď udaje žiadosti nie sú doložené hodnovernými listinami, úrad vyšetrí a zistí podmienky udelenia československého štátneho občianstva, pri čom môže dať prísažne vypočuť svedkov, stránky a použiť všetkých dokazovacích prostriedkov podľa zásad civilného procesného poriadku. Je-li nepretržitosť bydlišťa (</w:t>
      </w:r>
      <w:r>
        <w:t>§§ 1</w:t>
      </w:r>
      <w:r>
        <w:t xml:space="preserve"> a </w:t>
      </w:r>
      <w:r>
        <w:t>2</w:t>
      </w:r>
      <w:r>
        <w:t>) zistená alebo aspoň pravdepodobná, žiadosť zamietnuť možno len vtedy, keď niet ostatných podmienok udelenia štátneho občianstva určených v tomto zákone.</w:t>
      </w:r>
    </w:p>
    <w:p w:rsidR="00A77B3E">
      <w:pPr>
        <w:pStyle w:val="8"/>
      </w:pPr>
      <w:r>
        <w:t>(5)</w:t>
      </w:r>
      <w:r>
        <w:t>    Nebola-li žiadosť odvolaná a nevynesie-li ministerstvo vnútra konečné rozhodnutie behom dvoch rokov od dňa podania žiadosti u politického úradu II. stolice (županského úradu), považuje sa československé štátne občianstvo za žiadateľovi udelené podľa tohoto zákona. O tomto spomenuté úrady povinné sú na žiadosť stránky ihneď vydať úradné vysvedčenie.</w:t>
      </w:r>
    </w:p>
    <w:p w:rsidR="00A77B3E">
      <w:pPr>
        <w:pStyle w:val="6"/>
      </w:pPr>
      <w:r>
        <w:t>§ 5.</w:t>
      </w:r>
    </w:p>
    <w:p w:rsidR="00A77B3E">
      <w:pPr>
        <w:pStyle w:val="14"/>
      </w:pPr>
      <w:r>
        <w:t>Udeleniu československého štátneho občianstva podľa tohoto zákona neprekáža, že žiadatelovi bolo uznanie alebo udelenie československého štátneho občianstva právoplatne odopreté pred dňom, keď zákon tento nadobudne účinnosti.</w:t>
      </w:r>
    </w:p>
    <w:p w:rsidR="00A77B3E">
      <w:pPr>
        <w:pStyle w:val="6"/>
      </w:pPr>
      <w:r>
        <w:t>§ 6.</w:t>
      </w:r>
    </w:p>
    <w:p w:rsidR="00A77B3E">
      <w:pPr>
        <w:pStyle w:val="14"/>
      </w:pPr>
      <w:r>
        <w:t>S osobami, ktorým bude podľa tohoto zákona udelené československé štátne občianstvo, budiž od dňa udelenia štátneho občianstva tak nakládané, ako keby boli bývali štátnymi občanmi od dňa 28. októbra 1918.</w:t>
      </w:r>
    </w:p>
    <w:p w:rsidR="00A77B3E">
      <w:pPr>
        <w:pStyle w:val="6"/>
      </w:pPr>
      <w:r>
        <w:t>§ 7.</w:t>
      </w:r>
    </w:p>
    <w:p w:rsidR="00A77B3E">
      <w:pPr>
        <w:pStyle w:val="14"/>
      </w:pPr>
      <w:r>
        <w:t>Použije-li strana vedome nepravých a nesprávnych dokladov a udajov v žiadosti pri uplatnení nároku v tomto zákone určenom, môže ministerstvo vnútra udelenie československého štátneho občianstva uplatneného podľa tohoto zákona vyhlásiť za neplatné.</w:t>
      </w:r>
    </w:p>
    <w:p w:rsidR="00A77B3E">
      <w:pPr>
        <w:pStyle w:val="6"/>
      </w:pPr>
      <w:r>
        <w:t>§ 8.</w:t>
      </w:r>
    </w:p>
    <w:p w:rsidR="00A77B3E">
      <w:pPr>
        <w:pStyle w:val="1"/>
      </w:pPr>
    </w:p>
    <w:p w:rsidR="00A77B3E">
      <w:pPr>
        <w:pStyle w:val="14"/>
      </w:pPr>
      <w:r>
        <w:t>Zákon tento nadobudne účinnosti 15. dňa po vyhlásení. Prevedením zákona poveruje sa minister vnútra v dohode so súčastnenými ministrami.</w:t>
      </w:r>
    </w:p>
    <w:p w:rsidR="00A77B3E">
      <w:pPr>
        <w:pStyle w:val="1"/>
      </w:pPr>
    </w:p>
    <w:p w:rsidR="00A77B3E">
      <w:pPr>
        <w:pStyle w:val="15"/>
      </w:pPr>
      <w:r>
        <w:t>T. G. Masaryk v. r.</w:t>
      </w:r>
    </w:p>
    <w:p w:rsidR="00A77B3E">
      <w:pPr>
        <w:pStyle w:val="16"/>
      </w:pPr>
      <w:r>
        <w:t>Černý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5">
    <w:name w:val="5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6">
    <w:name w:val="6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7">
    <w:name w:val="7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7start">
    <w:name w:val="Varianta_7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7konec">
    <w:name w:val="Varianta_7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7start">
    <w:name w:val="Ucinnost_7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7konec">
    <w:name w:val="Ucinnost_7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7start">
    <w:name w:val="Pripominky_7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8">
    <w:name w:val="8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8start">
    <w:name w:val="Varianta_8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8konec">
    <w:name w:val="Varianta_8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8start">
    <w:name w:val="Ucinnost_8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8konec">
    <w:name w:val="Ucinnost_8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8start">
    <w:name w:val="Pripominky_8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9">
    <w:name w:val="9"/>
    <w:pPr>
      <w:overflowPunct/>
      <w:spacing w:before="0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9start">
    <w:name w:val="Varianta_9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9konec">
    <w:name w:val="Varianta_9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9start">
    <w:name w:val="Ucinnost_9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9konec">
    <w:name w:val="Ucinnost_9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9start">
    <w:name w:val="Pripominky_9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0">
    <w:name w:val="10"/>
    <w:pPr>
      <w:overflowPunct/>
      <w:spacing w:before="57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0start">
    <w:name w:val="Varianta_10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0konec">
    <w:name w:val="Varianta_10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0start">
    <w:name w:val="Ucinnost_10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0konec">
    <w:name w:val="Ucinnost_10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0start">
    <w:name w:val="Pripominky_10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1">
    <w:name w:val="11"/>
    <w:pPr>
      <w:overflowPunct/>
      <w:spacing w:before="57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1start">
    <w:name w:val="Varianta_11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1konec">
    <w:name w:val="Varianta_11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1start">
    <w:name w:val="Ucinnost_11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1konec">
    <w:name w:val="Ucinnost_11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1start">
    <w:name w:val="Pripominky_11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2">
    <w:name w:val="12"/>
    <w:pPr>
      <w:overflowPunct/>
      <w:spacing w:before="0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2start">
    <w:name w:val="Varianta_12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2konec">
    <w:name w:val="Varianta_12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2start">
    <w:name w:val="Ucinnost_12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2konec">
    <w:name w:val="Ucinnost_12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2start">
    <w:name w:val="Pripominky_12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3">
    <w:name w:val="13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3start">
    <w:name w:val="Varianta_13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3konec">
    <w:name w:val="Varianta_13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3start">
    <w:name w:val="Ucinnost_13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3konec">
    <w:name w:val="Ucinnost_13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3start">
    <w:name w:val="Pripominky_13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4">
    <w:name w:val="14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5">
    <w:name w:val="15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6">
    <w:name w:val="16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Sb_1926_152_IZ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0HNNNNBUJ2911:00000009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289c7f3e-ca1c-4b7b-ad96-167eef17b722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