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29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České národní rady</w:t>
      </w:r>
    </w:p>
    <w:p w:rsidR="00A77B3E">
      <w:pPr>
        <w:pStyle w:val="5"/>
      </w:pPr>
      <w:r>
        <w:t>ze dne 22. prosince 1992</w:t>
      </w:r>
    </w:p>
    <w:p w:rsidR="00A77B3E">
      <w:pPr>
        <w:pStyle w:val="4"/>
      </w:pPr>
      <w:r>
        <w:t>o některých dalších opatřeních souvisejících se zánikem České a Slovenské Federativní Republiky</w:t>
      </w:r>
    </w:p>
    <w:p w:rsidR="00A77B3E">
      <w:pPr>
        <w:pStyle w:val="6"/>
      </w:pPr>
      <w:r>
        <w:t>Česká národní rada se usnesla na tomto ústavním zákoně: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>Dnem nabytí účinnosti tohoto ústavního zákona se stávají soudci přidělenými k výkonu funkce k Nejvyššímu soudu České republiky, pokud s tím souhlasí, ti soudci Nejvyššího soudu České a Slovenské Federativní Republiky, kteří jimi byli ke dni 31. prosince 1992.</w:t>
      </w:r>
    </w:p>
    <w:p w:rsidR="00A77B3E">
      <w:pPr>
        <w:pStyle w:val="7"/>
      </w:pPr>
      <w:r>
        <w:t>Čl. 2</w:t>
      </w:r>
    </w:p>
    <w:p w:rsidR="00A77B3E">
      <w:pPr>
        <w:pStyle w:val="9"/>
      </w:pPr>
      <w:r>
        <w:t>(1)</w:t>
      </w:r>
      <w:r>
        <w:t>    Dnem nabytí účinnosti tohoto ústavního zákona se stávají soudci vojenských soudů České republiky, pokud s tím souhlasí, ti soudci vojenských soudů České a Slovenské Federativní Republiky, kteří jimi byli ke dni 31. prosince 1992.</w:t>
      </w:r>
    </w:p>
    <w:p w:rsidR="00A77B3E">
      <w:pPr>
        <w:pStyle w:val="10"/>
      </w:pPr>
      <w:r>
        <w:t>(2)</w:t>
      </w:r>
      <w:r>
        <w:t xml:space="preserve">    Soudci uvedení v </w:t>
      </w:r>
      <w:r>
        <w:t>odstavci 1</w:t>
      </w:r>
      <w:r>
        <w:t xml:space="preserve"> se k výkonu funkce považují za přidělené</w:t>
      </w:r>
    </w:p>
    <w:p w:rsidR="00A77B3E">
      <w:pPr>
        <w:pStyle w:val="11"/>
      </w:pPr>
      <w:r>
        <w:t>a)</w:t>
      </w:r>
      <w:r>
        <w:t>    k vyšším vojenským soudům České republiky v sídlech vyšších vojenských soudů České a Slovenské Federativní Republiky, u nichž vykonávali funkci soudce,</w:t>
      </w:r>
    </w:p>
    <w:p w:rsidR="00A77B3E">
      <w:pPr>
        <w:pStyle w:val="12"/>
      </w:pPr>
      <w:r>
        <w:t>b)</w:t>
      </w:r>
      <w:r>
        <w:t>    k vojenským obvodovým soudům České republiky v sídlech vojenských obvodových soudů České a Slovenské Federativní Republiky, u nichž vykonávali funkci soudce.</w:t>
      </w:r>
    </w:p>
    <w:p w:rsidR="00A77B3E">
      <w:pPr>
        <w:pStyle w:val="7"/>
      </w:pPr>
      <w:r>
        <w:t>Čl. 3</w:t>
      </w:r>
    </w:p>
    <w:p w:rsidR="00A77B3E">
      <w:pPr>
        <w:pStyle w:val="8"/>
      </w:pPr>
      <w:r>
        <w:t xml:space="preserve">Soudci Nejvyššího soudu České a Slovenské Federativní Republiky a vojenských soudů České a Slovenské Federativní Republiky, kteří se stali soudci soudů České republiky podle </w:t>
      </w:r>
      <w:r>
        <w:t>čl. 1</w:t>
      </w:r>
      <w:r>
        <w:t xml:space="preserve"> a </w:t>
      </w:r>
      <w:r>
        <w:t>2</w:t>
      </w:r>
      <w:r>
        <w:t xml:space="preserve"> se považují za soudce jmenované podle </w:t>
      </w:r>
      <w:r>
        <w:t>Ústavy České republiky</w:t>
      </w:r>
      <w:r>
        <w:t>.</w:t>
      </w:r>
    </w:p>
    <w:p w:rsidR="00A77B3E">
      <w:pPr>
        <w:pStyle w:val="7"/>
      </w:pPr>
      <w:r>
        <w:t>Čl. 4</w:t>
      </w:r>
    </w:p>
    <w:p w:rsidR="00A77B3E">
      <w:pPr>
        <w:pStyle w:val="8"/>
      </w:pPr>
      <w:r>
        <w:t xml:space="preserve">Byl-li soudci, který se stal soudcem soudu České republiky podle </w:t>
      </w:r>
      <w:r>
        <w:t>článků 1</w:t>
      </w:r>
      <w:r>
        <w:t xml:space="preserve"> a </w:t>
      </w:r>
      <w:r>
        <w:t>2</w:t>
      </w:r>
      <w:r>
        <w:t>, vyplacen příspěvek podle zvláštního předpisu,</w:t>
      </w:r>
      <w:r>
        <w:rPr>
          <w:vertAlign w:val="superscript"/>
        </w:rPr>
        <w:t>1</w:t>
      </w:r>
      <w:r>
        <w:t>)</w:t>
      </w:r>
      <w:r>
        <w:t xml:space="preserve"> je povinen tento příspěvek vrátit.</w:t>
      </w:r>
    </w:p>
    <w:p w:rsidR="00A77B3E">
      <w:pPr>
        <w:pStyle w:val="7"/>
      </w:pPr>
      <w:r>
        <w:t>Čl. 5</w:t>
      </w:r>
    </w:p>
    <w:p w:rsidR="00A77B3E">
      <w:pPr>
        <w:pStyle w:val="8"/>
      </w:pPr>
      <w:r>
        <w:t>Dnem nabytí účinnosti tohoto ústavního zákona se stávají prokurátory a vyšetřovateli prokuratury přidělenými k výkonu funkce k prokuratuře České republiky, pokud s tím souhlasí, ti prokurátoři a vyšetřovatelé prokuratury Generální prokuratury České a Slovenské Federativní Republiky, kteří jimi byli ke dni 31. prosince 1992.</w:t>
      </w:r>
    </w:p>
    <w:p w:rsidR="00A77B3E">
      <w:pPr>
        <w:pStyle w:val="7"/>
      </w:pPr>
      <w:r>
        <w:t>Čl. 6</w:t>
      </w:r>
    </w:p>
    <w:p w:rsidR="00A77B3E">
      <w:pPr>
        <w:pStyle w:val="9"/>
      </w:pPr>
      <w:r>
        <w:t>(1)</w:t>
      </w:r>
      <w:r>
        <w:t>    Dnem nabytí účinnosti tohoto ústavního zákona se stávají prokurátory a vyšetřovateli prokuratury vojenských prokuratur České republiky, pokud s tím souhlasí, ti prokurátoři a vyšetřovatelé vojenských prokuratur České a Slovenské Federativní Republiky, kteří jimi byli ke dni 31. prosince 1992.</w:t>
      </w:r>
    </w:p>
    <w:p w:rsidR="00A77B3E">
      <w:pPr>
        <w:pStyle w:val="10"/>
      </w:pPr>
      <w:r>
        <w:t>(2)</w:t>
      </w:r>
      <w:r>
        <w:t xml:space="preserve">    Prokurátoři a vyšetřovatelé prokuratury uvedení v </w:t>
      </w:r>
      <w:r>
        <w:t>odstavci 1</w:t>
      </w:r>
      <w:r>
        <w:t xml:space="preserve"> se k výkonu funkce považují za přidělené</w:t>
      </w:r>
    </w:p>
    <w:p w:rsidR="00A77B3E">
      <w:pPr>
        <w:pStyle w:val="11"/>
      </w:pPr>
      <w:r>
        <w:t>a)</w:t>
      </w:r>
      <w:r>
        <w:t>    k vyšším vojenským prokuraturám České republiky v sídlech vyšších vojenských prokuratur České a Slovenské Federativní Republiky, u nichž vykonávali funkci prokurátora a vyšetřovatele prokuratury,</w:t>
      </w:r>
    </w:p>
    <w:p w:rsidR="00A77B3E">
      <w:pPr>
        <w:pStyle w:val="12"/>
      </w:pPr>
      <w:r>
        <w:t>b)</w:t>
      </w:r>
      <w:r>
        <w:t>    k vojenským obvodovým prokuraturám České republiky v sídlech vojenských obvodových prokuratur České a Slovenské Federativní Republiky, u nichž vykonávali funkci prokurátora a vyšetřovatele prokuratury.</w:t>
      </w:r>
    </w:p>
    <w:p w:rsidR="00A77B3E">
      <w:pPr>
        <w:pStyle w:val="7"/>
      </w:pPr>
      <w:r>
        <w:t>Čl. 7</w:t>
      </w:r>
    </w:p>
    <w:p w:rsidR="00A77B3E">
      <w:pPr>
        <w:pStyle w:val="8"/>
      </w:pPr>
      <w:r>
        <w:t>Pracovníci, kteří byli ke dni 31. prosince 1992 pracovníky Kanceláře Ústavního soudu České a Slovenské Federativní Republiky, se stávají dnem nabytí účinnosti tohoto ústavního zákona, pokud s tím souhlasí, pracovníky Nejvyššího soudu České republiky.</w:t>
      </w:r>
    </w:p>
    <w:p w:rsidR="00A77B3E">
      <w:pPr>
        <w:pStyle w:val="7"/>
      </w:pPr>
      <w:r>
        <w:t>Čl. 8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1. ledna 1993.</w:t>
      </w:r>
    </w:p>
    <w:p w:rsidR="00A77B3E">
      <w:pPr>
        <w:pStyle w:val="1"/>
      </w:pPr>
    </w:p>
    <w:p w:rsidR="00A77B3E">
      <w:pPr>
        <w:pStyle w:val="13"/>
      </w:pPr>
      <w:r>
        <w:t>Uhde v. r.</w:t>
      </w:r>
    </w:p>
    <w:p w:rsidR="00A77B3E">
      <w:pPr>
        <w:pStyle w:val="14"/>
      </w:pPr>
      <w:r>
        <w:t>Klaus v. r.</w:t>
      </w:r>
    </w:p>
    <w:p w:rsidR="00A77B3E">
      <w:pPr>
        <w:pStyle w:val="15"/>
      </w:pPr>
    </w:p>
    <w:p w:rsidR="00A77B3E">
      <w:pPr>
        <w:pStyle w:val="16"/>
      </w:pPr>
      <w:r>
        <w:rPr>
          <w:vertAlign w:val="superscript"/>
        </w:rPr>
        <w:t>1</w:t>
      </w:r>
      <w:r>
        <w:t>)</w:t>
      </w:r>
      <w:r>
        <w:t xml:space="preserve">    </w:t>
      </w:r>
      <w:r>
        <w:t>Čl. 3 odst. 3</w:t>
      </w:r>
      <w:r>
        <w:t xml:space="preserve"> </w:t>
      </w:r>
      <w:r>
        <w:t>ústavního zákona č. 624/1992 Sb., o zániku funkce soudců a o skončení pracovních a služebních poměrů v souvislosti se zánikem České a Slovenské Federativní Republiky</w:t>
      </w:r>
      <w:r>
        <w:t>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4">
    <w:name w:val="1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5">
    <w:name w:val="15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16">
    <w:name w:val="16"/>
    <w:pPr>
      <w:overflowPunct/>
      <w:spacing w:before="57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Sb_1993_29_IZ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0HNNNNBUJ2911:00000003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9c391117-3ed4-4606-b3a9-db56ea5d526d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