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4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České národní rady</w:t>
      </w:r>
    </w:p>
    <w:p w:rsidR="00A77B3E">
      <w:pPr>
        <w:pStyle w:val="5"/>
      </w:pPr>
      <w:r>
        <w:t>ze dne 15. prosince 1992,</w:t>
      </w:r>
    </w:p>
    <w:p w:rsidR="00A77B3E">
      <w:pPr>
        <w:pStyle w:val="4"/>
      </w:pPr>
      <w:r>
        <w:t>o opatřeních souvisejících se zánikem České a Slovenské Federativní Republiky</w:t>
      </w:r>
    </w:p>
    <w:p w:rsidR="00A77B3E">
      <w:pPr>
        <w:pStyle w:val="6"/>
      </w:pPr>
      <w:r>
        <w:t>Česká národní rada se usnesla na tomto ústavním zákoně: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>(1)</w:t>
      </w:r>
      <w:r>
        <w:t>    Ústavní zákony, zákony a ostatní právní předpisy České a Slovenské Federativní Republiky platné v den zániku České a Slovenské Federativní Republiky na území České republiky zůstávají nadále v platnosti. Nelze však použít ustanovení podmíněná toliko existencí České a Slovenské Federativní Republiky a příslušností České republiky k ní.</w:t>
      </w:r>
    </w:p>
    <w:p w:rsidR="00A77B3E">
      <w:pPr>
        <w:pStyle w:val="9"/>
      </w:pPr>
      <w:r>
        <w:t>(2)</w:t>
      </w:r>
      <w:r>
        <w:t>    Pokud ústavní zákony, zákony a ostatní právní předpisy přijaté před zánikem České a Slovenské Federativní Republiky spojují práva a povinnosti s územím České a Slovenské Federativní Republiky a státním občanstvím České a Slovenské Federativní Republiky, rozumí se tím území České republiky a státní občanství České republiky, pokud zákon nestanoví jinak.</w:t>
      </w:r>
    </w:p>
    <w:p w:rsidR="00A77B3E">
      <w:pPr>
        <w:pStyle w:val="7"/>
      </w:pPr>
      <w:r>
        <w:t>Čl. 2</w:t>
      </w:r>
    </w:p>
    <w:p w:rsidR="00A77B3E">
      <w:pPr>
        <w:pStyle w:val="10"/>
      </w:pPr>
      <w:r>
        <w:t xml:space="preserve">V případě rozporu mezi právními předpisy České republiky vydanými před zánikem České a Slovenské Federativní Republiky a předpisy uvedenými v </w:t>
      </w:r>
      <w:r>
        <w:t>čl. 1 odst. 1</w:t>
      </w:r>
      <w:r>
        <w:t xml:space="preserve"> téže právní síly, se postupuje podle právního předpisu České republiky.</w:t>
      </w:r>
    </w:p>
    <w:p w:rsidR="00A77B3E">
      <w:pPr>
        <w:pStyle w:val="7"/>
      </w:pPr>
      <w:r>
        <w:t>Čl. 3</w:t>
      </w:r>
    </w:p>
    <w:p w:rsidR="00A77B3E">
      <w:pPr>
        <w:pStyle w:val="8"/>
      </w:pPr>
      <w:r>
        <w:t>(1)</w:t>
      </w:r>
      <w:r>
        <w:t xml:space="preserve">    Působnost Federálního shromáždění České a Slovenské Federativní Republiky a jeho předsednictva podle předpisů uvedených v </w:t>
      </w:r>
      <w:r>
        <w:t>čl. 1 odst. 1</w:t>
      </w:r>
      <w:r>
        <w:t xml:space="preserve"> zánikem České a Slovenské Federativní Republiky přebírá Česká národní rada a její předsednictvo.</w:t>
      </w:r>
    </w:p>
    <w:p w:rsidR="00A77B3E">
      <w:pPr>
        <w:pStyle w:val="11"/>
      </w:pPr>
      <w:r>
        <w:t>(2)</w:t>
      </w:r>
      <w:r>
        <w:t xml:space="preserve">    Působnost vlády České a Slovenské Federativní Republiky podle předpisů uvedených v </w:t>
      </w:r>
      <w:r>
        <w:t>čl. 1 odst. 1</w:t>
      </w:r>
      <w:r>
        <w:t xml:space="preserve"> zánikem České a Slovenské Federativní Republiky přebírá vláda České republiky.</w:t>
      </w:r>
    </w:p>
    <w:p w:rsidR="00A77B3E">
      <w:pPr>
        <w:pStyle w:val="11"/>
      </w:pPr>
      <w:r>
        <w:t>(3)</w:t>
      </w:r>
      <w:r>
        <w:t>    Působnost ústředních orgánů státní správy České a Slovenské Federativní Republiky zánikem České a Slovenské Federativní Republiky přebírají ústřední orgány státní správy České republiky, které jsou podle předpisů o působnosti ústředních orgánů státní správy České republiky podle povahy věci k tomu zřízeny nebo jimž je tato působnost podle povahy věci nejbližší. V pochybnostech rozhodne vláda České republiky nařízením.</w:t>
      </w:r>
    </w:p>
    <w:p w:rsidR="00A77B3E">
      <w:pPr>
        <w:pStyle w:val="11"/>
      </w:pPr>
      <w:r>
        <w:t>(4)</w:t>
      </w:r>
      <w:r>
        <w:t xml:space="preserve">    Místo ostatních orgánů státní správy České a Slovenské Federativní Republiky se zánikem České a Slovenské Federativní Republiky zřizují orgány státní správy České republiky, které přebírají odpovídající působnosti podle předpisů uvedených v </w:t>
      </w:r>
      <w:r>
        <w:t>čl. 1 odst. 1</w:t>
      </w:r>
      <w:r>
        <w:t>, nestanoví-li zákon jinak.</w:t>
      </w:r>
    </w:p>
    <w:p w:rsidR="00A77B3E">
      <w:pPr>
        <w:pStyle w:val="11"/>
      </w:pPr>
      <w:r>
        <w:t>(5)</w:t>
      </w:r>
      <w:r>
        <w:t xml:space="preserve">    Působnost Nejvyššího soudu České a Slovenské Federativní Republiky a Generální prokuratury České a Slovenské Federativní Republiky včetně Hlavní vojenské prokuratury podle předpisů uvedených v </w:t>
      </w:r>
      <w:r>
        <w:t>čl. 1 odst. 1</w:t>
      </w:r>
      <w:r>
        <w:t xml:space="preserve"> zánikem České a Slovenské Federativní Republiky přebírá Nejvyšší soud České republiky a Generální prokuratura České republiky. Místo vojenských obvodových soudů České a Slovenské Federativní Republiky a vojenských obvodových prokuratur České a Slovenské Federativní Republiky, jakož i místo vyšších vojenských soudů České a Slovenské Federativní Republiky a vyšších vojenských prokuratur České a Slovenské Federativní Republiky se zánikem České a Slovenské Federativní Republiky v týchž místech a pro tytéž obvody zřizují vojenské obvodové soudy České republiky a vojenské obvodové prokuratury České republiky, vyšší vojenské soudy České republiky a vyšší vojenské prokuratury České republiky, které přebírají odpovídající působnosti podle předpisů uvedených v </w:t>
      </w:r>
      <w:r>
        <w:t>čl. 1 odst. 1.</w:t>
      </w:r>
    </w:p>
    <w:p w:rsidR="00A77B3E">
      <w:pPr>
        <w:pStyle w:val="9"/>
      </w:pPr>
      <w:r>
        <w:t>(6)</w:t>
      </w:r>
      <w:r>
        <w:t xml:space="preserve">    Orgány České republiky zřízené podle </w:t>
      </w:r>
      <w:r>
        <w:t>odstavce 4</w:t>
      </w:r>
      <w:r>
        <w:t xml:space="preserve"> a </w:t>
      </w:r>
      <w:r>
        <w:t>odstavce 5</w:t>
      </w:r>
      <w:r>
        <w:t xml:space="preserve"> věty druhé mohou být zákonem rušeny a jejich působnost může být zákonem měněna.</w:t>
      </w:r>
    </w:p>
    <w:p w:rsidR="00A77B3E">
      <w:pPr>
        <w:pStyle w:val="7"/>
      </w:pPr>
      <w:r>
        <w:t>Čl. 4</w:t>
      </w:r>
    </w:p>
    <w:p w:rsidR="00A77B3E">
      <w:pPr>
        <w:pStyle w:val="10"/>
      </w:pPr>
      <w:r>
        <w:t>Majetková a jiná práva a závazky České a Slovenské Federativní Republiky přecházejí jejím zánikem na Českou republiku v rozsahu stanoveném ústavním zákonem Federálního shromáždění nebo smlouvou mezi Českou republikou a Slovenskou republikou. Na takto přešlá práva a závazky se vztahují předpisy o hospodaření s majetkem České republiky a o prozatímní správě národního majetku. Příslušným ústředním orgánem státní správy je ministerstvo financí.</w:t>
      </w:r>
    </w:p>
    <w:p w:rsidR="00A77B3E">
      <w:pPr>
        <w:pStyle w:val="7"/>
      </w:pPr>
      <w:r>
        <w:t>Čl. 5</w:t>
      </w:r>
    </w:p>
    <w:p w:rsidR="00A77B3E">
      <w:pPr>
        <w:pStyle w:val="8"/>
      </w:pPr>
      <w:r>
        <w:t>(1)</w:t>
      </w:r>
      <w:r>
        <w:t>    Česká republika uznává všechny státy a vlády, které ke dni svého zániku uznávala Česká a Slovenská Federativní Republika.</w:t>
      </w:r>
    </w:p>
    <w:p w:rsidR="00A77B3E">
      <w:pPr>
        <w:pStyle w:val="9"/>
      </w:pPr>
      <w:r>
        <w:t>(2)</w:t>
      </w:r>
      <w:r>
        <w:t xml:space="preserve">    Česká republika přebírá práva a závazky neuvedené v </w:t>
      </w:r>
      <w:r>
        <w:t>čl. 4</w:t>
      </w:r>
      <w:r>
        <w:t>, které pro Českou a Slovenskou Federativní Republiku ke dni jejího zániku vyplývaly z mezinárodního práva s výjimkou závazků České a Slovenské Federativní Republiky spojených s územím, na které se vztahovala svrchovanost České a Slovenské Federativní Republiky, ale nevztahuje se na ně svrchovanost České republiky. Tím nejsou dotčeny nároky České republiky vůči Slovenské republice vyplývající z plnění mezinárodněprávních závazků České a Slovenské Federativní Republiky, které Česká republika převzala podle tohoto ustanovení.</w:t>
      </w:r>
    </w:p>
    <w:p w:rsidR="00A77B3E">
      <w:pPr>
        <w:pStyle w:val="7"/>
      </w:pPr>
      <w:r>
        <w:t>Čl. 6</w:t>
      </w:r>
    </w:p>
    <w:p w:rsidR="00A77B3E">
      <w:pPr>
        <w:pStyle w:val="1"/>
      </w:pPr>
    </w:p>
    <w:p w:rsidR="00A77B3E">
      <w:pPr>
        <w:pStyle w:val="10"/>
      </w:pPr>
      <w:r>
        <w:t>Tento ústavní zákon nabývá účinnosti dnem 31. prosince 1992.</w:t>
      </w:r>
    </w:p>
    <w:p w:rsidR="00A77B3E">
      <w:pPr>
        <w:pStyle w:val="1"/>
      </w:pPr>
    </w:p>
    <w:p w:rsidR="00A77B3E">
      <w:pPr>
        <w:pStyle w:val="12"/>
      </w:pPr>
      <w:r>
        <w:t>Uhde v. r.</w:t>
      </w:r>
    </w:p>
    <w:p w:rsidR="00A77B3E">
      <w:pPr>
        <w:pStyle w:val="13"/>
      </w:pPr>
      <w:r>
        <w:t>Klaus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Sb_1993_4_IZ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0HNNNNBL0J6KV:00000002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090c736a-0fd4-4708-9921-a313be9a8831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