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74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19. března 1997</w:t>
      </w:r>
    </w:p>
    <w:p w:rsidR="00A77B3E">
      <w:pPr>
        <w:pStyle w:val="5"/>
      </w:pPr>
      <w:r>
        <w:t>o změnách státních hranic se Slovenskou republikou</w:t>
      </w:r>
    </w:p>
    <w:p w:rsidR="00A77B3E">
      <w:pPr>
        <w:pStyle w:val="6"/>
      </w:pPr>
      <w:r>
        <w:t>Parlament se usnesl na tomto ústavním zákoně České republiky: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>Parlament České republiky souhlasí se změnami státních hranic České republiky se Slovenskou republikou podle Smlouvy mezi Českou republikou a Slovenskou republikou o společných státních hranicích, podepsané v Židlochovicích dne 4. ledna 1996.</w:t>
      </w:r>
    </w:p>
    <w:p w:rsidR="00A77B3E">
      <w:pPr>
        <w:pStyle w:val="7"/>
      </w:pPr>
      <w:r>
        <w:t>Čl. 2</w:t>
      </w:r>
    </w:p>
    <w:p w:rsidR="00A77B3E">
      <w:pPr>
        <w:pStyle w:val="8"/>
      </w:pPr>
      <w:r>
        <w:t xml:space="preserve">Změny státních hranic České republiky podle Smlouvy uvedené v </w:t>
      </w:r>
      <w:r>
        <w:t>čl. 1</w:t>
      </w:r>
      <w:r>
        <w:t xml:space="preserve"> nabývají platnosti dnem, kdy vstoupí v platnost Smlouva.</w:t>
      </w:r>
    </w:p>
    <w:p w:rsidR="00A77B3E">
      <w:pPr>
        <w:pStyle w:val="7"/>
      </w:pPr>
      <w:r>
        <w:t>Čl.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Zeman v. r.</w:t>
      </w:r>
    </w:p>
    <w:p w:rsidR="00A77B3E">
      <w:pPr>
        <w:pStyle w:val="10"/>
      </w:pPr>
      <w:r>
        <w:t>Havel v. r.</w:t>
      </w:r>
    </w:p>
    <w:p w:rsidR="00A77B3E">
      <w:pPr>
        <w:pStyle w:val="11"/>
      </w:pPr>
      <w:r>
        <w:t>Klaus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Sb_1997_74_IZ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0HNNNNBNJQJ0K:00000002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30add9c8-fac8-47f4-9616-b43fbba06acf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