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7777777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Автоматизация процесса приема, обработки и учета заявок 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1FB47DE0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22915" w:rsidRPr="00722915">
        <w:rPr>
          <w:rFonts w:ascii="Times New Roman" w:hAnsi="Times New Roman" w:cs="Times New Roman"/>
          <w:color w:val="FF0000"/>
          <w:sz w:val="28"/>
          <w:szCs w:val="28"/>
        </w:rPr>
        <w:t>44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с., 12 рис., 1 табл., 32 ист., 10 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предложение проекта его автоматизации.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191407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205A49" w:rsidRDefault="00A05EB3" w:rsidP="00205A49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03B8ED3" w14:textId="3F9DB8A8" w:rsidR="00205A49" w:rsidRPr="00205A49" w:rsidRDefault="00A05EB3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9140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2E4C3" w14:textId="268981DE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B17C" w14:textId="1684F4FE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B9D14" w14:textId="022193F6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5FE52" w14:textId="2D56B2F0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1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_Toc37191411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36D5" w14:textId="206E86E9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2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_Toc37191412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62ED7" w14:textId="4C3A330A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3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_Toc37191413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FE76A" w14:textId="66251592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4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_Toc37191414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AA57" w14:textId="3F5706FC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5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_Toc37191415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CCDD4" w14:textId="32275FA4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6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_Toc37191416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13288" w14:textId="5763E7EE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5044" w14:textId="6EF8CE26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17C5" w14:textId="3551493F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CBCF5" w14:textId="58EE108D" w:rsidR="00205A49" w:rsidRPr="00205A49" w:rsidRDefault="00A34164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2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_Toc37191420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64071EF5" w:rsidR="00A05EB3" w:rsidRPr="00205A49" w:rsidRDefault="00A05EB3" w:rsidP="00205A4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05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191408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6EE92705" w:rsidR="00832EC5" w:rsidRPr="00557440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19140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19141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722915" w:rsidRPr="00565448" w:rsidRDefault="00722915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722915" w:rsidRPr="00565448" w:rsidRDefault="00722915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722915" w:rsidRPr="0002083B" w:rsidRDefault="00722915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722915" w:rsidRPr="0002083B" w:rsidRDefault="00722915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722915" w:rsidRPr="0002083B" w:rsidRDefault="00722915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722915" w:rsidRPr="0002083B" w:rsidRDefault="00722915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722915" w:rsidRPr="0002083B" w:rsidRDefault="00722915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722915" w:rsidRPr="0002083B" w:rsidRDefault="00722915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722915" w:rsidRPr="00565448" w:rsidRDefault="00722915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722915" w:rsidRPr="00565448" w:rsidRDefault="00722915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722915" w:rsidRPr="00565448" w:rsidRDefault="00722915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722915" w:rsidRPr="00565448" w:rsidRDefault="00722915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722915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722915" w:rsidRPr="00C31833" w:rsidRDefault="00722915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722915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722915" w:rsidRPr="00C31833" w:rsidRDefault="00722915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722915" w:rsidRPr="00C31833" w:rsidRDefault="00722915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722915" w:rsidRPr="00C31833" w:rsidRDefault="00722915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19141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14B3A01E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3F0B3AB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0F969FA5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19141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19141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722915" w:rsidRPr="006A4F41" w:rsidRDefault="00722915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722915" w:rsidRPr="006A4F41" w:rsidRDefault="00722915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722915" w:rsidRPr="006A4F41" w:rsidRDefault="00722915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722915" w:rsidRPr="006A4F41" w:rsidRDefault="00722915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191414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5006FA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500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50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50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5006FA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50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5006FA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5006FA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500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5006FA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57BAACBF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191415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698EBD6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4B214890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77777777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>законодательством</w:t>
      </w:r>
      <w:r w:rsidRPr="000E5057">
        <w:rPr>
          <w:rFonts w:ascii="Times New Roman" w:hAnsi="Times New Roman" w:cs="Times New Roman"/>
          <w:sz w:val="28"/>
          <w:szCs w:val="28"/>
        </w:rPr>
        <w:t xml:space="preserve">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наличие или отсутствие признаков </w:t>
      </w:r>
      <w:r>
        <w:rPr>
          <w:rFonts w:ascii="Times New Roman" w:hAnsi="Times New Roman" w:cs="Times New Roman"/>
          <w:sz w:val="28"/>
          <w:szCs w:val="28"/>
        </w:rPr>
        <w:t>наркотическо</w:t>
      </w:r>
      <w:r>
        <w:rPr>
          <w:rFonts w:ascii="Times New Roman" w:hAnsi="Times New Roman" w:cs="Times New Roman"/>
          <w:sz w:val="28"/>
          <w:szCs w:val="28"/>
        </w:rPr>
        <w:t>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наличие или отсутствие признаков </w:t>
      </w:r>
      <w:r>
        <w:rPr>
          <w:rFonts w:ascii="Times New Roman" w:hAnsi="Times New Roman" w:cs="Times New Roman"/>
          <w:sz w:val="28"/>
          <w:szCs w:val="28"/>
        </w:rPr>
        <w:t>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DF7ED" w14:textId="50573EBE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12D766C1" w:rsidR="00244D33" w:rsidRPr="00940CAC" w:rsidRDefault="00244D33" w:rsidP="00244D33">
      <w:pPr>
        <w:pStyle w:val="1"/>
      </w:pPr>
      <w:bookmarkStart w:id="14" w:name="_Toc37191416"/>
      <w:r>
        <w:lastRenderedPageBreak/>
        <w:t xml:space="preserve">ГЛАВА 3. </w:t>
      </w:r>
      <w:r w:rsidR="00941CFC">
        <w:t>АВТОМАТИЗАЦИЯ 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5" w:name="_Toc37191417"/>
      <w:r>
        <w:t>3.1 Предложения по автоматизации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0565D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940CAC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71EA51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191418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5DE5" w14:textId="395CA0D4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Ж и показателями, приведенными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И.</w:t>
      </w:r>
      <w:r w:rsidR="00DE62CD">
        <w:rPr>
          <w:rFonts w:ascii="Times New Roman" w:hAnsi="Times New Roman" w:cs="Times New Roman"/>
          <w:sz w:val="28"/>
          <w:szCs w:val="28"/>
        </w:rPr>
        <w:t xml:space="preserve"> 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1903D80A" w14:textId="21D15C1D" w:rsidR="00F73AD6" w:rsidRPr="00DE62C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Единовременные затраты на проект складываются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.6),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 и прочих затрат (стоимость лицензий программного решения, стоимости доработки формы заказа на </w:t>
      </w:r>
      <w:r w:rsidR="00944A76">
        <w:rPr>
          <w:rFonts w:ascii="Times New Roman" w:hAnsi="Times New Roman" w:cs="Times New Roman"/>
          <w:sz w:val="28"/>
          <w:szCs w:val="28"/>
        </w:rPr>
        <w:lastRenderedPageBreak/>
        <w:t>сайте и сопровождения), указанных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. Все промежуточные расчеты представлены в Приложении </w:t>
      </w:r>
      <w:r w:rsidR="00944A7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E8875" w14:textId="6CD9689F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6C0EF81E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A3416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17B82" w14:textId="0AEC01E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7E6CA41D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(Приложение И),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7191419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494B6167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BE47F5C" w14:textId="7ABD3BF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выработки стратегии организации была проанализирована конкурентная среда предприятия с помощью анализа пяти сил конкуренции по методу Портера с последующим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D806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анализом.</w:t>
      </w:r>
    </w:p>
    <w:p w14:paraId="48B24753" w14:textId="09894D7B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40ABDB3E" w14:textId="12E263BE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внутриорганизационной бизнес-процессов.</w:t>
      </w:r>
    </w:p>
    <w:p w14:paraId="12191A23" w14:textId="57F53D84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0FE">
        <w:rPr>
          <w:rFonts w:ascii="Times New Roman" w:hAnsi="Times New Roman" w:cs="Times New Roman"/>
          <w:sz w:val="28"/>
          <w:szCs w:val="28"/>
        </w:rPr>
        <w:t>На основе изучения специальной литературы и полученных практических результатов можно сделать вывод о том, что дальнейшие исследования целесообразно проводить в следующих направлениях:</w:t>
      </w:r>
    </w:p>
    <w:p w14:paraId="7645E05E" w14:textId="61697431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960FE">
        <w:rPr>
          <w:rFonts w:ascii="Times New Roman" w:hAnsi="Times New Roman" w:cs="Times New Roman"/>
          <w:sz w:val="28"/>
          <w:szCs w:val="28"/>
        </w:rPr>
        <w:t>создание научно-практических разработок в области построения архитектуры бизнес-процессов;</w:t>
      </w:r>
    </w:p>
    <w:p w14:paraId="005FDC90" w14:textId="1C4D717D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программных средств для оптимизации бизнес-процессов;</w:t>
      </w:r>
    </w:p>
    <w:p w14:paraId="62077FA1" w14:textId="46225533" w:rsidR="00E960FE" w:rsidRPr="00D806EF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960FE">
        <w:rPr>
          <w:rFonts w:ascii="Times New Roman" w:hAnsi="Times New Roman" w:cs="Times New Roman"/>
          <w:sz w:val="28"/>
          <w:szCs w:val="28"/>
        </w:rPr>
        <w:t xml:space="preserve">разработки в области создания специализированных групп по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бизнес-процессов, с подробным описанием процедуры оценки компетенций исследователей.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7191420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A234E7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7191173"/>
      <w:bookmarkStart w:id="20" w:name="_Ref35804541"/>
      <w:bookmarkStart w:id="21" w:name="_Ref35797100"/>
      <w:bookmarkStart w:id="22" w:name="_Ref35545881"/>
      <w:bookmarkStart w:id="23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19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0"/>
    </w:p>
    <w:p w14:paraId="785A31CC" w14:textId="312A9393" w:rsidR="00D26890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7037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4"/>
    </w:p>
    <w:p w14:paraId="28FA79EF" w14:textId="6A6A5897" w:rsidR="00950D16" w:rsidRPr="00246DF8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7191198"/>
      <w:bookmarkEnd w:id="2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1D63F75D" w14:textId="2ADD658A" w:rsidR="007F3B75" w:rsidRDefault="00707B20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657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6"/>
    </w:p>
    <w:p w14:paraId="7E998183" w14:textId="755ADAF6" w:rsidR="000E5057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711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7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9" w:name="_Ref35545915"/>
      <w:bookmarkEnd w:id="22"/>
      <w:bookmarkEnd w:id="28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257"/>
      <w:bookmarkStart w:id="31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0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3"/>
      <w:bookmarkEnd w:id="29"/>
      <w:bookmarkEnd w:id="31"/>
      <w:bookmarkEnd w:id="32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3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727613"/>
      <w:bookmarkStart w:id="35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4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5"/>
      <w:bookmarkEnd w:id="36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7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365"/>
      <w:bookmarkStart w:id="39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8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9"/>
      <w:bookmarkEnd w:id="40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913"/>
      <w:bookmarkStart w:id="42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1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2"/>
      <w:bookmarkEnd w:id="43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4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5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6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7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8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9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0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1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2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3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4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5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6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806307"/>
      <w:bookmarkStart w:id="58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7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8"/>
      <w:bookmarkEnd w:id="59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0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1F0C99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906949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0E48FA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CE635C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4274D0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46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A34164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A34164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A34164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A34164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A34164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A34164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A34164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A34164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A34164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A34164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A34164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A34164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A34164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A34164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A34164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A34164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A34164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A34164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A34164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A34164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A34164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A34164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A3416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A3416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4274D0">
          <w:footerReference w:type="default" r:id="rId21"/>
          <w:pgSz w:w="11906" w:h="16838"/>
          <w:pgMar w:top="1134" w:right="567" w:bottom="1134" w:left="1701" w:header="709" w:footer="709" w:gutter="0"/>
          <w:pgNumType w:start="51"/>
          <w:cols w:space="708"/>
          <w:docGrid w:linePitch="360"/>
        </w:sectPr>
      </w:pPr>
    </w:p>
    <w:p w14:paraId="075A30FC" w14:textId="7D5B7303" w:rsidR="00166FB8" w:rsidRPr="00710616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061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70A0B50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F5498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74" w:type="dxa"/>
            <w:vAlign w:val="center"/>
          </w:tcPr>
          <w:p w14:paraId="0D6E69E1" w14:textId="604DC2A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F5498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5F9FC2E4" w:rsidR="00474353" w:rsidRPr="00355E10" w:rsidRDefault="009F549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374" w:type="dxa"/>
            <w:vAlign w:val="center"/>
          </w:tcPr>
          <w:p w14:paraId="190F5845" w14:textId="22317D47" w:rsidR="00474353" w:rsidRPr="00355E10" w:rsidRDefault="009F549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355E10" w:rsidRDefault="00474353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Время рабо</w:t>
            </w:r>
            <w:r w:rsidR="009F11B3"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Pr="00355E10" w:rsidRDefault="00474353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Pr="00355E10" w:rsidRDefault="003B0B54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355E10" w:rsidRDefault="003B0B54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Pr="00355E10" w:rsidRDefault="003B0B54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355E10" w:rsidRDefault="003B0B5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355E10" w:rsidRDefault="003B0B5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355E10" w:rsidRDefault="00474353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559" w:type="dxa"/>
            <w:vAlign w:val="center"/>
          </w:tcPr>
          <w:p w14:paraId="0BA516EA" w14:textId="1ABBE395" w:rsidR="00474353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Pr="00355E10" w:rsidRDefault="00474353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tr w:rsidR="00355E10" w14:paraId="23453B3C" w14:textId="77777777" w:rsidTr="00474353">
        <w:tc>
          <w:tcPr>
            <w:tcW w:w="6941" w:type="dxa"/>
            <w:vAlign w:val="center"/>
          </w:tcPr>
          <w:p w14:paraId="038279F1" w14:textId="664760ED" w:rsidR="00355E10" w:rsidRPr="00355E10" w:rsidRDefault="00355E10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3F8CC9BC" w14:textId="08503DC4" w:rsidR="00355E10" w:rsidRPr="00355E10" w:rsidRDefault="00355E10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72415D1" w14:textId="014991FE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126" w:type="dxa"/>
            <w:vAlign w:val="center"/>
          </w:tcPr>
          <w:p w14:paraId="5E65ACEB" w14:textId="1C973FBD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7DA7A3D6" w14:textId="1E2134DA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355E10" w14:paraId="6FE23F38" w14:textId="77777777" w:rsidTr="00474353">
        <w:tc>
          <w:tcPr>
            <w:tcW w:w="6941" w:type="dxa"/>
            <w:vAlign w:val="center"/>
          </w:tcPr>
          <w:p w14:paraId="7AA942C4" w14:textId="32BB152D" w:rsidR="00355E10" w:rsidRPr="00355E10" w:rsidRDefault="00355E10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4A734ADE" w14:textId="44AB6BED" w:rsidR="00355E10" w:rsidRPr="00355E10" w:rsidRDefault="00355E10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40C159E" w14:textId="27DC6C6F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1EA6289D" w14:textId="3FFCB93C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74" w:type="dxa"/>
            <w:vAlign w:val="center"/>
          </w:tcPr>
          <w:p w14:paraId="6770DD2F" w14:textId="5AA0E917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326A1B47" w14:textId="77777777" w:rsidR="00355E10" w:rsidRDefault="00355E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E3584" w14:textId="6584CAEF" w:rsidR="002E6C7E" w:rsidRDefault="002E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89B7084" w14:textId="77777777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E6C7E" w:rsidSect="004274D0">
          <w:footerReference w:type="default" r:id="rId22"/>
          <w:pgSz w:w="16838" w:h="11906" w:orient="landscape"/>
          <w:pgMar w:top="1701" w:right="1134" w:bottom="567" w:left="1134" w:header="709" w:footer="709" w:gutter="0"/>
          <w:pgNumType w:start="57"/>
          <w:cols w:space="708"/>
          <w:docGrid w:linePitch="360"/>
        </w:sectPr>
      </w:pPr>
    </w:p>
    <w:p w14:paraId="30B3E06F" w14:textId="053B603C" w:rsidR="00B93218" w:rsidRPr="0071061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061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Приложение К</w:t>
      </w:r>
    </w:p>
    <w:p w14:paraId="7FB5CDEC" w14:textId="280976DA" w:rsidR="00B93218" w:rsidRPr="00842B0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Коммерческое предложение ООО «РГ-Софт»</w:t>
      </w:r>
    </w:p>
    <w:p w14:paraId="487DAB39" w14:textId="2754618E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3218" w14:paraId="24DA9E1C" w14:textId="77777777" w:rsidTr="00B93218">
        <w:tc>
          <w:tcPr>
            <w:tcW w:w="4814" w:type="dxa"/>
            <w:vAlign w:val="center"/>
          </w:tcPr>
          <w:p w14:paraId="07A0307B" w14:textId="32288144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7709396" w14:textId="1C289489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B93218" w14:paraId="4D9A1D41" w14:textId="77777777" w:rsidTr="00B93218">
        <w:tc>
          <w:tcPr>
            <w:tcW w:w="4814" w:type="dxa"/>
            <w:vAlign w:val="center"/>
          </w:tcPr>
          <w:p w14:paraId="71F06FFC" w14:textId="721C24FC" w:rsidR="00B93218" w:rsidRPr="00355E10" w:rsidRDefault="00B93218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30051241" w14:textId="17664EC4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B93218" w14:paraId="0E3CF784" w14:textId="77777777" w:rsidTr="00B93218">
        <w:tc>
          <w:tcPr>
            <w:tcW w:w="4814" w:type="dxa"/>
            <w:vAlign w:val="center"/>
          </w:tcPr>
          <w:p w14:paraId="2C61380E" w14:textId="240F4740" w:rsidR="00B93218" w:rsidRPr="00355E10" w:rsidRDefault="00B93218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28B04B14" w14:textId="49BEECE6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B93218" w14:paraId="5FC883EC" w14:textId="77777777" w:rsidTr="00B93218">
        <w:tc>
          <w:tcPr>
            <w:tcW w:w="4814" w:type="dxa"/>
            <w:vAlign w:val="center"/>
          </w:tcPr>
          <w:p w14:paraId="53F02DBC" w14:textId="12F42D4A" w:rsidR="00B93218" w:rsidRPr="00355E10" w:rsidRDefault="004C3866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40177AA3" w14:textId="79B2755F" w:rsidR="00B93218" w:rsidRPr="00355E10" w:rsidRDefault="004C3866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B93218" w14:paraId="1924CFB2" w14:textId="77777777" w:rsidTr="00B93218">
        <w:tc>
          <w:tcPr>
            <w:tcW w:w="4814" w:type="dxa"/>
            <w:vAlign w:val="center"/>
          </w:tcPr>
          <w:p w14:paraId="2A79E43B" w14:textId="0FBDD16A" w:rsidR="00B93218" w:rsidRPr="00355E10" w:rsidRDefault="004C3866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213569B4" w14:textId="094B899D" w:rsidR="00B93218" w:rsidRPr="00355E10" w:rsidRDefault="004C3866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</w:tbl>
    <w:p w14:paraId="6B2F5B33" w14:textId="12C10268" w:rsidR="00B93218" w:rsidRDefault="00B9321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860296" w14:textId="5D1DEDD0" w:rsidR="00982960" w:rsidRDefault="009829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F96B7E1" w14:textId="77777777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96568" w:rsidSect="00F4310A">
          <w:footerReference w:type="default" r:id="rId23"/>
          <w:pgSz w:w="11906" w:h="16838"/>
          <w:pgMar w:top="1134" w:right="567" w:bottom="1134" w:left="1701" w:header="709" w:footer="709" w:gutter="0"/>
          <w:pgNumType w:start="58"/>
          <w:cols w:space="708"/>
          <w:docGrid w:linePitch="360"/>
        </w:sectPr>
      </w:pPr>
    </w:p>
    <w:p w14:paraId="23E36CD8" w14:textId="0A732D1F" w:rsidR="00396568" w:rsidRPr="0071061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61" w:name="_GoBack"/>
      <w:r w:rsidRPr="0071061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Приложение Л</w:t>
      </w:r>
    </w:p>
    <w:bookmarkEnd w:id="61"/>
    <w:p w14:paraId="66D36FBC" w14:textId="016CA842" w:rsidR="00396568" w:rsidRPr="00842B0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значения расчета экономической эффективности</w:t>
      </w:r>
    </w:p>
    <w:p w14:paraId="60391CAD" w14:textId="407FA97E" w:rsidR="00982960" w:rsidRDefault="00982960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396568" w14:paraId="78579089" w14:textId="77777777" w:rsidTr="00B66C6C">
        <w:tc>
          <w:tcPr>
            <w:tcW w:w="8642" w:type="dxa"/>
            <w:vAlign w:val="center"/>
          </w:tcPr>
          <w:p w14:paraId="7D2BDE13" w14:textId="40F04E23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16F387CD" w14:textId="3A142EF2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17AD718E" w14:textId="3F9084C5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73EA2342" w14:textId="25190E0A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396568" w14:paraId="24E48874" w14:textId="77777777" w:rsidTr="00B66C6C">
        <w:tc>
          <w:tcPr>
            <w:tcW w:w="8642" w:type="dxa"/>
            <w:vAlign w:val="center"/>
          </w:tcPr>
          <w:p w14:paraId="5250D7D2" w14:textId="6626907E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418" w:type="dxa"/>
            <w:vAlign w:val="center"/>
          </w:tcPr>
          <w:p w14:paraId="02747D77" w14:textId="416AC932" w:rsidR="00396568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9FE0078" w14:textId="383CBF3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064C4F4" w14:textId="701D884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396568" w14:paraId="24D49446" w14:textId="77777777" w:rsidTr="00B66C6C">
        <w:tc>
          <w:tcPr>
            <w:tcW w:w="8642" w:type="dxa"/>
            <w:vAlign w:val="center"/>
          </w:tcPr>
          <w:p w14:paraId="6E538C60" w14:textId="4A8424E4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418" w:type="dxa"/>
            <w:vAlign w:val="center"/>
          </w:tcPr>
          <w:p w14:paraId="163D2E99" w14:textId="0B120121" w:rsidR="00396568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315077" w14:textId="23675339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2E8B781" w14:textId="24FD3909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396568" w14:paraId="4CF68167" w14:textId="77777777" w:rsidTr="00B66C6C">
        <w:tc>
          <w:tcPr>
            <w:tcW w:w="8642" w:type="dxa"/>
            <w:vAlign w:val="center"/>
          </w:tcPr>
          <w:p w14:paraId="0A49150E" w14:textId="40D4368E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418" w:type="dxa"/>
            <w:vAlign w:val="center"/>
          </w:tcPr>
          <w:p w14:paraId="30B96279" w14:textId="466B7588" w:rsidR="00396568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3039220" w14:textId="450DCB83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4B09AB1E" w14:textId="277388D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396568" w14:paraId="787551E8" w14:textId="77777777" w:rsidTr="00B66C6C">
        <w:tc>
          <w:tcPr>
            <w:tcW w:w="8642" w:type="dxa"/>
            <w:vAlign w:val="center"/>
          </w:tcPr>
          <w:p w14:paraId="27CF2EA7" w14:textId="5F2FD321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418" w:type="dxa"/>
            <w:vAlign w:val="center"/>
          </w:tcPr>
          <w:p w14:paraId="523D752A" w14:textId="445CF950" w:rsidR="00396568" w:rsidRPr="00355E10" w:rsidRDefault="00A3416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AC4A473" w14:textId="1DCEC772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04E5A19A" w14:textId="79B30D95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B66C6C" w14:paraId="03A8FC3C" w14:textId="77777777" w:rsidTr="00B66C6C">
        <w:tc>
          <w:tcPr>
            <w:tcW w:w="8642" w:type="dxa"/>
            <w:vAlign w:val="center"/>
          </w:tcPr>
          <w:p w14:paraId="7383338F" w14:textId="18392537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418" w:type="dxa"/>
            <w:vAlign w:val="center"/>
          </w:tcPr>
          <w:p w14:paraId="0B5DD96E" w14:textId="0FF46EEE" w:rsidR="00B66C6C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2A6B1AC4" w14:textId="4982BC78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69EEA7D1" w14:textId="0C5B212B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B66C6C" w14:paraId="660DED27" w14:textId="77777777" w:rsidTr="00B66C6C">
        <w:tc>
          <w:tcPr>
            <w:tcW w:w="8642" w:type="dxa"/>
            <w:vAlign w:val="center"/>
          </w:tcPr>
          <w:p w14:paraId="520D1F6C" w14:textId="14865E4B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418" w:type="dxa"/>
            <w:vAlign w:val="center"/>
          </w:tcPr>
          <w:p w14:paraId="5C7B50F1" w14:textId="216AD043" w:rsidR="00B66C6C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1DD1E2C" w14:textId="705D673C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1ADB31B0" w14:textId="34BFB6BE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B66C6C" w14:paraId="2281B1D6" w14:textId="77777777" w:rsidTr="00B66C6C">
        <w:tc>
          <w:tcPr>
            <w:tcW w:w="8642" w:type="dxa"/>
            <w:vAlign w:val="center"/>
          </w:tcPr>
          <w:p w14:paraId="786FBAEE" w14:textId="6F2D8C42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418" w:type="dxa"/>
            <w:vAlign w:val="center"/>
          </w:tcPr>
          <w:p w14:paraId="716343C7" w14:textId="60A46203" w:rsidR="00B66C6C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82C2B4C" w14:textId="2DC9A532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2185BBC8" w14:textId="13879BE9" w:rsidR="00B66C6C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29799D" w14:paraId="2F697D8B" w14:textId="77777777" w:rsidTr="00B66C6C">
        <w:tc>
          <w:tcPr>
            <w:tcW w:w="8642" w:type="dxa"/>
            <w:vAlign w:val="center"/>
          </w:tcPr>
          <w:p w14:paraId="167B8E5F" w14:textId="3C4FD480" w:rsidR="0029799D" w:rsidRPr="00355E10" w:rsidRDefault="0029799D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418" w:type="dxa"/>
            <w:vAlign w:val="center"/>
          </w:tcPr>
          <w:p w14:paraId="1D119640" w14:textId="372004E8" w:rsidR="0029799D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6BDD085" w14:textId="765AD9F1" w:rsidR="0029799D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7AF54BCA" w14:textId="78577E8E" w:rsidR="0029799D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355E10" w14:paraId="70CC3DF3" w14:textId="77777777" w:rsidTr="00B66C6C">
        <w:tc>
          <w:tcPr>
            <w:tcW w:w="8642" w:type="dxa"/>
            <w:vAlign w:val="center"/>
          </w:tcPr>
          <w:p w14:paraId="58DC16C6" w14:textId="08260A61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418" w:type="dxa"/>
            <w:vAlign w:val="center"/>
          </w:tcPr>
          <w:p w14:paraId="0E62983A" w14:textId="314B26C8" w:rsidR="00355E10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776AAEE" w14:textId="4468FE9F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1E885FB4" w14:textId="160977D3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355E10" w14:paraId="568A127D" w14:textId="77777777" w:rsidTr="00B66C6C">
        <w:tc>
          <w:tcPr>
            <w:tcW w:w="8642" w:type="dxa"/>
            <w:vAlign w:val="center"/>
          </w:tcPr>
          <w:p w14:paraId="6857A908" w14:textId="7B82C49F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418" w:type="dxa"/>
            <w:vAlign w:val="center"/>
          </w:tcPr>
          <w:p w14:paraId="05FC8BAD" w14:textId="0C4828A0" w:rsidR="00355E10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871150" w14:textId="26535C67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0CAFFD03" w14:textId="50FC976E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355E10" w14:paraId="5F9E09DC" w14:textId="77777777" w:rsidTr="00B66C6C">
        <w:tc>
          <w:tcPr>
            <w:tcW w:w="8642" w:type="dxa"/>
            <w:vAlign w:val="center"/>
          </w:tcPr>
          <w:p w14:paraId="2CB2B2E4" w14:textId="1286C0DA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418" w:type="dxa"/>
            <w:vAlign w:val="center"/>
          </w:tcPr>
          <w:p w14:paraId="5E85A1B4" w14:textId="6A5DB05D" w:rsidR="00355E10" w:rsidRPr="00355E10" w:rsidRDefault="00A34164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7995E2B" w14:textId="44926938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61BE610D" w14:textId="544E0515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355E10" w14:paraId="791A5EE3" w14:textId="77777777" w:rsidTr="00B66C6C">
        <w:tc>
          <w:tcPr>
            <w:tcW w:w="8642" w:type="dxa"/>
            <w:vAlign w:val="center"/>
          </w:tcPr>
          <w:p w14:paraId="134B9453" w14:textId="5AD52511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418" w:type="dxa"/>
            <w:vAlign w:val="center"/>
          </w:tcPr>
          <w:p w14:paraId="5586012D" w14:textId="04EE958D" w:rsidR="00355E10" w:rsidRPr="00355E10" w:rsidRDefault="00355E10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0E81110" w14:textId="1CFDA836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1E35400" w14:textId="0D4BC55A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36C5F437" w14:textId="696C505A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568" w:rsidSect="00F4310A">
      <w:footerReference w:type="default" r:id="rId24"/>
      <w:pgSz w:w="16838" w:h="11906" w:orient="landscape"/>
      <w:pgMar w:top="1701" w:right="1134" w:bottom="567" w:left="1134" w:header="709" w:footer="709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C5573" w14:textId="77777777" w:rsidR="00A34164" w:rsidRDefault="00A34164" w:rsidP="004161CC">
      <w:pPr>
        <w:spacing w:after="0" w:line="240" w:lineRule="auto"/>
      </w:pPr>
      <w:r>
        <w:separator/>
      </w:r>
    </w:p>
  </w:endnote>
  <w:endnote w:type="continuationSeparator" w:id="0">
    <w:p w14:paraId="443CAC55" w14:textId="77777777" w:rsidR="00A34164" w:rsidRDefault="00A34164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26BADD21" w:rsidR="00722915" w:rsidRPr="00B046A4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0616">
          <w:rPr>
            <w:rFonts w:ascii="Times New Roman" w:hAnsi="Times New Roman" w:cs="Times New Roman"/>
            <w:noProof/>
            <w:sz w:val="24"/>
            <w:szCs w:val="24"/>
          </w:rPr>
          <w:t>46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796EEDB9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0616">
          <w:rPr>
            <w:rFonts w:ascii="Times New Roman" w:hAnsi="Times New Roman" w:cs="Times New Roman"/>
            <w:noProof/>
            <w:sz w:val="24"/>
            <w:szCs w:val="24"/>
          </w:rPr>
          <w:t>50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67B3B92A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0616">
          <w:rPr>
            <w:rFonts w:ascii="Times New Roman" w:hAnsi="Times New Roman" w:cs="Times New Roman"/>
            <w:noProof/>
            <w:sz w:val="24"/>
            <w:szCs w:val="24"/>
          </w:rPr>
          <w:t>54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199042E8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0616">
          <w:rPr>
            <w:rFonts w:ascii="Times New Roman" w:hAnsi="Times New Roman" w:cs="Times New Roman"/>
            <w:noProof/>
            <w:sz w:val="24"/>
            <w:szCs w:val="24"/>
          </w:rPr>
          <w:t>57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297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4915FE" w14:textId="53CDA755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0616">
          <w:rPr>
            <w:rFonts w:ascii="Times New Roman" w:hAnsi="Times New Roman" w:cs="Times New Roman"/>
            <w:noProof/>
            <w:sz w:val="24"/>
            <w:szCs w:val="24"/>
          </w:rPr>
          <w:t>58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13EB698B" w:rsidR="00722915" w:rsidRPr="00071C1F" w:rsidRDefault="0072291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0616">
          <w:rPr>
            <w:rFonts w:ascii="Times New Roman" w:hAnsi="Times New Roman" w:cs="Times New Roman"/>
            <w:noProof/>
            <w:sz w:val="24"/>
            <w:szCs w:val="24"/>
          </w:rPr>
          <w:t>59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DF9DF" w14:textId="77777777" w:rsidR="00A34164" w:rsidRDefault="00A34164" w:rsidP="004161CC">
      <w:pPr>
        <w:spacing w:after="0" w:line="240" w:lineRule="auto"/>
      </w:pPr>
      <w:r>
        <w:separator/>
      </w:r>
    </w:p>
  </w:footnote>
  <w:footnote w:type="continuationSeparator" w:id="0">
    <w:p w14:paraId="2286C392" w14:textId="77777777" w:rsidR="00A34164" w:rsidRDefault="00A34164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A7775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236C5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D764F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B7708"/>
    <w:rsid w:val="006D124E"/>
    <w:rsid w:val="006D4390"/>
    <w:rsid w:val="006D585F"/>
    <w:rsid w:val="006F5FEC"/>
    <w:rsid w:val="00707B20"/>
    <w:rsid w:val="00710616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E84"/>
    <w:rsid w:val="008A6905"/>
    <w:rsid w:val="008B05B3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51766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50A0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3C01"/>
    <w:rsid w:val="00DB6426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5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AA9A-72D5-4564-B94D-04ABD820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60</Pages>
  <Words>11122</Words>
  <Characters>63399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248</cp:revision>
  <cp:lastPrinted>2020-04-04T22:44:00Z</cp:lastPrinted>
  <dcterms:created xsi:type="dcterms:W3CDTF">2020-03-15T19:33:00Z</dcterms:created>
  <dcterms:modified xsi:type="dcterms:W3CDTF">2020-04-10T20:01:00Z</dcterms:modified>
</cp:coreProperties>
</file>