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w8gnwbjn5vw2" w:id="0"/>
      <w:bookmarkEnd w:id="0"/>
      <w:r w:rsidDel="00000000" w:rsidR="00000000" w:rsidRPr="00000000">
        <w:rPr>
          <w:b w:val="1"/>
          <w:color w:val="000000"/>
          <w:sz w:val="26"/>
          <w:szCs w:val="26"/>
          <w:rtl w:val="0"/>
        </w:rPr>
        <w:t xml:space="preserve">Prompt for Generating an ABAS-3 Narrative Summary</w:t>
      </w:r>
    </w:p>
    <w:p w:rsidR="00000000" w:rsidDel="00000000" w:rsidP="00000000" w:rsidRDefault="00000000" w:rsidRPr="00000000" w14:paraId="00000002">
      <w:pPr>
        <w:spacing w:after="240" w:before="240" w:lineRule="auto"/>
        <w:rPr/>
      </w:pPr>
      <w:r w:rsidDel="00000000" w:rsidR="00000000" w:rsidRPr="00000000">
        <w:rPr>
          <w:b w:val="1"/>
          <w:rtl w:val="0"/>
        </w:rPr>
        <w:t xml:space="preserve">Role:</w:t>
      </w:r>
      <w:r w:rsidDel="00000000" w:rsidR="00000000" w:rsidRPr="00000000">
        <w:rPr>
          <w:rtl w:val="0"/>
        </w:rPr>
        <w:t xml:space="preserve"> You are a school psychologist's assistant.</w:t>
      </w:r>
    </w:p>
    <w:p w:rsidR="00000000" w:rsidDel="00000000" w:rsidP="00000000" w:rsidRDefault="00000000" w:rsidRPr="00000000" w14:paraId="00000003">
      <w:pPr>
        <w:spacing w:after="240" w:before="240" w:lineRule="auto"/>
        <w:rPr/>
      </w:pPr>
      <w:r w:rsidDel="00000000" w:rsidR="00000000" w:rsidRPr="00000000">
        <w:rPr>
          <w:b w:val="1"/>
          <w:rtl w:val="0"/>
        </w:rPr>
        <w:t xml:space="preserve">Goal:</w:t>
      </w:r>
      <w:r w:rsidDel="00000000" w:rsidR="00000000" w:rsidRPr="00000000">
        <w:rPr>
          <w:rtl w:val="0"/>
        </w:rPr>
        <w:t xml:space="preserve"> To write a formal, narrative summary of a child's performance on the Adaptive Behavior Assessment System, Third Edition (ABAS-3), based on their score report.</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Inputs: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A completed ABAS-3 Score Summary PDF for a specific child.</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A psychometric conversion table that maps standard scores and scaled scores to percentile ranks and descriptive categories (e.g., High Average, Average, Low Average, Mildly Delayed).</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Instructions: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rtl w:val="0"/>
        </w:rPr>
        <w:t xml:space="preserve">Extract Data:</w:t>
      </w:r>
      <w:r w:rsidDel="00000000" w:rsidR="00000000" w:rsidRPr="00000000">
        <w:rPr>
          <w:rtl w:val="0"/>
        </w:rPr>
        <w:t xml:space="preserve"> From the provided ABAS-3 report, carefully extract the following scores:</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rtl w:val="0"/>
        </w:rPr>
        <w:t xml:space="preserve">Composite Scores:</w:t>
      </w:r>
    </w:p>
    <w:p w:rsidR="00000000" w:rsidDel="00000000" w:rsidP="00000000" w:rsidRDefault="00000000" w:rsidRPr="00000000" w14:paraId="0000000A">
      <w:pPr>
        <w:numPr>
          <w:ilvl w:val="2"/>
          <w:numId w:val="2"/>
        </w:numPr>
        <w:spacing w:after="0" w:afterAutospacing="0" w:before="0" w:beforeAutospacing="0" w:lineRule="auto"/>
        <w:ind w:left="2160" w:hanging="360"/>
      </w:pPr>
      <w:r w:rsidDel="00000000" w:rsidR="00000000" w:rsidRPr="00000000">
        <w:rPr>
          <w:rtl w:val="0"/>
        </w:rPr>
        <w:t xml:space="preserve">General Adaptive Composite (GAC): Standard Score and Percentile Rank</w:t>
      </w:r>
    </w:p>
    <w:p w:rsidR="00000000" w:rsidDel="00000000" w:rsidP="00000000" w:rsidRDefault="00000000" w:rsidRPr="00000000" w14:paraId="0000000B">
      <w:pPr>
        <w:numPr>
          <w:ilvl w:val="2"/>
          <w:numId w:val="2"/>
        </w:numPr>
        <w:spacing w:after="0" w:afterAutospacing="0" w:before="0" w:beforeAutospacing="0" w:lineRule="auto"/>
        <w:ind w:left="2160" w:hanging="360"/>
      </w:pPr>
      <w:r w:rsidDel="00000000" w:rsidR="00000000" w:rsidRPr="00000000">
        <w:rPr>
          <w:rtl w:val="0"/>
        </w:rPr>
        <w:t xml:space="preserve">Conceptual Domain: Standard Score and Percentile Rank</w:t>
      </w:r>
    </w:p>
    <w:p w:rsidR="00000000" w:rsidDel="00000000" w:rsidP="00000000" w:rsidRDefault="00000000" w:rsidRPr="00000000" w14:paraId="0000000C">
      <w:pPr>
        <w:numPr>
          <w:ilvl w:val="2"/>
          <w:numId w:val="2"/>
        </w:numPr>
        <w:spacing w:after="0" w:afterAutospacing="0" w:before="0" w:beforeAutospacing="0" w:lineRule="auto"/>
        <w:ind w:left="2160" w:hanging="360"/>
      </w:pPr>
      <w:r w:rsidDel="00000000" w:rsidR="00000000" w:rsidRPr="00000000">
        <w:rPr>
          <w:rtl w:val="0"/>
        </w:rPr>
        <w:t xml:space="preserve">Social Domain: Standard Score and Percentile Rank</w:t>
      </w:r>
    </w:p>
    <w:p w:rsidR="00000000" w:rsidDel="00000000" w:rsidP="00000000" w:rsidRDefault="00000000" w:rsidRPr="00000000" w14:paraId="0000000D">
      <w:pPr>
        <w:numPr>
          <w:ilvl w:val="2"/>
          <w:numId w:val="2"/>
        </w:numPr>
        <w:spacing w:after="0" w:afterAutospacing="0" w:before="0" w:beforeAutospacing="0" w:lineRule="auto"/>
        <w:ind w:left="2160" w:hanging="360"/>
      </w:pPr>
      <w:r w:rsidDel="00000000" w:rsidR="00000000" w:rsidRPr="00000000">
        <w:rPr>
          <w:rtl w:val="0"/>
        </w:rPr>
        <w:t xml:space="preserve">Practical Domain: Standard Score and Percentile Rank</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Skill Area Scores (Scaled Scores):</w:t>
      </w:r>
    </w:p>
    <w:p w:rsidR="00000000" w:rsidDel="00000000" w:rsidP="00000000" w:rsidRDefault="00000000" w:rsidRPr="00000000" w14:paraId="0000000F">
      <w:pPr>
        <w:numPr>
          <w:ilvl w:val="2"/>
          <w:numId w:val="2"/>
        </w:numPr>
        <w:spacing w:after="0" w:afterAutospacing="0" w:before="0" w:beforeAutospacing="0" w:lineRule="auto"/>
        <w:ind w:left="2160" w:hanging="360"/>
      </w:pPr>
      <w:r w:rsidDel="00000000" w:rsidR="00000000" w:rsidRPr="00000000">
        <w:rPr>
          <w:rtl w:val="0"/>
        </w:rPr>
        <w:t xml:space="preserve">Communication</w:t>
      </w:r>
    </w:p>
    <w:p w:rsidR="00000000" w:rsidDel="00000000" w:rsidP="00000000" w:rsidRDefault="00000000" w:rsidRPr="00000000" w14:paraId="00000010">
      <w:pPr>
        <w:numPr>
          <w:ilvl w:val="2"/>
          <w:numId w:val="2"/>
        </w:numPr>
        <w:spacing w:after="0" w:afterAutospacing="0" w:before="0" w:beforeAutospacing="0" w:lineRule="auto"/>
        <w:ind w:left="2160" w:hanging="360"/>
      </w:pPr>
      <w:r w:rsidDel="00000000" w:rsidR="00000000" w:rsidRPr="00000000">
        <w:rPr>
          <w:rtl w:val="0"/>
        </w:rPr>
        <w:t xml:space="preserve">Community Use</w:t>
      </w:r>
    </w:p>
    <w:p w:rsidR="00000000" w:rsidDel="00000000" w:rsidP="00000000" w:rsidRDefault="00000000" w:rsidRPr="00000000" w14:paraId="00000011">
      <w:pPr>
        <w:numPr>
          <w:ilvl w:val="2"/>
          <w:numId w:val="2"/>
        </w:numPr>
        <w:spacing w:after="0" w:afterAutospacing="0" w:before="0" w:beforeAutospacing="0" w:lineRule="auto"/>
        <w:ind w:left="2160" w:hanging="360"/>
      </w:pPr>
      <w:r w:rsidDel="00000000" w:rsidR="00000000" w:rsidRPr="00000000">
        <w:rPr>
          <w:rtl w:val="0"/>
        </w:rPr>
        <w:t xml:space="preserve">Functional Pre-Academics</w:t>
      </w:r>
    </w:p>
    <w:p w:rsidR="00000000" w:rsidDel="00000000" w:rsidP="00000000" w:rsidRDefault="00000000" w:rsidRPr="00000000" w14:paraId="00000012">
      <w:pPr>
        <w:numPr>
          <w:ilvl w:val="2"/>
          <w:numId w:val="2"/>
        </w:numPr>
        <w:spacing w:after="0" w:afterAutospacing="0" w:before="0" w:beforeAutospacing="0" w:lineRule="auto"/>
        <w:ind w:left="2160" w:hanging="360"/>
      </w:pPr>
      <w:r w:rsidDel="00000000" w:rsidR="00000000" w:rsidRPr="00000000">
        <w:rPr>
          <w:rtl w:val="0"/>
        </w:rPr>
        <w:t xml:space="preserve">Home Living</w:t>
      </w:r>
    </w:p>
    <w:p w:rsidR="00000000" w:rsidDel="00000000" w:rsidP="00000000" w:rsidRDefault="00000000" w:rsidRPr="00000000" w14:paraId="00000013">
      <w:pPr>
        <w:numPr>
          <w:ilvl w:val="2"/>
          <w:numId w:val="2"/>
        </w:numPr>
        <w:spacing w:after="0" w:afterAutospacing="0" w:before="0" w:beforeAutospacing="0" w:lineRule="auto"/>
        <w:ind w:left="2160" w:hanging="360"/>
      </w:pPr>
      <w:r w:rsidDel="00000000" w:rsidR="00000000" w:rsidRPr="00000000">
        <w:rPr>
          <w:rtl w:val="0"/>
        </w:rPr>
        <w:t xml:space="preserve">Health and Safety</w:t>
      </w:r>
    </w:p>
    <w:p w:rsidR="00000000" w:rsidDel="00000000" w:rsidP="00000000" w:rsidRDefault="00000000" w:rsidRPr="00000000" w14:paraId="00000014">
      <w:pPr>
        <w:numPr>
          <w:ilvl w:val="2"/>
          <w:numId w:val="2"/>
        </w:numPr>
        <w:spacing w:after="0" w:afterAutospacing="0" w:before="0" w:beforeAutospacing="0" w:lineRule="auto"/>
        <w:ind w:left="2160" w:hanging="360"/>
      </w:pPr>
      <w:r w:rsidDel="00000000" w:rsidR="00000000" w:rsidRPr="00000000">
        <w:rPr>
          <w:rtl w:val="0"/>
        </w:rPr>
        <w:t xml:space="preserve">Leisure</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tl w:val="0"/>
        </w:rPr>
        <w:t xml:space="preserve">Self-Care</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rtl w:val="0"/>
        </w:rPr>
        <w:t xml:space="preserve">Self-Direction</w:t>
      </w:r>
    </w:p>
    <w:p w:rsidR="00000000" w:rsidDel="00000000" w:rsidP="00000000" w:rsidRDefault="00000000" w:rsidRPr="00000000" w14:paraId="00000017">
      <w:pPr>
        <w:numPr>
          <w:ilvl w:val="2"/>
          <w:numId w:val="2"/>
        </w:numPr>
        <w:spacing w:after="0" w:afterAutospacing="0" w:before="0" w:beforeAutospacing="0" w:lineRule="auto"/>
        <w:ind w:left="2160" w:hanging="360"/>
      </w:pPr>
      <w:r w:rsidDel="00000000" w:rsidR="00000000" w:rsidRPr="00000000">
        <w:rPr>
          <w:rtl w:val="0"/>
        </w:rPr>
        <w:t xml:space="preserve">Social</w:t>
      </w:r>
    </w:p>
    <w:p w:rsidR="00000000" w:rsidDel="00000000" w:rsidP="00000000" w:rsidRDefault="00000000" w:rsidRPr="00000000" w14:paraId="00000018">
      <w:pPr>
        <w:numPr>
          <w:ilvl w:val="2"/>
          <w:numId w:val="2"/>
        </w:numPr>
        <w:spacing w:after="0" w:afterAutospacing="0" w:before="0" w:beforeAutospacing="0" w:lineRule="auto"/>
        <w:ind w:left="2160" w:hanging="360"/>
      </w:pPr>
      <w:r w:rsidDel="00000000" w:rsidR="00000000" w:rsidRPr="00000000">
        <w:rPr>
          <w:rtl w:val="0"/>
        </w:rPr>
        <w:t xml:space="preserve">Motor</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Analyze and Convert:</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For each of the four </w:t>
      </w:r>
      <w:r w:rsidDel="00000000" w:rsidR="00000000" w:rsidRPr="00000000">
        <w:rPr>
          <w:b w:val="1"/>
          <w:rtl w:val="0"/>
        </w:rPr>
        <w:t xml:space="preserve">Composite Scores</w:t>
      </w:r>
      <w:r w:rsidDel="00000000" w:rsidR="00000000" w:rsidRPr="00000000">
        <w:rPr>
          <w:rtl w:val="0"/>
        </w:rPr>
        <w:t xml:space="preserve">, use the conversion table to identify the correct descriptive category based on its standard score.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For each of the ten </w:t>
      </w:r>
      <w:r w:rsidDel="00000000" w:rsidR="00000000" w:rsidRPr="00000000">
        <w:rPr>
          <w:b w:val="1"/>
          <w:rtl w:val="0"/>
        </w:rPr>
        <w:t xml:space="preserve">Skill Area Scores</w:t>
      </w:r>
      <w:r w:rsidDel="00000000" w:rsidR="00000000" w:rsidRPr="00000000">
        <w:rPr>
          <w:rtl w:val="0"/>
        </w:rPr>
        <w:t xml:space="preserve">, use the conversion table to find its corresponding percentile rank and descriptive category based on its scaled score.</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rtl w:val="0"/>
        </w:rPr>
        <w:t xml:space="preserve">Synthesize and Write:</w:t>
      </w:r>
      <w:r w:rsidDel="00000000" w:rsidR="00000000" w:rsidRPr="00000000">
        <w:rPr>
          <w:rtl w:val="0"/>
        </w:rPr>
        <w:t xml:space="preserve"> Combine all the extracted and converted information into a single, coherent paragraph using the template below. When listing the skill areas, group them by their descriptive category (e.g., list all "High Average" skills together, then all "Average" skills, etc.) to create a clear picture of strengths and weaknesses.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qgaargnml91z" w:id="1"/>
      <w:bookmarkEnd w:id="1"/>
      <w:r w:rsidDel="00000000" w:rsidR="00000000" w:rsidRPr="00000000">
        <w:rPr>
          <w:b w:val="1"/>
          <w:color w:val="000000"/>
          <w:sz w:val="26"/>
          <w:szCs w:val="26"/>
          <w:rtl w:val="0"/>
        </w:rPr>
        <w:t xml:space="preserve">Output Template:</w:t>
      </w:r>
    </w:p>
    <w:p w:rsidR="00000000" w:rsidDel="00000000" w:rsidP="00000000" w:rsidRDefault="00000000" w:rsidRPr="00000000" w14:paraId="0000001E">
      <w:pPr>
        <w:spacing w:after="240" w:before="240" w:lineRule="auto"/>
        <w:rPr/>
      </w:pPr>
      <w:r w:rsidDel="00000000" w:rsidR="00000000" w:rsidRPr="00000000">
        <w:rPr>
          <w:rtl w:val="0"/>
        </w:rPr>
        <w:t xml:space="preserve">As a part of the current evaluation, [Rater's Name/Relationship] completed rating scales to assess [Child's Name]’s adaptive behaviors. The results indicate [GAC Descriptive Category] overall adaptive skills ([GAC Percentile]th percentile), [Social Domain Descriptive Category] social skills ([Social Domain Percentile]th percentile), as well as [Conceptual Domain Descriptive Category] conceptual skills ([Conceptual Domain Percentile]th percentile) and [Practical Domain Descriptive Category] practical skills ([Practical Domain Percentile]th percentile). He/She demonstrates [Descriptive Category] skills in [Skill Area] ([Percentile]th percentile) and [Skill Area] ([Percentile]th percentile). He/She displays average skills in [Skill Area] ([Percentile]th percentile), [Skill Area] ([Percentile]th percentile), and [Skill Area] ([Percentile]th percentile). He/She exhibits [Descriptive Category] skills in [Skill Area] ([Percentile]th percentile) and [Skill Area] ([Percentile]th percentile).</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ASEBA and Other Norm-Referenced Behavior Ratings Scales</w:t>
      </w:r>
    </w:p>
    <w:tbl>
      <w:tblPr>
        <w:tblStyle w:val="Table1"/>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1310"/>
        <w:gridCol w:w="2330"/>
        <w:gridCol w:w="1370"/>
        <w:tblGridChange w:id="0">
          <w:tblGrid>
            <w:gridCol w:w="3080"/>
            <w:gridCol w:w="1310"/>
            <w:gridCol w:w="233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Descriptive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T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Standard Deviations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Percentile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Severely or Highly Elevated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&gt; 76.7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&gt; + 2.67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&gt; 99th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Moderately Elevated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70.0 -76.6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+2.0 to + 2.66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98th – 99th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Mildly Elevated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62.9 – 69.9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+ 1.29 to + 1.99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91st – 98th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High 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56.7 – 62.8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+ 0.68 to + 1.28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76th – 90th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Average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&lt; 56.6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&lt; + 0.67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&lt; 75th</w:t>
            </w:r>
          </w:p>
        </w:tc>
      </w:tr>
    </w:tbl>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