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madehrdt2ire" w:id="0"/>
      <w:bookmarkEnd w:id="0"/>
      <w:r w:rsidDel="00000000" w:rsidR="00000000" w:rsidRPr="00000000">
        <w:rPr>
          <w:b w:val="1"/>
          <w:sz w:val="34"/>
          <w:szCs w:val="34"/>
          <w:rtl w:val="0"/>
        </w:rPr>
        <w:t xml:space="preserve">The Enhanced Video Analysis Protocol: Instructions for Use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hpog1ogk8jr6" w:id="1"/>
      <w:bookmarkEnd w:id="1"/>
      <w:r w:rsidDel="00000000" w:rsidR="00000000" w:rsidRPr="00000000">
        <w:rPr>
          <w:b w:val="1"/>
          <w:color w:val="000000"/>
          <w:sz w:val="26"/>
          <w:szCs w:val="26"/>
          <w:rtl w:val="0"/>
        </w:rPr>
        <w:t xml:space="preserve">Core Writing Conventions</w:t>
      </w:r>
    </w:p>
    <w:p w:rsidR="00000000" w:rsidDel="00000000" w:rsidP="00000000" w:rsidRDefault="00000000" w:rsidRPr="00000000" w14:paraId="00000003">
      <w:pPr>
        <w:spacing w:after="240" w:before="240" w:lineRule="auto"/>
        <w:rPr/>
      </w:pPr>
      <w:r w:rsidDel="00000000" w:rsidR="00000000" w:rsidRPr="00000000">
        <w:rPr>
          <w:rtl w:val="0"/>
        </w:rPr>
        <w:t xml:space="preserve">The foundational principles of objective reporting remain paramount. All summary statements must adhere to the following conventions: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Objective Reporting:</w:t>
      </w:r>
      <w:r w:rsidDel="00000000" w:rsidR="00000000" w:rsidRPr="00000000">
        <w:rPr>
          <w:rtl w:val="0"/>
        </w:rPr>
        <w:t xml:space="preserve"> Describe only what is seen and heard. All statements must be based on direct, observable evidence from the video. Do not infer the child's internal states, feelings, intentions, or motivations (e.g., instead of "he was frustrated," write "he pushed the materials away and sighed").</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Behavioral Language:</w:t>
      </w:r>
      <w:r w:rsidDel="00000000" w:rsidR="00000000" w:rsidRPr="00000000">
        <w:rPr>
          <w:rtl w:val="0"/>
        </w:rPr>
        <w:t xml:space="preserve"> Use precise, action-oriented language. Describe specific motor actions, facial expressions, gestures, vocalizations, and interactions.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Sentence Stems:</w:t>
      </w:r>
      <w:r w:rsidDel="00000000" w:rsidR="00000000" w:rsidRPr="00000000">
        <w:rPr>
          <w:rtl w:val="0"/>
        </w:rPr>
        <w:t xml:space="preserve"> When reporting findings for a category, begin with an objective sentence stem, such as: “During the face-to-face portion of this evaluation, [Child] was observed to…” or “Today, [Child] displayed…” Do not reference the evaluator by name.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Verb Tense:</w:t>
      </w:r>
      <w:r w:rsidDel="00000000" w:rsidR="00000000" w:rsidRPr="00000000">
        <w:rPr>
          <w:rtl w:val="0"/>
        </w:rPr>
        <w:t xml:space="preserve"> Use the past tense.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Referencing Individuals:</w:t>
      </w:r>
      <w:r w:rsidDel="00000000" w:rsidR="00000000" w:rsidRPr="00000000">
        <w:rPr>
          <w:rtl w:val="0"/>
        </w:rPr>
        <w:t xml:space="preserve"> Refer to the child by their first name and adults by their role (e.g., "the mother," "the evaluator").</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j46pasa3q1dj" w:id="2"/>
      <w:bookmarkEnd w:id="2"/>
      <w:r w:rsidDel="00000000" w:rsidR="00000000" w:rsidRPr="00000000">
        <w:rPr>
          <w:b w:val="1"/>
          <w:color w:val="000000"/>
          <w:sz w:val="26"/>
          <w:szCs w:val="26"/>
          <w:rtl w:val="0"/>
        </w:rPr>
        <w:t xml:space="preserve">Phase 1: Pre-Analysis Setup and Participant Identification</w:t>
      </w:r>
    </w:p>
    <w:p w:rsidR="00000000" w:rsidDel="00000000" w:rsidP="00000000" w:rsidRDefault="00000000" w:rsidRPr="00000000" w14:paraId="0000000A">
      <w:pPr>
        <w:spacing w:after="240" w:before="240" w:lineRule="auto"/>
        <w:rPr/>
      </w:pPr>
      <w:r w:rsidDel="00000000" w:rsidR="00000000" w:rsidRPr="00000000">
        <w:rPr>
          <w:rtl w:val="0"/>
        </w:rPr>
        <w:t xml:space="preserve">Before beginning the analysis, confirm the names and roles of all individuals present in the video recording. If this information is not provided, request it from the referring party.</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54cw9x72dcmx" w:id="3"/>
      <w:bookmarkEnd w:id="3"/>
      <w:r w:rsidDel="00000000" w:rsidR="00000000" w:rsidRPr="00000000">
        <w:rPr>
          <w:b w:val="1"/>
          <w:color w:val="000000"/>
          <w:sz w:val="26"/>
          <w:szCs w:val="26"/>
          <w:rtl w:val="0"/>
        </w:rPr>
        <w:t xml:space="preserve">Phase 2: Data Collection - Quantifying Observed Behaviors</w:t>
      </w:r>
    </w:p>
    <w:p w:rsidR="00000000" w:rsidDel="00000000" w:rsidP="00000000" w:rsidRDefault="00000000" w:rsidRPr="00000000" w14:paraId="0000000C">
      <w:pPr>
        <w:spacing w:after="240" w:before="240" w:lineRule="auto"/>
        <w:rPr/>
      </w:pPr>
      <w:r w:rsidDel="00000000" w:rsidR="00000000" w:rsidRPr="00000000">
        <w:rPr>
          <w:rtl w:val="0"/>
        </w:rPr>
        <w:t xml:space="preserve">This phase involves systematically collecting raw behavioral data from the video recording.</w:t>
      </w:r>
    </w:p>
    <w:p w:rsidR="00000000" w:rsidDel="00000000" w:rsidP="00000000" w:rsidRDefault="00000000" w:rsidRPr="00000000" w14:paraId="0000000D">
      <w:pPr>
        <w:numPr>
          <w:ilvl w:val="0"/>
          <w:numId w:val="4"/>
        </w:numPr>
        <w:spacing w:after="0" w:afterAutospacing="0" w:before="480" w:lineRule="auto"/>
        <w:ind w:left="720" w:hanging="360"/>
      </w:pPr>
      <w:r w:rsidDel="00000000" w:rsidR="00000000" w:rsidRPr="00000000">
        <w:rPr>
          <w:b w:val="1"/>
          <w:rtl w:val="0"/>
        </w:rPr>
        <w:t xml:space="preserve">Defining the Observation Period:</w:t>
      </w:r>
      <w:r w:rsidDel="00000000" w:rsidR="00000000" w:rsidRPr="00000000">
        <w:rPr>
          <w:rtl w:val="0"/>
        </w:rPr>
        <w:t xml:space="preserve"> To calculate behavioral rates, the video must be segmented into consistent observation periods. For structured, seated tasks (e.g., standardized testing), use 15-minute blocks. For less structured periods like free play, use 10-minute blocks. Note the start and end time of each observation period. This standardization is essential for comparing behavioral frequencies across different segments of the evaluation.  </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Frequency Tallying:</w:t>
      </w:r>
      <w:r w:rsidDel="00000000" w:rsidR="00000000" w:rsidRPr="00000000">
        <w:rPr>
          <w:rtl w:val="0"/>
        </w:rPr>
        <w:t xml:space="preserve"> For discrete behaviors, use a simple tally mark system. It is critical to have a clear, pre-established operational definition for each behavior to ensure reliability. For example, an "out-of-seat" instance is defined as "both feet moving from the chair to the floor without permission." Behaviors to tally include, but are not limited to: out-of-seat instances, social initiations, impulsive grabbing of materials, and instances of non-compliance.</w:t>
      </w:r>
    </w:p>
    <w:p w:rsidR="00000000" w:rsidDel="00000000" w:rsidP="00000000" w:rsidRDefault="00000000" w:rsidRPr="00000000" w14:paraId="0000000F">
      <w:pPr>
        <w:numPr>
          <w:ilvl w:val="0"/>
          <w:numId w:val="4"/>
        </w:numPr>
        <w:spacing w:after="480" w:before="0" w:beforeAutospacing="0" w:lineRule="auto"/>
        <w:ind w:left="720" w:hanging="360"/>
      </w:pPr>
      <w:r w:rsidDel="00000000" w:rsidR="00000000" w:rsidRPr="00000000">
        <w:rPr>
          <w:b w:val="1"/>
          <w:rtl w:val="0"/>
        </w:rPr>
        <w:t xml:space="preserve">Duration Recording:</w:t>
      </w:r>
      <w:r w:rsidDel="00000000" w:rsidR="00000000" w:rsidRPr="00000000">
        <w:rPr>
          <w:rtl w:val="0"/>
        </w:rPr>
        <w:t xml:space="preserve"> For continuous behaviors, use a stopwatch (digital or physical) to measure the total time elapsed from the behavior's onset to its cessation. Behaviors to measure for duration include: total time spent out-of-seat during a defined task block, length of a temper tantrum, and duration of sustained on-task visual attention.  </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1kdk4oog0sb" w:id="4"/>
      <w:bookmarkEnd w:id="4"/>
      <w:r w:rsidDel="00000000" w:rsidR="00000000" w:rsidRPr="00000000">
        <w:rPr>
          <w:b w:val="1"/>
          <w:color w:val="000000"/>
          <w:sz w:val="26"/>
          <w:szCs w:val="26"/>
          <w:rtl w:val="0"/>
        </w:rPr>
        <w:t xml:space="preserve">Phase 3: Data Interpretation - Applying Developmental Benchmarks</w:t>
      </w:r>
    </w:p>
    <w:p w:rsidR="00000000" w:rsidDel="00000000" w:rsidP="00000000" w:rsidRDefault="00000000" w:rsidRPr="00000000" w14:paraId="00000011">
      <w:pPr>
        <w:spacing w:after="240" w:before="240" w:lineRule="auto"/>
        <w:rPr/>
      </w:pPr>
      <w:r w:rsidDel="00000000" w:rsidR="00000000" w:rsidRPr="00000000">
        <w:rPr>
          <w:rtl w:val="0"/>
        </w:rPr>
        <w:t xml:space="preserve">After collecting the raw frequency and duration data in Phase 2, the clinician will use the detailed classification schemas provided in the subsequent domains (Sections III-VI) and the reference tables in the Appendix. This step involves comparing the observed rates and qualities of behavior against the established developmental norms to classify them as within expectations, atypical, or clinically significant for the child's specific age.</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gprdlkiqfy98" w:id="5"/>
      <w:bookmarkEnd w:id="5"/>
      <w:r w:rsidDel="00000000" w:rsidR="00000000" w:rsidRPr="00000000">
        <w:rPr>
          <w:b w:val="1"/>
          <w:color w:val="000000"/>
          <w:sz w:val="26"/>
          <w:szCs w:val="26"/>
          <w:rtl w:val="0"/>
        </w:rPr>
        <w:t xml:space="preserve">Phase 4: Summary and Final Review</w:t>
      </w:r>
    </w:p>
    <w:p w:rsidR="00000000" w:rsidDel="00000000" w:rsidP="00000000" w:rsidRDefault="00000000" w:rsidRPr="00000000" w14:paraId="00000013">
      <w:pPr>
        <w:spacing w:after="240" w:before="240" w:lineRule="auto"/>
        <w:rPr/>
      </w:pPr>
      <w:r w:rsidDel="00000000" w:rsidR="00000000" w:rsidRPr="00000000">
        <w:rPr>
          <w:rtl w:val="0"/>
        </w:rPr>
        <w:t xml:space="preserve">Synthesize the categorized data from Phase 3 into a coherent narrative summary, organized by the domains outlined below. Before finalizing the report, conduct a thorough review of the summary against the video data to ensure accuracy, objectivity, and clarity. Confirm that all interpretive language has been removed and replaced with precise behavioral descriptions supported by the collected quantitative and functional data.</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tg99rfdvw9qt" w:id="6"/>
      <w:bookmarkEnd w:id="6"/>
      <w:r w:rsidDel="00000000" w:rsidR="00000000" w:rsidRPr="00000000">
        <w:rPr>
          <w:b w:val="1"/>
          <w:sz w:val="34"/>
          <w:szCs w:val="34"/>
          <w:rtl w:val="0"/>
        </w:rPr>
        <w:t xml:space="preserve">Domain I: Attention, Activity, and Impulse Control</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3hn02xjsb1xt" w:id="7"/>
      <w:bookmarkEnd w:id="7"/>
      <w:r w:rsidDel="00000000" w:rsidR="00000000" w:rsidRPr="00000000">
        <w:rPr>
          <w:b w:val="1"/>
          <w:color w:val="000000"/>
          <w:sz w:val="26"/>
          <w:szCs w:val="26"/>
          <w:rtl w:val="0"/>
        </w:rPr>
        <w:t xml:space="preserve">A. Developmental Context (Ages 2-5)</w:t>
      </w:r>
    </w:p>
    <w:p w:rsidR="00000000" w:rsidDel="00000000" w:rsidP="00000000" w:rsidRDefault="00000000" w:rsidRPr="00000000" w14:paraId="00000016">
      <w:pPr>
        <w:spacing w:after="240" w:before="240" w:lineRule="auto"/>
        <w:rPr/>
      </w:pPr>
      <w:r w:rsidDel="00000000" w:rsidR="00000000" w:rsidRPr="00000000">
        <w:rPr>
          <w:rtl w:val="0"/>
        </w:rPr>
        <w:t xml:space="preserve">The preschool years are characterized by the gradual but uneven maturation of prefrontal neural systems that govern executive functions, including attention, motor regulation, and impulse control. A 2-year-old is typically a motor-driven explorer, bustling with energy and capable of only brief periods of focused attention. By ages 4 and 5, there is an emerging, though still fragile, capacity for more sustained engagement, adherence to rules, and self-control. It is also critical to recognize that some behaviors, such as fidgeting, may not be mere signs of inattention but can serve a functional, self-regulatory purpose, helping a child maintain an optimal level of arousal for learning. This domain provides a framework for differentiating between typical developmental exuberance and clinically significant difficulties in regulation.  </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sr932w4x9lhd" w:id="8"/>
      <w:bookmarkEnd w:id="8"/>
      <w:r w:rsidDel="00000000" w:rsidR="00000000" w:rsidRPr="00000000">
        <w:rPr>
          <w:b w:val="1"/>
          <w:color w:val="000000"/>
          <w:sz w:val="26"/>
          <w:szCs w:val="26"/>
          <w:rtl w:val="0"/>
        </w:rPr>
        <w:t xml:space="preserve">B. Observational Subcategories and Normative Classification</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a0u8tg9j2sem" w:id="9"/>
      <w:bookmarkEnd w:id="9"/>
      <w:r w:rsidDel="00000000" w:rsidR="00000000" w:rsidRPr="00000000">
        <w:rPr>
          <w:b w:val="1"/>
          <w:color w:val="000000"/>
          <w:sz w:val="22"/>
          <w:szCs w:val="22"/>
          <w:rtl w:val="0"/>
        </w:rPr>
        <w:t xml:space="preserve">1. Sustained Attention</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During evaluator-directed tasks, measure the duration of the child's longest period of uninterrupted visual and cognitive engagement. An attentional shift is marked by the child's gaze moving away from the task materials for more than 3-5 seconds for reasons other than a brief social reference to the examiner. Note the context of these shifts (e.g., response to an external sound, following a challenging item, apparent loss of interest).</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A child's capacity for sustained attention is not an absolute value; it is highly dependent on factors such as interest in the task, hunger, fatigue, and emotional state. A simple comparison of an observed attention span to an age norm can be misleading. For instance, a 4-year-old who attends for only 3 minutes to a non-preferred, difficult academic task but for 12 minutes to a preferred puzzle presents a different clinical picture than a child who is unable to attend for more than 3 minutes to </w:t>
      </w:r>
      <w:r w:rsidDel="00000000" w:rsidR="00000000" w:rsidRPr="00000000">
        <w:rPr>
          <w:i w:val="1"/>
          <w:rtl w:val="0"/>
        </w:rPr>
        <w:t xml:space="preserve">any</w:t>
      </w:r>
      <w:r w:rsidDel="00000000" w:rsidR="00000000" w:rsidRPr="00000000">
        <w:rPr>
          <w:rtl w:val="0"/>
        </w:rPr>
        <w:t xml:space="preserve"> activity. This variability is diagnostically significant. Therefore, attention should be rated across multiple tasks, noting whether attentional difficulties are pervasive or context-dependent. This distinction is crucial for differentiating between potential global deficits (as seen in ADHD) and other factors like anxiety, defiance, or learning difficulties that may manifest as situational inattention.  </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rtl w:val="0"/>
        </w:rPr>
        <w:t xml:space="preserve">Classification Schema:</w:t>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b w:val="1"/>
          <w:rtl w:val="0"/>
        </w:rPr>
        <w:t xml:space="preserve">Below Expectations:</w:t>
      </w:r>
      <w:r w:rsidDel="00000000" w:rsidR="00000000" w:rsidRPr="00000000">
        <w:rPr>
          <w:rtl w:val="0"/>
        </w:rPr>
        <w:t xml:space="preserve"> The child is consistently unable to sustain attention for the minimum duration specified for their age (see Appendix, Table 1) across multiple tasks, regardless of task modality or expressed interest level.</w:t>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b w:val="1"/>
          <w:rtl w:val="0"/>
        </w:rPr>
        <w:t xml:space="preserve">Within Expectations:</w:t>
      </w:r>
      <w:r w:rsidDel="00000000" w:rsidR="00000000" w:rsidRPr="00000000">
        <w:rPr>
          <w:rtl w:val="0"/>
        </w:rPr>
        <w:t xml:space="preserve"> The child demonstrates periods of sustained attention that fall within the typical range for their age, particularly on tasks that are novel or of high interest. Attention may wane on more challenging or less preferred tasks.</w:t>
      </w:r>
    </w:p>
    <w:p w:rsidR="00000000" w:rsidDel="00000000" w:rsidP="00000000" w:rsidRDefault="00000000" w:rsidRPr="00000000" w14:paraId="0000001E">
      <w:pPr>
        <w:numPr>
          <w:ilvl w:val="1"/>
          <w:numId w:val="11"/>
        </w:numPr>
        <w:spacing w:after="240" w:before="0" w:beforeAutospacing="0" w:lineRule="auto"/>
        <w:ind w:left="1440" w:hanging="360"/>
      </w:pPr>
      <w:r w:rsidDel="00000000" w:rsidR="00000000" w:rsidRPr="00000000">
        <w:rPr>
          <w:b w:val="1"/>
          <w:rtl w:val="0"/>
        </w:rPr>
        <w:t xml:space="preserve">Above Expectations:</w:t>
      </w:r>
      <w:r w:rsidDel="00000000" w:rsidR="00000000" w:rsidRPr="00000000">
        <w:rPr>
          <w:rtl w:val="0"/>
        </w:rPr>
        <w:t xml:space="preserve"> The child consistently sustains attention for periods that exceed the expected maximum for their age across a variety of tasks.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23xutq108dud" w:id="10"/>
      <w:bookmarkEnd w:id="10"/>
      <w:r w:rsidDel="00000000" w:rsidR="00000000" w:rsidRPr="00000000">
        <w:rPr>
          <w:b w:val="1"/>
          <w:color w:val="000000"/>
          <w:sz w:val="22"/>
          <w:szCs w:val="22"/>
          <w:rtl w:val="0"/>
        </w:rPr>
        <w:t xml:space="preserve">2. Activity Level (In-Seat/Out-of-Seat Behavior)</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During a defined 15-minute period of a structured, seated task, tally the frequency of out-of-seat instances (both feet touching the floor without permission) and record the total duration of time spent out of the seat.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Normative data for out-of-seat frequency in a clinical testing environment is not well-established. However, developmental research indicates that preschoolers have a high physiological need for physical activity and that their movement, even during play, occurs in sporadic, short bursts. Interventions such as therapy balls or bouncy bands are designed to channel this inherent need for movement, not to eliminate it, suggesting that some level of motor activity is the norm. Consequently, a simple frequency count of out-of-seat behavior is clinically insufficient. The critical variables are the rate of the behavior (frequency per unit of time) and its functional impact. A child who gets up four times in 15 minutes to briefly stretch and immediately re-engages presents a different profile than a child who gets up four times and uses each instance to wander the room, effectively derailing the assessment. The protocol must therefore classify the </w:t>
      </w:r>
      <w:r w:rsidDel="00000000" w:rsidR="00000000" w:rsidRPr="00000000">
        <w:rPr>
          <w:i w:val="1"/>
          <w:rtl w:val="0"/>
        </w:rPr>
        <w:t xml:space="preserve">type</w:t>
      </w:r>
      <w:r w:rsidDel="00000000" w:rsidR="00000000" w:rsidRPr="00000000">
        <w:rPr>
          <w:rtl w:val="0"/>
        </w:rPr>
        <w:t xml:space="preserve"> and </w:t>
      </w:r>
      <w:r w:rsidDel="00000000" w:rsidR="00000000" w:rsidRPr="00000000">
        <w:rPr>
          <w:i w:val="1"/>
          <w:rtl w:val="0"/>
        </w:rPr>
        <w:t xml:space="preserve">function</w:t>
      </w:r>
      <w:r w:rsidDel="00000000" w:rsidR="00000000" w:rsidRPr="00000000">
        <w:rPr>
          <w:rtl w:val="0"/>
        </w:rPr>
        <w:t xml:space="preserve"> of the out-of-seat behavior.  </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Classification Schema:</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Low:</w:t>
      </w:r>
      <w:r w:rsidDel="00000000" w:rsidR="00000000" w:rsidRPr="00000000">
        <w:rPr>
          <w:rtl w:val="0"/>
        </w:rPr>
        <w:t xml:space="preserve"> Remains seated throughout the majority of structured tasks; 0-1 instance of leaving the seat per 15-minute structured block.</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rtl w:val="0"/>
        </w:rPr>
        <w:t xml:space="preserve">Typical/Expected:</w:t>
      </w:r>
      <w:r w:rsidDel="00000000" w:rsidR="00000000" w:rsidRPr="00000000">
        <w:rPr>
          <w:rtl w:val="0"/>
        </w:rPr>
        <w:t xml:space="preserve"> 2-4 instances of brief (under 30 seconds) out-of-seat behavior per 15-minute structured block. The behavior appears to serve a self-regulatory function (e.g., stretching, repositioning), and the child returns to the task promptly with minimal redirection.</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b w:val="1"/>
          <w:rtl w:val="0"/>
        </w:rPr>
        <w:t xml:space="preserve">Elevated/Atypical:</w:t>
      </w:r>
      <w:r w:rsidDel="00000000" w:rsidR="00000000" w:rsidRPr="00000000">
        <w:rPr>
          <w:rtl w:val="0"/>
        </w:rPr>
        <w:t xml:space="preserve"> 5 or more instances per 15-minute block; OR instances are prolonged (greater than 1 minute); OR the behavior is functionally task-avoidant (e.g., leaving the seat to wander the room, play with other objects, or attempt to leave the testing area).</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lurotwkmlnwq" w:id="11"/>
      <w:bookmarkEnd w:id="11"/>
      <w:r w:rsidDel="00000000" w:rsidR="00000000" w:rsidRPr="00000000">
        <w:rPr>
          <w:b w:val="1"/>
          <w:color w:val="000000"/>
          <w:sz w:val="22"/>
          <w:szCs w:val="22"/>
          <w:rtl w:val="0"/>
        </w:rPr>
        <w:t xml:space="preserve">3. Motor Restlessness (Fidgeting)</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Describe the type (e.g., tapping fingers, rocking in chair, manipulating clothing), frequency (intermittent, constant), and context (e.g., during challenging tasks, throughout all activities) of fidgeting behaviors.</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Research increasingly frames fidgeting not as a primary symptom of inattention but as a potential self-regulatory mechanism used to modulate arousal, improve focus, and reduce anxiety. The essential clinical question is not "Does the child fidget?" but rather "Does the fidgeting </w:t>
      </w:r>
      <w:r w:rsidDel="00000000" w:rsidR="00000000" w:rsidRPr="00000000">
        <w:rPr>
          <w:i w:val="1"/>
          <w:rtl w:val="0"/>
        </w:rPr>
        <w:t xml:space="preserve">help</w:t>
      </w:r>
      <w:r w:rsidDel="00000000" w:rsidR="00000000" w:rsidRPr="00000000">
        <w:rPr>
          <w:rtl w:val="0"/>
        </w:rPr>
        <w:t xml:space="preserve"> or </w:t>
      </w:r>
      <w:r w:rsidDel="00000000" w:rsidR="00000000" w:rsidRPr="00000000">
        <w:rPr>
          <w:i w:val="1"/>
          <w:rtl w:val="0"/>
        </w:rPr>
        <w:t xml:space="preserve">hinder</w:t>
      </w:r>
      <w:r w:rsidDel="00000000" w:rsidR="00000000" w:rsidRPr="00000000">
        <w:rPr>
          <w:rtl w:val="0"/>
        </w:rPr>
        <w:t xml:space="preserve"> the child's functioning?" This requires a qualitative, function-based rating system. For example, a quiet, fine-motor fidget that allows the child to remain visually and cognitively engaged is functionally different from whole-body rocking that physically interferes with their ability to manipulate test materials.  </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rtl w:val="0"/>
        </w:rPr>
        <w:t xml:space="preserve">Classification Schema (based on Functional Impact):</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b w:val="1"/>
          <w:rtl w:val="0"/>
        </w:rPr>
        <w:t xml:space="preserve">Low/Absent:</w:t>
      </w:r>
      <w:r w:rsidDel="00000000" w:rsidR="00000000" w:rsidRPr="00000000">
        <w:rPr>
          <w:rtl w:val="0"/>
        </w:rPr>
        <w:t xml:space="preserve"> Minimal to no fidgeting behaviors are observed during the evaluation.</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b w:val="1"/>
          <w:rtl w:val="0"/>
        </w:rPr>
        <w:t xml:space="preserve">Adaptive/Non-Interfering:</w:t>
      </w:r>
      <w:r w:rsidDel="00000000" w:rsidR="00000000" w:rsidRPr="00000000">
        <w:rPr>
          <w:rtl w:val="0"/>
        </w:rPr>
        <w:t xml:space="preserve"> The child exhibits frequent fine-motor fidgeting (e.g., twisting fingers, rubbing clothing, quiet manipulation of a small object) or minor postural shifts. These behaviors do not disrupt visual attention to the task or the physical manipulation of materials. The child is able to remain engaged while fidgeting.</w:t>
      </w:r>
    </w:p>
    <w:p w:rsidR="00000000" w:rsidDel="00000000" w:rsidP="00000000" w:rsidRDefault="00000000" w:rsidRPr="00000000" w14:paraId="0000002C">
      <w:pPr>
        <w:numPr>
          <w:ilvl w:val="1"/>
          <w:numId w:val="10"/>
        </w:numPr>
        <w:spacing w:after="240" w:before="0" w:beforeAutospacing="0" w:lineRule="auto"/>
        <w:ind w:left="1440" w:hanging="360"/>
      </w:pPr>
      <w:r w:rsidDel="00000000" w:rsidR="00000000" w:rsidRPr="00000000">
        <w:rPr>
          <w:b w:val="1"/>
          <w:rtl w:val="0"/>
        </w:rPr>
        <w:t xml:space="preserve">Maladaptive/Interfering:</w:t>
      </w:r>
      <w:r w:rsidDel="00000000" w:rsidR="00000000" w:rsidRPr="00000000">
        <w:rPr>
          <w:rtl w:val="0"/>
        </w:rPr>
        <w:t xml:space="preserve"> The child displays high-intensity, large-muscle, or whole-body movements (e.g., constant, forceful rocking that moves the chair; repeatedly getting up and down within the chair; kicking the table legs; loud finger tapping). These behaviors physically interfere with the ability to use test materials or maintain a stable visual field on the task.</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mk19b182ade" w:id="12"/>
      <w:bookmarkEnd w:id="12"/>
      <w:r w:rsidDel="00000000" w:rsidR="00000000" w:rsidRPr="00000000">
        <w:rPr>
          <w:b w:val="1"/>
          <w:color w:val="000000"/>
          <w:sz w:val="22"/>
          <w:szCs w:val="22"/>
          <w:rtl w:val="0"/>
        </w:rPr>
        <w:t xml:space="preserve">4. Impulsivity</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Tally discrete instances of motor impulsivity (e.g., grabbing materials before instructions are complete, beginning a response before the prompt is finished) and verbal impulsivity (e.g., blurting out answers to questions not directed at them, interrupting the examiner).</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Impulse control develops gradually. A 2-year-old has minimal capacity to inhibit prepotent responses , whereas a 5-year-old is expected to demonstrate emerging, though imperfect, self-control.  </w:t>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b w:val="1"/>
          <w:rtl w:val="0"/>
        </w:rPr>
        <w:t xml:space="preserve">Within Expectations (Ages 2-3):</w:t>
      </w:r>
      <w:r w:rsidDel="00000000" w:rsidR="00000000" w:rsidRPr="00000000">
        <w:rPr>
          <w:rtl w:val="0"/>
        </w:rPr>
        <w:t xml:space="preserve"> Frequent grabbing of materials is observed. The child has significant difficulty waiting for turns in games and may respond to questions before they are fully asked.</w:t>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b w:val="1"/>
          <w:rtl w:val="0"/>
        </w:rPr>
        <w:t xml:space="preserve">Within Expectations (Ages 4-5):</w:t>
      </w:r>
      <w:r w:rsidDel="00000000" w:rsidR="00000000" w:rsidRPr="00000000">
        <w:rPr>
          <w:rtl w:val="0"/>
        </w:rPr>
        <w:t xml:space="preserve"> Occasional instances of grabbing or blurting are observed, but the child demonstrates an emerging ability to wait for instructions and take turns, particularly when provided with clear expectations and reminders.</w:t>
      </w:r>
    </w:p>
    <w:p w:rsidR="00000000" w:rsidDel="00000000" w:rsidP="00000000" w:rsidRDefault="00000000" w:rsidRPr="00000000" w14:paraId="00000032">
      <w:pPr>
        <w:numPr>
          <w:ilvl w:val="1"/>
          <w:numId w:val="13"/>
        </w:numPr>
        <w:spacing w:after="240" w:before="0" w:beforeAutospacing="0" w:lineRule="auto"/>
        <w:ind w:left="1440" w:hanging="360"/>
      </w:pPr>
      <w:r w:rsidDel="00000000" w:rsidR="00000000" w:rsidRPr="00000000">
        <w:rPr>
          <w:b w:val="1"/>
          <w:rtl w:val="0"/>
        </w:rPr>
        <w:t xml:space="preserve">Atypical/Elevated (All Ages):</w:t>
      </w:r>
      <w:r w:rsidDel="00000000" w:rsidR="00000000" w:rsidRPr="00000000">
        <w:rPr>
          <w:rtl w:val="0"/>
        </w:rPr>
        <w:t xml:space="preserve"> Impulsivity is pervasive and high-frequency, consistently preventing task instructions from being delivered or tasks from being completed as designed. The behavior significantly impedes the flow of the evaluation.</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x50nhku8gg78" w:id="13"/>
      <w:bookmarkEnd w:id="13"/>
      <w:r w:rsidDel="00000000" w:rsidR="00000000" w:rsidRPr="00000000">
        <w:rPr>
          <w:b w:val="1"/>
          <w:sz w:val="34"/>
          <w:szCs w:val="34"/>
          <w:rtl w:val="0"/>
        </w:rPr>
        <w:t xml:space="preserve">Domain II: Emotional and Behavioral Regulation</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cjhuy5txk1l6" w:id="14"/>
      <w:bookmarkEnd w:id="14"/>
      <w:r w:rsidDel="00000000" w:rsidR="00000000" w:rsidRPr="00000000">
        <w:rPr>
          <w:b w:val="1"/>
          <w:color w:val="000000"/>
          <w:sz w:val="26"/>
          <w:szCs w:val="26"/>
          <w:rtl w:val="0"/>
        </w:rPr>
        <w:t xml:space="preserve">A. Developmental Context (Ages 2-5)</w:t>
      </w:r>
    </w:p>
    <w:p w:rsidR="00000000" w:rsidDel="00000000" w:rsidP="00000000" w:rsidRDefault="00000000" w:rsidRPr="00000000" w14:paraId="00000035">
      <w:pPr>
        <w:spacing w:after="240" w:before="240" w:lineRule="auto"/>
        <w:rPr/>
      </w:pPr>
      <w:r w:rsidDel="00000000" w:rsidR="00000000" w:rsidRPr="00000000">
        <w:rPr>
          <w:rtl w:val="0"/>
        </w:rPr>
        <w:t xml:space="preserve">The developmental trajectory of emotional regulation in early childhood is often tumultuous but follows a predictable course. The 2-year-old is characterized by intense, poorly modulated emotional states and frequent temper tantrums, which are a normative expression of frustration and a burgeoning desire for autonomy. The common refrain of "No!" is a hallmark of this stage of asserting independence. As children progress toward ages 4 and 5, they develop greater emotional literacy, including the ability to label their own feelings, recognize emotions in others (empathy), and begin to use words instead of actions to express frustration. This domain provides benchmarks to distinguish between age-typical emotional dysregulation and patterns that may indicate a more significant underlying difficulty.  </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wqhf52y1swb9" w:id="15"/>
      <w:bookmarkEnd w:id="15"/>
      <w:r w:rsidDel="00000000" w:rsidR="00000000" w:rsidRPr="00000000">
        <w:rPr>
          <w:b w:val="1"/>
          <w:color w:val="000000"/>
          <w:sz w:val="26"/>
          <w:szCs w:val="26"/>
          <w:rtl w:val="0"/>
        </w:rPr>
        <w:t xml:space="preserve">B. Observational Subcategories and Normative Classification</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nfmf5i3gfuah" w:id="16"/>
      <w:bookmarkEnd w:id="16"/>
      <w:r w:rsidDel="00000000" w:rsidR="00000000" w:rsidRPr="00000000">
        <w:rPr>
          <w:b w:val="1"/>
          <w:color w:val="000000"/>
          <w:sz w:val="22"/>
          <w:szCs w:val="22"/>
          <w:rtl w:val="0"/>
        </w:rPr>
        <w:t xml:space="preserve">1. Frustration Tolerance and Response to Limits</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During the evaluation, carefully note the child's initial behavioral and affective reaction when encountering a difficult task item, being corrected by the examiner, or being denied a request (e.g., "It's time to put that toy away").</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rtl w:val="0"/>
        </w:rPr>
        <w:t xml:space="preserve">Classification Schema:</w:t>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b w:val="1"/>
          <w:rtl w:val="0"/>
        </w:rPr>
        <w:t xml:space="preserve">Adaptive:</w:t>
      </w:r>
      <w:r w:rsidDel="00000000" w:rsidR="00000000" w:rsidRPr="00000000">
        <w:rPr>
          <w:rtl w:val="0"/>
        </w:rPr>
        <w:t xml:space="preserve"> The child shows mild, observable signs of frustration (e.g., a sigh, a brief frown, stating "this is hard") but is able to persist, accept help, or move on from the item without a significant behavioral outburst. Accepts limits with minimal protest.</w:t>
      </w:r>
    </w:p>
    <w:p w:rsidR="00000000" w:rsidDel="00000000" w:rsidP="00000000" w:rsidRDefault="00000000" w:rsidRPr="00000000" w14:paraId="0000003B">
      <w:pPr>
        <w:numPr>
          <w:ilvl w:val="1"/>
          <w:numId w:val="12"/>
        </w:numPr>
        <w:spacing w:after="0" w:afterAutospacing="0" w:before="0" w:beforeAutospacing="0" w:lineRule="auto"/>
        <w:ind w:left="1440" w:hanging="360"/>
      </w:pPr>
      <w:r w:rsidDel="00000000" w:rsidR="00000000" w:rsidRPr="00000000">
        <w:rPr>
          <w:b w:val="1"/>
          <w:rtl w:val="0"/>
        </w:rPr>
        <w:t xml:space="preserve">Developing:</w:t>
      </w:r>
      <w:r w:rsidDel="00000000" w:rsidR="00000000" w:rsidRPr="00000000">
        <w:rPr>
          <w:rtl w:val="0"/>
        </w:rPr>
        <w:t xml:space="preserve"> The child protests verbally when frustrated or when a limit is set (e.g., "No!", "I don't want to"). They may push materials away or briefly cross their arms but can be redirected by the examiner back to the task without a full tantrum.</w:t>
      </w:r>
    </w:p>
    <w:p w:rsidR="00000000" w:rsidDel="00000000" w:rsidP="00000000" w:rsidRDefault="00000000" w:rsidRPr="00000000" w14:paraId="0000003C">
      <w:pPr>
        <w:numPr>
          <w:ilvl w:val="1"/>
          <w:numId w:val="12"/>
        </w:numPr>
        <w:spacing w:after="240" w:before="0" w:beforeAutospacing="0" w:lineRule="auto"/>
        <w:ind w:left="1440" w:hanging="360"/>
      </w:pPr>
      <w:r w:rsidDel="00000000" w:rsidR="00000000" w:rsidRPr="00000000">
        <w:rPr>
          <w:b w:val="1"/>
          <w:rtl w:val="0"/>
        </w:rPr>
        <w:t xml:space="preserve">Atypical/Low:</w:t>
      </w:r>
      <w:r w:rsidDel="00000000" w:rsidR="00000000" w:rsidRPr="00000000">
        <w:rPr>
          <w:rtl w:val="0"/>
        </w:rPr>
        <w:t xml:space="preserve"> Any instance of frustration, correction, or imposition of a limit immediately and predictably escalates into a full-blown tantrum (as defined below), physical aggression, or a state of complete task refusal from which the child cannot easily recover.</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8o23j0xqpopp" w:id="17"/>
      <w:bookmarkEnd w:id="17"/>
      <w:r w:rsidDel="00000000" w:rsidR="00000000" w:rsidRPr="00000000">
        <w:rPr>
          <w:b w:val="1"/>
          <w:color w:val="000000"/>
          <w:sz w:val="22"/>
          <w:szCs w:val="22"/>
          <w:rtl w:val="0"/>
        </w:rPr>
        <w:t xml:space="preserve">2. Tantrum Analysis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For each distinct tantrum episode, record the observable trigger (antecedent), the duration in minutes from onset of screaming/crying to the return to a calm state, and the specific behaviors observed (e.g., crying, screaming, falling to the floor, kicking, hitting, throwing objects).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The research literature provides an exceptionally strong evidence base for the quantitative classification of temper tantrums. Convergent data on typical frequency and duration, as well as clear red flags for atypical presentations, allow for the creation of a powerful, evidence-based diagnostic tool. This system transforms a subjective description like "had a bad tantrum" into a defensible clinical statement such as, "observed a tantrum of clinically significant duration ($&gt;$25 minutes) and intensity (including aggression toward others), which is atypical for a child of this age."  </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Classification Schema (See Appendix, Table 2 for full details):</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b w:val="1"/>
          <w:rtl w:val="0"/>
        </w:rPr>
        <w:t xml:space="preserve">Within Typical Limits:</w:t>
      </w:r>
      <w:r w:rsidDel="00000000" w:rsidR="00000000" w:rsidRPr="00000000">
        <w:rPr>
          <w:rtl w:val="0"/>
        </w:rPr>
        <w:t xml:space="preserve"> The frequency and duration of tantrums fall within the expected range for the child's age (e.g., daily tantrums lasting 2-15 minutes are typical for a 2-year-old). The behavior is primarily expressive (crying, yelling, going limp) without significant aggression. The child recovers fully and returns to a baseline mood between episodes.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b w:val="1"/>
          <w:rtl w:val="0"/>
        </w:rPr>
        <w:t xml:space="preserve">Borderline/Atypical:</w:t>
      </w:r>
      <w:r w:rsidDel="00000000" w:rsidR="00000000" w:rsidRPr="00000000">
        <w:rPr>
          <w:rtl w:val="0"/>
        </w:rPr>
        <w:t xml:space="preserve"> Tantrums are consistently at the upper end of the expected duration (e.g., regularly lasting 15 minutes); OR they occur more frequently than is typical for the child's age (e.g., multiple daily tantrums in a 4-year-old); OR they include low-level physical acts (e.g., throwing a soft toy, hitting the table with an open palm).</w:t>
      </w:r>
    </w:p>
    <w:p w:rsidR="00000000" w:rsidDel="00000000" w:rsidP="00000000" w:rsidRDefault="00000000" w:rsidRPr="00000000" w14:paraId="00000043">
      <w:pPr>
        <w:numPr>
          <w:ilvl w:val="1"/>
          <w:numId w:val="3"/>
        </w:numPr>
        <w:spacing w:after="240" w:before="0" w:beforeAutospacing="0" w:lineRule="auto"/>
        <w:ind w:left="1440" w:hanging="360"/>
      </w:pPr>
      <w:r w:rsidDel="00000000" w:rsidR="00000000" w:rsidRPr="00000000">
        <w:rPr>
          <w:b w:val="1"/>
          <w:rtl w:val="0"/>
        </w:rPr>
        <w:t xml:space="preserve">Clinically Significant:</w:t>
      </w:r>
      <w:r w:rsidDel="00000000" w:rsidR="00000000" w:rsidRPr="00000000">
        <w:rPr>
          <w:rtl w:val="0"/>
        </w:rPr>
        <w:t xml:space="preserve"> The child's tantrums meet one or more established "red flag" criteria: duration consistently exceeds 15-25 minutes; frequency is very high (e.g., 5 or more times per day); the tantrum includes dangerous aggression (harm to self, harm to others, destruction of property); or tantrums occur regularly in a child over the age of 5.</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ok0cz36ggtqe" w:id="18"/>
      <w:bookmarkEnd w:id="18"/>
      <w:r w:rsidDel="00000000" w:rsidR="00000000" w:rsidRPr="00000000">
        <w:rPr>
          <w:b w:val="1"/>
          <w:color w:val="000000"/>
          <w:sz w:val="22"/>
          <w:szCs w:val="22"/>
          <w:rtl w:val="0"/>
        </w:rPr>
        <w:t xml:space="preserve">3. Compliance with Adult Directives</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Tally the child's responses to clear, simple, one- or two-step commands delivered by the evaluator (e.g., "Put the block in the box," "Give the book to me, then sit in your chair").</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rtl w:val="0"/>
        </w:rPr>
        <w:t xml:space="preserve">Classification Schema:</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b w:val="1"/>
          <w:rtl w:val="0"/>
        </w:rPr>
        <w:t xml:space="preserve">Consistent Compliance:</w:t>
      </w:r>
      <w:r w:rsidDel="00000000" w:rsidR="00000000" w:rsidRPr="00000000">
        <w:rPr>
          <w:rtl w:val="0"/>
        </w:rPr>
        <w:t xml:space="preserve"> The child follows age-appropriate instructions the majority of the time. This includes following two-step instructions for a 2-year-old and three-part commands for a 3- to 4-year-old.  </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b w:val="1"/>
          <w:rtl w:val="0"/>
        </w:rPr>
        <w:t xml:space="preserve">Situational Non-Compliance:</w:t>
      </w:r>
      <w:r w:rsidDel="00000000" w:rsidR="00000000" w:rsidRPr="00000000">
        <w:rPr>
          <w:rtl w:val="0"/>
        </w:rPr>
        <w:t xml:space="preserve"> The child's compliance varies depending on the task's difficulty, their interest level, or their rapport with the examiner. May demonstrate passive non-compliance (ignoring the directive) or active verbal refusal ("No"). This pattern is highly typical for toddlers and young preschoolers who are asserting their autonomy.  </w:t>
      </w:r>
    </w:p>
    <w:p w:rsidR="00000000" w:rsidDel="00000000" w:rsidP="00000000" w:rsidRDefault="00000000" w:rsidRPr="00000000" w14:paraId="00000049">
      <w:pPr>
        <w:numPr>
          <w:ilvl w:val="1"/>
          <w:numId w:val="8"/>
        </w:numPr>
        <w:spacing w:after="240" w:before="0" w:beforeAutospacing="0" w:lineRule="auto"/>
        <w:ind w:left="1440" w:hanging="360"/>
      </w:pPr>
      <w:r w:rsidDel="00000000" w:rsidR="00000000" w:rsidRPr="00000000">
        <w:rPr>
          <w:b w:val="1"/>
          <w:rtl w:val="0"/>
        </w:rPr>
        <w:t xml:space="preserve">Pervasive Oppositionalism:</w:t>
      </w:r>
      <w:r w:rsidDel="00000000" w:rsidR="00000000" w:rsidRPr="00000000">
        <w:rPr>
          <w:rtl w:val="0"/>
        </w:rPr>
        <w:t xml:space="preserve"> The child actively and immediately refuses the vast majority of directives from the examiner, regardless of the nature of the task. The behavior is characterized by a consistent refusal to engage in any evaluator-led activities, often accompanied by verbal defiance or physical turning away.</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noo9csn44ovf" w:id="19"/>
      <w:bookmarkEnd w:id="19"/>
      <w:r w:rsidDel="00000000" w:rsidR="00000000" w:rsidRPr="00000000">
        <w:rPr>
          <w:b w:val="1"/>
          <w:sz w:val="34"/>
          <w:szCs w:val="34"/>
          <w:rtl w:val="0"/>
        </w:rPr>
        <w:t xml:space="preserve">Domain III: Social Relating and Communication</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vijzhr6az19t" w:id="20"/>
      <w:bookmarkEnd w:id="20"/>
      <w:r w:rsidDel="00000000" w:rsidR="00000000" w:rsidRPr="00000000">
        <w:rPr>
          <w:b w:val="1"/>
          <w:color w:val="000000"/>
          <w:sz w:val="26"/>
          <w:szCs w:val="26"/>
          <w:rtl w:val="0"/>
        </w:rPr>
        <w:t xml:space="preserve">A. Developmental Context (Ages 2-5)</w:t>
      </w:r>
    </w:p>
    <w:p w:rsidR="00000000" w:rsidDel="00000000" w:rsidP="00000000" w:rsidRDefault="00000000" w:rsidRPr="00000000" w14:paraId="0000004C">
      <w:pPr>
        <w:spacing w:after="240" w:before="240" w:lineRule="auto"/>
        <w:rPr/>
      </w:pPr>
      <w:r w:rsidDel="00000000" w:rsidR="00000000" w:rsidRPr="00000000">
        <w:rPr>
          <w:rtl w:val="0"/>
        </w:rPr>
        <w:t xml:space="preserve">This developmental period witnesses a dramatic transformation in social interaction and communication. The journey begins with the egocentrism of the 2-year-old, who primarily engages in solitary or parallel play (playing </w:t>
      </w:r>
      <w:r w:rsidDel="00000000" w:rsidR="00000000" w:rsidRPr="00000000">
        <w:rPr>
          <w:i w:val="1"/>
          <w:rtl w:val="0"/>
        </w:rPr>
        <w:t xml:space="preserve">alongside</w:t>
      </w:r>
      <w:r w:rsidDel="00000000" w:rsidR="00000000" w:rsidRPr="00000000">
        <w:rPr>
          <w:rtl w:val="0"/>
        </w:rPr>
        <w:t xml:space="preserve"> others but not </w:t>
      </w:r>
      <w:r w:rsidDel="00000000" w:rsidR="00000000" w:rsidRPr="00000000">
        <w:rPr>
          <w:i w:val="1"/>
          <w:rtl w:val="0"/>
        </w:rPr>
        <w:t xml:space="preserve">with</w:t>
      </w:r>
      <w:r w:rsidDel="00000000" w:rsidR="00000000" w:rsidRPr="00000000">
        <w:rPr>
          <w:rtl w:val="0"/>
        </w:rPr>
        <w:t xml:space="preserve"> them). As they mature, children move through associative play (sharing materials but not goals) toward the cooperative, rule-based, and reciprocal interactions of true friendship, which emerge around ages 4 and 5. This social evolution is fueled by an concurrent explosion in language skills. Expressive language progresses from simple 2- to 4-word phrases at age 2 to the ability to maintain multi-exchange conversations, tell coherent stories, and use language to negotiate social situations by age 5.  </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lz72ds7bslw1" w:id="21"/>
      <w:bookmarkEnd w:id="21"/>
      <w:r w:rsidDel="00000000" w:rsidR="00000000" w:rsidRPr="00000000">
        <w:rPr>
          <w:b w:val="1"/>
          <w:color w:val="000000"/>
          <w:sz w:val="26"/>
          <w:szCs w:val="26"/>
          <w:rtl w:val="0"/>
        </w:rPr>
        <w:t xml:space="preserve">B. Observational Subcategories and Normative Classification</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defosqes0s4q" w:id="22"/>
      <w:bookmarkEnd w:id="22"/>
      <w:r w:rsidDel="00000000" w:rsidR="00000000" w:rsidRPr="00000000">
        <w:rPr>
          <w:b w:val="1"/>
          <w:color w:val="000000"/>
          <w:sz w:val="22"/>
          <w:szCs w:val="22"/>
          <w:rtl w:val="0"/>
        </w:rPr>
        <w:t xml:space="preserve">1. Social Engagement and Quality of Interaction</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Tally the number of spontaneous social initiations (verbal or non-verbal) the child makes toward the evaluator or parent. Describe the quality of the child's interaction with others, specifically classifying the highest level of play observed.</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The developmental sequence of play provides a powerful observational metric for social maturity. A direct comparison of the observed play type to the age-expected norm is a key diagnostic indicator. For example, a 4-year-old who exclusively engages in solitary or parallel play, and makes no attempts at associative or cooperative interaction, is demonstrating a significant deviation from developmental expectations, which may suggest a social delay or a disorder such as Autism Spectrum Disorder.</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rtl w:val="0"/>
        </w:rPr>
        <w:t xml:space="preserve">Classification Schema (based on highest observed level of social play):</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b w:val="1"/>
          <w:rtl w:val="0"/>
        </w:rPr>
        <w:t xml:space="preserve">Below Expectations:</w:t>
      </w:r>
      <w:r w:rsidDel="00000000" w:rsidR="00000000" w:rsidRPr="00000000">
        <w:rPr>
          <w:rtl w:val="0"/>
        </w:rPr>
        <w:t xml:space="preserve"> The child's interactions are primarily characterized by solitary (playing alone) or onlooker (watching others without joining) behavior when more advanced social play is age-appropriate (i.e., ages 4-5). Few, if any, spontaneous social initiations are observed.</w:t>
      </w:r>
    </w:p>
    <w:p w:rsidR="00000000" w:rsidDel="00000000" w:rsidP="00000000" w:rsidRDefault="00000000" w:rsidRPr="00000000" w14:paraId="00000053">
      <w:pPr>
        <w:numPr>
          <w:ilvl w:val="1"/>
          <w:numId w:val="5"/>
        </w:numPr>
        <w:spacing w:after="480" w:before="0" w:beforeAutospacing="0" w:lineRule="auto"/>
        <w:ind w:left="1440" w:hanging="360"/>
      </w:pPr>
      <w:r w:rsidDel="00000000" w:rsidR="00000000" w:rsidRPr="00000000">
        <w:rPr>
          <w:b w:val="1"/>
          <w:rtl w:val="0"/>
        </w:rPr>
        <w:t xml:space="preserve">Within Expectations:</w:t>
      </w:r>
      <w:r w:rsidDel="00000000" w:rsidR="00000000" w:rsidRPr="00000000">
        <w:rPr>
          <w:rtl w:val="0"/>
        </w:rPr>
        <w:t xml:space="preserve"> The child demonstrates age-appropriate play skills. For a 2- to 3-year-old, this is primarily </w:t>
      </w:r>
      <w:r w:rsidDel="00000000" w:rsidR="00000000" w:rsidRPr="00000000">
        <w:rPr>
          <w:b w:val="1"/>
          <w:rtl w:val="0"/>
        </w:rPr>
        <w:t xml:space="preserve">Parallel Play</w:t>
      </w:r>
      <w:r w:rsidDel="00000000" w:rsidR="00000000" w:rsidRPr="00000000">
        <w:rPr>
          <w:rtl w:val="0"/>
        </w:rPr>
        <w:t xml:space="preserve"> (playing alongside others with similar toys but without interaction). For a 4- to 5-year-old, this includes </w:t>
      </w:r>
      <w:r w:rsidDel="00000000" w:rsidR="00000000" w:rsidRPr="00000000">
        <w:rPr>
          <w:b w:val="1"/>
          <w:rtl w:val="0"/>
        </w:rPr>
        <w:t xml:space="preserve">Associative Play</w:t>
      </w:r>
      <w:r w:rsidDel="00000000" w:rsidR="00000000" w:rsidRPr="00000000">
        <w:rPr>
          <w:rtl w:val="0"/>
        </w:rPr>
        <w:t xml:space="preserve"> (playing with others, sharing materials, but without a common goal) and emerging </w:t>
      </w:r>
      <w:r w:rsidDel="00000000" w:rsidR="00000000" w:rsidRPr="00000000">
        <w:rPr>
          <w:b w:val="1"/>
          <w:rtl w:val="0"/>
        </w:rPr>
        <w:t xml:space="preserve">Cooperative Play</w:t>
      </w:r>
      <w:r w:rsidDel="00000000" w:rsidR="00000000" w:rsidRPr="00000000">
        <w:rPr>
          <w:rtl w:val="0"/>
        </w:rPr>
        <w:t xml:space="preserve"> (working together toward a shared goal, negotiating roles). The child makes frequent social bids and responds to others' initiations.  </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2pl47moz39tl" w:id="23"/>
      <w:bookmarkEnd w:id="23"/>
      <w:r w:rsidDel="00000000" w:rsidR="00000000" w:rsidRPr="00000000">
        <w:rPr>
          <w:b w:val="1"/>
          <w:color w:val="000000"/>
          <w:sz w:val="22"/>
          <w:szCs w:val="22"/>
          <w:rtl w:val="0"/>
        </w:rPr>
        <w:t xml:space="preserve">2. Use of Expressive and Receptive Language</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Document verbatim examples of the child's spontaneous utterances, noting the typical length of their sentences (Mean Length of Utterance). Assess receptive language by noting the child's ability to follow commands of varying complexity (e.g., one-step, two-step, three-step with prepositions).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Compare the observed language skills against the detailed developmental milestones outlined in the Appendix, Table 4.</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b w:val="1"/>
          <w:rtl w:val="0"/>
        </w:rPr>
        <w:t xml:space="preserve">Example (Age 2):</w:t>
      </w:r>
    </w:p>
    <w:p w:rsidR="00000000" w:rsidDel="00000000" w:rsidP="00000000" w:rsidRDefault="00000000" w:rsidRPr="00000000" w14:paraId="00000058">
      <w:pPr>
        <w:numPr>
          <w:ilvl w:val="2"/>
          <w:numId w:val="7"/>
        </w:numPr>
        <w:spacing w:after="0" w:afterAutospacing="0" w:before="0" w:beforeAutospacing="0" w:lineRule="auto"/>
        <w:ind w:left="2160" w:hanging="360"/>
      </w:pPr>
      <w:r w:rsidDel="00000000" w:rsidR="00000000" w:rsidRPr="00000000">
        <w:rPr>
          <w:i w:val="1"/>
          <w:rtl w:val="0"/>
        </w:rPr>
        <w:t xml:space="preserve">Within Expectations:</w:t>
      </w:r>
      <w:r w:rsidDel="00000000" w:rsidR="00000000" w:rsidRPr="00000000">
        <w:rPr>
          <w:rtl w:val="0"/>
        </w:rPr>
        <w:t xml:space="preserve"> Uses 2- to 4-word phrases (e.g., "More milk," "Go outside now"); follows simple two-step instructions.  </w:t>
      </w:r>
    </w:p>
    <w:p w:rsidR="00000000" w:rsidDel="00000000" w:rsidP="00000000" w:rsidRDefault="00000000" w:rsidRPr="00000000" w14:paraId="00000059">
      <w:pPr>
        <w:numPr>
          <w:ilvl w:val="2"/>
          <w:numId w:val="7"/>
        </w:numPr>
        <w:spacing w:after="0" w:afterAutospacing="0" w:before="0" w:beforeAutospacing="0" w:lineRule="auto"/>
        <w:ind w:left="2160" w:hanging="360"/>
      </w:pPr>
      <w:r w:rsidDel="00000000" w:rsidR="00000000" w:rsidRPr="00000000">
        <w:rPr>
          <w:i w:val="1"/>
          <w:rtl w:val="0"/>
        </w:rPr>
        <w:t xml:space="preserve">Atypical/Delayed:</w:t>
      </w:r>
      <w:r w:rsidDel="00000000" w:rsidR="00000000" w:rsidRPr="00000000">
        <w:rPr>
          <w:rtl w:val="0"/>
        </w:rPr>
        <w:t xml:space="preserve"> Primarily uses single words, gestures, or pointing to communicate; cannot follow a simple one-step command.</w:t>
      </w:r>
    </w:p>
    <w:p w:rsidR="00000000" w:rsidDel="00000000" w:rsidP="00000000" w:rsidRDefault="00000000" w:rsidRPr="00000000" w14:paraId="0000005A">
      <w:pPr>
        <w:numPr>
          <w:ilvl w:val="1"/>
          <w:numId w:val="7"/>
        </w:numPr>
        <w:spacing w:after="0" w:afterAutospacing="0" w:before="0" w:beforeAutospacing="0" w:lineRule="auto"/>
        <w:ind w:left="1440" w:hanging="360"/>
      </w:pPr>
      <w:r w:rsidDel="00000000" w:rsidR="00000000" w:rsidRPr="00000000">
        <w:rPr>
          <w:b w:val="1"/>
          <w:rtl w:val="0"/>
        </w:rPr>
        <w:t xml:space="preserve">Example (Age 4):</w:t>
      </w:r>
    </w:p>
    <w:p w:rsidR="00000000" w:rsidDel="00000000" w:rsidP="00000000" w:rsidRDefault="00000000" w:rsidRPr="00000000" w14:paraId="0000005B">
      <w:pPr>
        <w:numPr>
          <w:ilvl w:val="2"/>
          <w:numId w:val="7"/>
        </w:numPr>
        <w:spacing w:after="0" w:afterAutospacing="0" w:before="0" w:beforeAutospacing="0" w:lineRule="auto"/>
        <w:ind w:left="2160" w:hanging="360"/>
      </w:pPr>
      <w:r w:rsidDel="00000000" w:rsidR="00000000" w:rsidRPr="00000000">
        <w:rPr>
          <w:i w:val="1"/>
          <w:rtl w:val="0"/>
        </w:rPr>
        <w:t xml:space="preserve">Within Expectations:</w:t>
      </w:r>
      <w:r w:rsidDel="00000000" w:rsidR="00000000" w:rsidRPr="00000000">
        <w:rPr>
          <w:rtl w:val="0"/>
        </w:rPr>
        <w:t xml:space="preserve"> Speaks in sentences of 4-5 words or more; can tell a simple story; follows three-part commands.  </w:t>
      </w:r>
    </w:p>
    <w:p w:rsidR="00000000" w:rsidDel="00000000" w:rsidP="00000000" w:rsidRDefault="00000000" w:rsidRPr="00000000" w14:paraId="0000005C">
      <w:pPr>
        <w:numPr>
          <w:ilvl w:val="2"/>
          <w:numId w:val="7"/>
        </w:numPr>
        <w:spacing w:after="240" w:before="0" w:beforeAutospacing="0" w:lineRule="auto"/>
        <w:ind w:left="2160" w:hanging="360"/>
      </w:pPr>
      <w:r w:rsidDel="00000000" w:rsidR="00000000" w:rsidRPr="00000000">
        <w:rPr>
          <w:i w:val="1"/>
          <w:rtl w:val="0"/>
        </w:rPr>
        <w:t xml:space="preserve">Atypical/Delayed:</w:t>
      </w:r>
      <w:r w:rsidDel="00000000" w:rsidR="00000000" w:rsidRPr="00000000">
        <w:rPr>
          <w:rtl w:val="0"/>
        </w:rPr>
        <w:t xml:space="preserve"> Primarily uses 2- to 3-word phrases; unable to follow two-step commands; speech is largely unintelligible to an unfamiliar listener.</w:t>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94mg8qkyk719" w:id="24"/>
      <w:bookmarkEnd w:id="24"/>
      <w:r w:rsidDel="00000000" w:rsidR="00000000" w:rsidRPr="00000000">
        <w:rPr>
          <w:b w:val="1"/>
          <w:sz w:val="34"/>
          <w:szCs w:val="34"/>
          <w:rtl w:val="0"/>
        </w:rPr>
        <w:t xml:space="preserve">Domain IV: Play and Repetitive Behaviors</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no5724wgv4ar" w:id="25"/>
      <w:bookmarkEnd w:id="25"/>
      <w:r w:rsidDel="00000000" w:rsidR="00000000" w:rsidRPr="00000000">
        <w:rPr>
          <w:b w:val="1"/>
          <w:color w:val="000000"/>
          <w:sz w:val="26"/>
          <w:szCs w:val="26"/>
          <w:rtl w:val="0"/>
        </w:rPr>
        <w:t xml:space="preserve">A. Developmental Context (Ages 2-5)</w:t>
      </w:r>
    </w:p>
    <w:p w:rsidR="00000000" w:rsidDel="00000000" w:rsidP="00000000" w:rsidRDefault="00000000" w:rsidRPr="00000000" w14:paraId="0000005F">
      <w:pPr>
        <w:spacing w:after="240" w:before="240" w:lineRule="auto"/>
        <w:rPr/>
      </w:pPr>
      <w:r w:rsidDel="00000000" w:rsidR="00000000" w:rsidRPr="00000000">
        <w:rPr>
          <w:rtl w:val="0"/>
        </w:rPr>
        <w:t xml:space="preserve">Play is the primary occupation of early childhood and serves as a critical engine for cognitive, social, and motor development. The nature of play evolves dramatically during this period, progressing from simple, functional manipulation of objects (e.g., banging blocks, dumping containers) in toddlerhood to elaborate, imaginative, and symbolic scenarios by the late preschool years. The explosion of pretend play between ages 2 and 3 is a particularly important milestone, reflecting the child's growing ability to use symbols and represent their world mentally. Observing the complexity and flexibility of a child's play provides a rich window into their cognitive and social-emotional functioning.  </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72zy0j9ec1qn" w:id="26"/>
      <w:bookmarkEnd w:id="26"/>
      <w:r w:rsidDel="00000000" w:rsidR="00000000" w:rsidRPr="00000000">
        <w:rPr>
          <w:b w:val="1"/>
          <w:color w:val="000000"/>
          <w:sz w:val="26"/>
          <w:szCs w:val="26"/>
          <w:rtl w:val="0"/>
        </w:rPr>
        <w:t xml:space="preserve">B. Observational Subcategories and Normative Classification</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6gwdzyj8nzjo" w:id="27"/>
      <w:bookmarkEnd w:id="27"/>
      <w:r w:rsidDel="00000000" w:rsidR="00000000" w:rsidRPr="00000000">
        <w:rPr>
          <w:b w:val="1"/>
          <w:color w:val="000000"/>
          <w:sz w:val="22"/>
          <w:szCs w:val="22"/>
          <w:rtl w:val="0"/>
        </w:rPr>
        <w:t xml:space="preserve">1. Quality and Complexity of Play</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During unstructured or free-play periods, describe how the child physically interacts with toys and the thematic content of their play.</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rtl w:val="0"/>
        </w:rPr>
        <w:t xml:space="preserve">Classification Schema (based on highest, most complex level of play observed):</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b w:val="1"/>
          <w:rtl w:val="0"/>
        </w:rPr>
        <w:t xml:space="preserve">Sensorimotor/Exploratory:</w:t>
      </w:r>
      <w:r w:rsidDel="00000000" w:rsidR="00000000" w:rsidRPr="00000000">
        <w:rPr>
          <w:rtl w:val="0"/>
        </w:rPr>
        <w:t xml:space="preserve"> The child's interaction with toys is primarily sensory. They mouth, bang, shake, or visually inspect objects without regard for their intended function. (This is typical in early toddlerhood but is considered delayed if it is the </w:t>
      </w:r>
      <w:r w:rsidDel="00000000" w:rsidR="00000000" w:rsidRPr="00000000">
        <w:rPr>
          <w:i w:val="1"/>
          <w:rtl w:val="0"/>
        </w:rPr>
        <w:t xml:space="preserve">primary</w:t>
      </w:r>
      <w:r w:rsidDel="00000000" w:rsidR="00000000" w:rsidRPr="00000000">
        <w:rPr>
          <w:rtl w:val="0"/>
        </w:rPr>
        <w:t xml:space="preserve"> mode of play after 24 months).</w:t>
      </w:r>
    </w:p>
    <w:p w:rsidR="00000000" w:rsidDel="00000000" w:rsidP="00000000" w:rsidRDefault="00000000" w:rsidRPr="00000000" w14:paraId="00000065">
      <w:pPr>
        <w:numPr>
          <w:ilvl w:val="1"/>
          <w:numId w:val="9"/>
        </w:numPr>
        <w:spacing w:after="0" w:afterAutospacing="0" w:before="0" w:beforeAutospacing="0" w:lineRule="auto"/>
        <w:ind w:left="1440" w:hanging="360"/>
      </w:pPr>
      <w:r w:rsidDel="00000000" w:rsidR="00000000" w:rsidRPr="00000000">
        <w:rPr>
          <w:b w:val="1"/>
          <w:rtl w:val="0"/>
        </w:rPr>
        <w:t xml:space="preserve">Functional/Relational:</w:t>
      </w:r>
      <w:r w:rsidDel="00000000" w:rsidR="00000000" w:rsidRPr="00000000">
        <w:rPr>
          <w:rtl w:val="0"/>
        </w:rPr>
        <w:t xml:space="preserve"> The child uses toys for their intended purpose (e.g., pushes a toy car, stacks blocks to build a tower, puts a toy phone to their ear) and combines two or more objects in a simple, related way (e.g., puts a spoon in a bowl).  </w:t>
      </w:r>
    </w:p>
    <w:p w:rsidR="00000000" w:rsidDel="00000000" w:rsidP="00000000" w:rsidRDefault="00000000" w:rsidRPr="00000000" w14:paraId="00000066">
      <w:pPr>
        <w:numPr>
          <w:ilvl w:val="1"/>
          <w:numId w:val="9"/>
        </w:numPr>
        <w:spacing w:after="0" w:afterAutospacing="0" w:before="0" w:beforeAutospacing="0" w:lineRule="auto"/>
        <w:ind w:left="1440" w:hanging="360"/>
      </w:pPr>
      <w:r w:rsidDel="00000000" w:rsidR="00000000" w:rsidRPr="00000000">
        <w:rPr>
          <w:b w:val="1"/>
          <w:rtl w:val="0"/>
        </w:rPr>
        <w:t xml:space="preserve">Symbolic/Pretend:</w:t>
      </w:r>
      <w:r w:rsidDel="00000000" w:rsidR="00000000" w:rsidRPr="00000000">
        <w:rPr>
          <w:rtl w:val="0"/>
        </w:rPr>
        <w:t xml:space="preserve"> The child demonstrates the ability to use one object to represent another (e.g., a block becomes a phone) or acts out simple, familiar routines with props (e.g., pretends to feed a doll, puts the doll to bed). This typically emerges between ages 2 and 3.  </w:t>
      </w:r>
    </w:p>
    <w:p w:rsidR="00000000" w:rsidDel="00000000" w:rsidP="00000000" w:rsidRDefault="00000000" w:rsidRPr="00000000" w14:paraId="00000067">
      <w:pPr>
        <w:numPr>
          <w:ilvl w:val="1"/>
          <w:numId w:val="9"/>
        </w:numPr>
        <w:spacing w:after="480" w:before="0" w:beforeAutospacing="0" w:lineRule="auto"/>
        <w:ind w:left="1440" w:hanging="360"/>
      </w:pPr>
      <w:r w:rsidDel="00000000" w:rsidR="00000000" w:rsidRPr="00000000">
        <w:rPr>
          <w:b w:val="1"/>
          <w:rtl w:val="0"/>
        </w:rPr>
        <w:t xml:space="preserve">Imaginative/Socio-dramatic:</w:t>
      </w:r>
      <w:r w:rsidDel="00000000" w:rsidR="00000000" w:rsidRPr="00000000">
        <w:rPr>
          <w:rtl w:val="0"/>
        </w:rPr>
        <w:t xml:space="preserve"> The child creates novel, multi-step scenarios, assigns roles and feelings to dolls or figures, and develops a coherent narrative sequence in their play. They may engage in cooperative pretend play with others, negotiating roles and plot points. This is characteristic of 4- and 5-year-olds.  </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j0aswi9qusuk" w:id="28"/>
      <w:bookmarkEnd w:id="28"/>
      <w:r w:rsidDel="00000000" w:rsidR="00000000" w:rsidRPr="00000000">
        <w:rPr>
          <w:b w:val="1"/>
          <w:color w:val="000000"/>
          <w:sz w:val="22"/>
          <w:szCs w:val="22"/>
          <w:rtl w:val="0"/>
        </w:rPr>
        <w:t xml:space="preserve">2. Repetitive Motor Movements and Stereotypic Actions</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Describe any repetitive, non-functional motor movements (e.g., hand-flapping, whole-body rocking, finger-flicking) or rigid, stereotyped patterns of play (e.g., exclusively lining up toys by color, repeatedly spinning the wheels of a car instead of playing with it functionally). Note the context, frequency, and intensity of these behaviors.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The mere presence of a repetitive behavior is less diagnostically significant than its impact on the child's overall functioning. Many typically developing children exhibit transient repetitive behaviors. The critical clinical question is whether the repetitive behavior is a flexible part of a larger play repertoire or a rigid, all-consuming pattern that prevents other forms of engagement. For example, a child who lines up cars and then uses them in an imaginative race is showing organization followed by flexible play. In contrast, a child who </w:t>
      </w:r>
      <w:r w:rsidDel="00000000" w:rsidR="00000000" w:rsidRPr="00000000">
        <w:rPr>
          <w:i w:val="1"/>
          <w:rtl w:val="0"/>
        </w:rPr>
        <w:t xml:space="preserve">only</w:t>
      </w:r>
      <w:r w:rsidDel="00000000" w:rsidR="00000000" w:rsidRPr="00000000">
        <w:rPr>
          <w:rtl w:val="0"/>
        </w:rPr>
        <w:t xml:space="preserve"> lines up cars and becomes intensely distressed if the line is disturbed, demonstrating an inability to transition to any other activity, is showing a clinically significant level of rigidity. The observer should attempt to gently join or redirect the play to assess this flexibility.</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rtl w:val="0"/>
        </w:rPr>
        <w:t xml:space="preserve">Classification Schema (based on rigidity and functional impact):</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rtl w:val="0"/>
        </w:rPr>
        <w:t xml:space="preserve">Absent/Transient:</w:t>
      </w:r>
      <w:r w:rsidDel="00000000" w:rsidR="00000000" w:rsidRPr="00000000">
        <w:rPr>
          <w:rtl w:val="0"/>
        </w:rPr>
        <w:t xml:space="preserve"> No significant repetitive behaviors are observed, or only brief, isolated instances are noted that do not recur.</w:t>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b w:val="1"/>
          <w:rtl w:val="0"/>
        </w:rPr>
        <w:t xml:space="preserve">Present, Non-Interfering:</w:t>
      </w:r>
      <w:r w:rsidDel="00000000" w:rsidR="00000000" w:rsidRPr="00000000">
        <w:rPr>
          <w:rtl w:val="0"/>
        </w:rPr>
        <w:t xml:space="preserve"> Repetitive patterns are observed (e.g., briefly lining up blocks before building) but are part of a larger, more flexible play repertoire. The child can be redirected from the repetitive behavior to other activities without significant distress.</w:t>
      </w:r>
    </w:p>
    <w:p w:rsidR="00000000" w:rsidDel="00000000" w:rsidP="00000000" w:rsidRDefault="00000000" w:rsidRPr="00000000" w14:paraId="0000006E">
      <w:pPr>
        <w:numPr>
          <w:ilvl w:val="1"/>
          <w:numId w:val="6"/>
        </w:numPr>
        <w:spacing w:after="240" w:before="0" w:beforeAutospacing="0" w:lineRule="auto"/>
        <w:ind w:left="1440" w:hanging="360"/>
      </w:pPr>
      <w:r w:rsidDel="00000000" w:rsidR="00000000" w:rsidRPr="00000000">
        <w:rPr>
          <w:b w:val="1"/>
          <w:rtl w:val="0"/>
        </w:rPr>
        <w:t xml:space="preserve">Rigid/Interfering:</w:t>
      </w:r>
      <w:r w:rsidDel="00000000" w:rsidR="00000000" w:rsidRPr="00000000">
        <w:rPr>
          <w:rtl w:val="0"/>
        </w:rPr>
        <w:t xml:space="preserve"> The behavior is pervasive and dominates the child's play. The child shows significant distress, agitation, or inability to shift their focus when the pattern is interrupted. The behavior serves as a barrier to social engagement and the exploration of other play materials.</w:t>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h87nmpaq1ldx" w:id="29"/>
      <w:bookmarkEnd w:id="29"/>
      <w:r w:rsidDel="00000000" w:rsidR="00000000" w:rsidRPr="00000000">
        <w:rPr>
          <w:b w:val="1"/>
          <w:sz w:val="34"/>
          <w:szCs w:val="34"/>
          <w:rtl w:val="0"/>
        </w:rPr>
        <w:t xml:space="preserve">Appendix: Developmental Norms Synthesis Tables</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82ix6z1mcnjh" w:id="30"/>
      <w:bookmarkEnd w:id="30"/>
      <w:r w:rsidDel="00000000" w:rsidR="00000000" w:rsidRPr="00000000">
        <w:rPr>
          <w:b w:val="1"/>
          <w:color w:val="000000"/>
          <w:sz w:val="26"/>
          <w:szCs w:val="26"/>
          <w:rtl w:val="0"/>
        </w:rPr>
        <w:t xml:space="preserve">Table 1: Typical Sustained Attention Span by Age</w:t>
      </w:r>
    </w:p>
    <w:p w:rsidR="00000000" w:rsidDel="00000000" w:rsidP="00000000" w:rsidRDefault="00000000" w:rsidRPr="00000000" w14:paraId="00000071">
      <w:pPr>
        <w:spacing w:after="240" w:before="240" w:lineRule="auto"/>
        <w:rPr/>
      </w:pPr>
      <w:r w:rsidDel="00000000" w:rsidR="00000000" w:rsidRPr="00000000">
        <w:rPr>
          <w:rtl w:val="0"/>
        </w:rPr>
        <w:t xml:space="preserve">This table provides a quantitative reference for benchmarking a child's performance on structured, non-preferred tasks. Attention on highly preferred activities may be longer.</w:t>
      </w:r>
    </w:p>
    <w:tbl>
      <w:tblPr>
        <w:tblStyle w:val="Table1"/>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545"/>
        <w:gridCol w:w="2120"/>
        <w:tblGridChange w:id="0">
          <w:tblGrid>
            <w:gridCol w:w="1385"/>
            <w:gridCol w:w="3545"/>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Age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Typical Attention Range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Supporting Sources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4 - 6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6 - 9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8 - 12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5 - 10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Note: Some sources suggest a wider range of 2-5 minutes per year of age. The ranges above reflect a conservative consensus. Inability to focus for more than 5 minutes may be a concern for a 4- to 5-year-old.  </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opl2wz1zmltp" w:id="31"/>
      <w:bookmarkEnd w:id="31"/>
      <w:r w:rsidDel="00000000" w:rsidR="00000000" w:rsidRPr="00000000">
        <w:rPr>
          <w:b w:val="1"/>
          <w:color w:val="000000"/>
          <w:sz w:val="26"/>
          <w:szCs w:val="26"/>
          <w:rtl w:val="0"/>
        </w:rPr>
        <w:t xml:space="preserve">Table 2: Normative Data and Clinical Classification of Temper Tantrums (Ages 2-5)</w:t>
      </w:r>
    </w:p>
    <w:p w:rsidR="00000000" w:rsidDel="00000000" w:rsidP="00000000" w:rsidRDefault="00000000" w:rsidRPr="00000000" w14:paraId="00000084">
      <w:pPr>
        <w:spacing w:after="240" w:before="240" w:lineRule="auto"/>
        <w:rPr/>
      </w:pPr>
      <w:r w:rsidDel="00000000" w:rsidR="00000000" w:rsidRPr="00000000">
        <w:rPr>
          <w:rtl w:val="0"/>
        </w:rPr>
        <w:t xml:space="preserve">This table operationalizes the classification of temper tantrums based on evidence-based parameters.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4682779456193"/>
        <w:gridCol w:w="1362.0543806646526"/>
        <w:gridCol w:w="1050.9969788519638"/>
        <w:gridCol w:w="1842.7794561933536"/>
        <w:gridCol w:w="2323.5045317220547"/>
        <w:gridCol w:w="1885.1963746223566"/>
        <w:tblGridChange w:id="0">
          <w:tblGrid>
            <w:gridCol w:w="895.4682779456193"/>
            <w:gridCol w:w="1362.0543806646526"/>
            <w:gridCol w:w="1050.9969788519638"/>
            <w:gridCol w:w="1842.7794561933536"/>
            <w:gridCol w:w="2323.5045317220547"/>
            <w:gridCol w:w="1885.1963746223566"/>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Age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Typical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Typical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Classification: Within Typical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Classification: Borderline/Atypical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Classification: Clinically Significant (Red Flags)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Often daily (20% have at least one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2 - 15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Daily tantrums lasting &lt;15 min. Expressive (crying, yelling, going limp). Recovers 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Tantrums consistently last 15 min. Includes minor physical acts (e.g., throwing soft toy).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Duration &gt;25 min. Occurs &gt;5 times/day. Includes aggression to self/others or property destruction.</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Less than daily (18% have one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&lt;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Several tantrums per week, lasting &lt;15 min. Primarily expressive.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Daily tantrums. Consistently near 15 min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Duration &gt;25 min. Occurs &gt;5 times/day. Includes aggression to self/others or property destruction.</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May not happen every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&lt;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Occasional tantrums (&lt;3 times/week), lasting &lt;15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Tantrums occur on most days (&gt;3 times/week).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Duration &gt;15-25 min. Includes aggression. Child does not recover well between episodes.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Infrequent; much less 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&lt;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Rare, brief tantrums in response to significant stressors.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More than one tantrum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Any regular pattern of tantrums. Tantrums include aggression. Tantrums last &gt;15 min.</w:t>
            </w:r>
          </w:p>
        </w:tc>
      </w:tr>
    </w:tbl>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y9l4nelv1z4z" w:id="32"/>
      <w:bookmarkEnd w:id="32"/>
      <w:r w:rsidDel="00000000" w:rsidR="00000000" w:rsidRPr="00000000">
        <w:rPr>
          <w:b w:val="1"/>
          <w:color w:val="000000"/>
          <w:sz w:val="26"/>
          <w:szCs w:val="26"/>
          <w:rtl w:val="0"/>
        </w:rPr>
        <w:t xml:space="preserve">Table 3: Key Social and Play Milestones by Age</w:t>
      </w:r>
    </w:p>
    <w:p w:rsidR="00000000" w:rsidDel="00000000" w:rsidP="00000000" w:rsidRDefault="00000000" w:rsidRPr="00000000" w14:paraId="000000A5">
      <w:pPr>
        <w:spacing w:after="240" w:before="240" w:lineRule="auto"/>
        <w:rPr/>
      </w:pPr>
      <w:r w:rsidDel="00000000" w:rsidR="00000000" w:rsidRPr="00000000">
        <w:rPr>
          <w:rtl w:val="0"/>
        </w:rPr>
        <w:t xml:space="preserve">This table serves as a quick-reference checklist for contextualizing social behaviors and play complexity.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4979079497908"/>
        <w:gridCol w:w="3000.878661087866"/>
        <w:gridCol w:w="4028.912133891213"/>
        <w:gridCol w:w="1370.7112970711296"/>
        <w:tblGridChange w:id="0">
          <w:tblGrid>
            <w:gridCol w:w="959.4979079497908"/>
            <w:gridCol w:w="3000.878661087866"/>
            <w:gridCol w:w="4028.912133891213"/>
            <w:gridCol w:w="1370.71129707112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Age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Key Social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Expected Play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Supporting Sources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Copies others; gets excited with other children; shows defiance; notices when others are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rtl w:val="0"/>
              </w:rPr>
              <w:t xml:space="preserve">Parallel Play:</w:t>
            </w:r>
            <w:r w:rsidDel="00000000" w:rsidR="00000000" w:rsidRPr="00000000">
              <w:rPr>
                <w:rtl w:val="0"/>
              </w:rPr>
              <w:t xml:space="preserve"> Plays alongside others but not with them. </w:t>
            </w:r>
            <w:r w:rsidDel="00000000" w:rsidR="00000000" w:rsidRPr="00000000">
              <w:rPr>
                <w:b w:val="1"/>
                <w:rtl w:val="0"/>
              </w:rPr>
              <w:t xml:space="preserve">Functional/Relational Play:</w:t>
            </w:r>
            <w:r w:rsidDel="00000000" w:rsidR="00000000" w:rsidRPr="00000000">
              <w:rPr>
                <w:rtl w:val="0"/>
              </w:rPr>
              <w:t xml:space="preserve"> Uses toys for their intended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Begins to share and take turns; separates easily from parents; shows empathy and affection without prompting.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rtl w:val="0"/>
              </w:rPr>
              <w:t xml:space="preserve">Associative Play:</w:t>
            </w:r>
            <w:r w:rsidDel="00000000" w:rsidR="00000000" w:rsidRPr="00000000">
              <w:rPr>
                <w:rtl w:val="0"/>
              </w:rPr>
              <w:t xml:space="preserve"> Starts to interact with others in play, sharing materials but without a shared goal. </w:t>
            </w:r>
            <w:r w:rsidDel="00000000" w:rsidR="00000000" w:rsidRPr="00000000">
              <w:rPr>
                <w:b w:val="1"/>
                <w:rtl w:val="0"/>
              </w:rPr>
              <w:t xml:space="preserve">Symbolic/Pretend Play:</w:t>
            </w:r>
            <w:r w:rsidDel="00000000" w:rsidR="00000000" w:rsidRPr="00000000">
              <w:rPr>
                <w:rtl w:val="0"/>
              </w:rPr>
              <w:t xml:space="preserve"> Acts out simple, familiar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Cooperates with other children; negotiates solutions to conflicts; prefers playing with others to playing alone; engages in fantasy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rtl w:val="0"/>
              </w:rPr>
              <w:t xml:space="preserve">Cooperative Play:</w:t>
            </w:r>
            <w:r w:rsidDel="00000000" w:rsidR="00000000" w:rsidRPr="00000000">
              <w:rPr>
                <w:rtl w:val="0"/>
              </w:rPr>
              <w:t xml:space="preserve"> Begins to work with others toward a common goal. </w:t>
            </w:r>
            <w:r w:rsidDel="00000000" w:rsidR="00000000" w:rsidRPr="00000000">
              <w:rPr>
                <w:b w:val="1"/>
                <w:rtl w:val="0"/>
              </w:rPr>
              <w:t xml:space="preserve">Imaginative Play:</w:t>
            </w:r>
            <w:r w:rsidDel="00000000" w:rsidR="00000000" w:rsidRPr="00000000">
              <w:rPr>
                <w:rtl w:val="0"/>
              </w:rPr>
              <w:t xml:space="preserve"> Creates novel scenarios and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Wants to please and be like friends; more likely to agree to rules; shows more independence; can differentiate fantasy from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rtl w:val="0"/>
              </w:rPr>
              <w:t xml:space="preserve">Cooperative, Rule-Based Play:</w:t>
            </w:r>
            <w:r w:rsidDel="00000000" w:rsidR="00000000" w:rsidRPr="00000000">
              <w:rPr>
                <w:rtl w:val="0"/>
              </w:rPr>
              <w:t xml:space="preserve"> Engages in games with rules; play is highly social and focused on peer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a0eyznfghiww" w:id="33"/>
      <w:bookmarkEnd w:id="33"/>
      <w:r w:rsidDel="00000000" w:rsidR="00000000" w:rsidRPr="00000000">
        <w:rPr>
          <w:b w:val="1"/>
          <w:color w:val="000000"/>
          <w:sz w:val="26"/>
          <w:szCs w:val="26"/>
          <w:rtl w:val="0"/>
        </w:rPr>
        <w:t xml:space="preserve">Table 4: Key Expressive and Receptive Language Milestones by Age</w:t>
      </w:r>
    </w:p>
    <w:p w:rsidR="00000000" w:rsidDel="00000000" w:rsidP="00000000" w:rsidRDefault="00000000" w:rsidRPr="00000000" w14:paraId="000000BC">
      <w:pPr>
        <w:spacing w:after="240" w:before="240" w:lineRule="auto"/>
        <w:rPr/>
      </w:pPr>
      <w:r w:rsidDel="00000000" w:rsidR="00000000" w:rsidRPr="00000000">
        <w:rPr>
          <w:rtl w:val="0"/>
        </w:rPr>
        <w:t xml:space="preserve">This table provides clear benchmarks for observing expressive and receptive language skills.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8.8702928870293"/>
        <w:gridCol w:w="3632.384937238494"/>
        <w:gridCol w:w="3309.2887029288704"/>
        <w:gridCol w:w="1429.4560669456066"/>
        <w:tblGridChange w:id="0">
          <w:tblGrid>
            <w:gridCol w:w="988.8702928870293"/>
            <w:gridCol w:w="3632.384937238494"/>
            <w:gridCol w:w="3309.2887029288704"/>
            <w:gridCol w:w="1429.45606694560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Age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Typical Expressive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Typical Receptive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Supporting Sources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Uses 2- to 4-word sentences. Vocabulary of 200-300 words. Repeats overheard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Follows simple/two-step instructions. Points to objects/body parts when named.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Uses 3+ word sentences. Carries on a conversation. Asks "why" questions. Speech is 75% intelligible to strangers.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Follows 2- or 3-part instructions. Understands concepts like "in," "on," "under." Understands size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Uses 4- to 5-word sentences. Tells stories. Sings songs from memory. Knows some basic grammar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Follows 3-part commands. Understands concepts of "same" and "different." Begins to understand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Speaks very clearly in full sentences (5+ words). Uses future tense. Tells longer, more complex stories. Says name and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Understands words about time (yesterday, tomorrow). Can follow multi-step commands. Recalls parts of a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