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sz w:val="46"/>
          <w:szCs w:val="46"/>
        </w:rPr>
      </w:pPr>
      <w:bookmarkStart w:colFirst="0" w:colLast="0" w:name="_mg4rs1mx2uxp" w:id="0"/>
      <w:bookmarkEnd w:id="0"/>
      <w:r w:rsidDel="00000000" w:rsidR="00000000" w:rsidRPr="00000000">
        <w:rPr>
          <w:b w:val="1"/>
          <w:sz w:val="46"/>
          <w:szCs w:val="46"/>
          <w:rtl w:val="0"/>
        </w:rPr>
        <w:t xml:space="preserve">CARS-2 Data Synthesis </w:t>
      </w:r>
    </w:p>
    <w:p w:rsidR="00000000" w:rsidDel="00000000" w:rsidP="00000000" w:rsidRDefault="00000000" w:rsidRPr="00000000" w14:paraId="00000002">
      <w:pPr>
        <w:pStyle w:val="Heading2"/>
        <w:keepNext w:val="0"/>
        <w:keepLines w:val="0"/>
        <w:spacing w:after="80" w:lineRule="auto"/>
        <w:ind w:left="720" w:hanging="360"/>
        <w:rPr>
          <w:b w:val="1"/>
          <w:sz w:val="34"/>
          <w:szCs w:val="34"/>
        </w:rPr>
      </w:pPr>
      <w:bookmarkStart w:colFirst="0" w:colLast="0" w:name="_d9nxjvbaptve" w:id="1"/>
      <w:bookmarkEnd w:id="1"/>
      <w:r w:rsidDel="00000000" w:rsidR="00000000" w:rsidRPr="00000000">
        <w:rPr>
          <w:b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Analyze the provided documents for a child named </w:t>
      </w:r>
      <w:r w:rsidDel="00000000" w:rsidR="00000000" w:rsidRPr="00000000">
        <w:rPr>
          <w:b w:val="1"/>
          <w:rtl w:val="0"/>
        </w:rPr>
        <w:t xml:space="preserve">[Child's Name]</w:t>
      </w:r>
      <w:r w:rsidDel="00000000" w:rsidR="00000000" w:rsidRPr="00000000">
        <w:rPr>
          <w:rtl w:val="0"/>
        </w:rPr>
        <w:t xml:space="preserve"> to assist a qualified clinician in scoring the Childhood Autism Rating Scale, Second Edition (CARS-2). Your task is to extract, categorize, and present behavioral observations and other relevant data from the source material.</w:t>
      </w:r>
    </w:p>
    <w:p w:rsidR="00000000" w:rsidDel="00000000" w:rsidP="00000000" w:rsidRDefault="00000000" w:rsidRPr="00000000" w14:paraId="00000004">
      <w:pPr>
        <w:pStyle w:val="Heading2"/>
        <w:keepNext w:val="0"/>
        <w:keepLines w:val="0"/>
        <w:spacing w:after="80" w:lineRule="auto"/>
        <w:ind w:left="720" w:hanging="360"/>
        <w:rPr>
          <w:b w:val="1"/>
          <w:sz w:val="34"/>
          <w:szCs w:val="34"/>
        </w:rPr>
      </w:pPr>
      <w:bookmarkStart w:colFirst="0" w:colLast="0" w:name="_f2wlgijxx6yn" w:id="2"/>
      <w:bookmarkEnd w:id="2"/>
      <w:r w:rsidDel="00000000" w:rsidR="00000000" w:rsidRPr="00000000">
        <w:rPr>
          <w:b w:val="1"/>
          <w:sz w:val="34"/>
          <w:szCs w:val="34"/>
          <w:rtl w:val="0"/>
        </w:rPr>
        <w:t xml:space="preserve">Critical Instructions:</w:t>
      </w:r>
    </w:p>
    <w:p w:rsidR="00000000" w:rsidDel="00000000" w:rsidP="00000000" w:rsidRDefault="00000000" w:rsidRPr="00000000" w14:paraId="00000005">
      <w:pPr>
        <w:numPr>
          <w:ilvl w:val="0"/>
          <w:numId w:val="13"/>
        </w:numPr>
        <w:spacing w:after="0" w:afterAutospacing="0" w:before="240" w:lineRule="auto"/>
        <w:ind w:left="720" w:hanging="360"/>
      </w:pPr>
      <w:r w:rsidDel="00000000" w:rsidR="00000000" w:rsidRPr="00000000">
        <w:rPr>
          <w:b w:val="1"/>
          <w:rtl w:val="0"/>
        </w:rPr>
        <w:t xml:space="preserve">DO NOT ASSIGN SCORES.</w:t>
      </w:r>
      <w:r w:rsidDel="00000000" w:rsidR="00000000" w:rsidRPr="00000000">
        <w:rPr>
          <w:rtl w:val="0"/>
        </w:rPr>
        <w:t xml:space="preserve"> Your role is to organize the information to help the clinician make their own scoring decisions.</w:t>
      </w:r>
    </w:p>
    <w:p w:rsidR="00000000" w:rsidDel="00000000" w:rsidP="00000000" w:rsidRDefault="00000000" w:rsidRPr="00000000" w14:paraId="00000006">
      <w:pPr>
        <w:numPr>
          <w:ilvl w:val="0"/>
          <w:numId w:val="13"/>
        </w:numPr>
        <w:spacing w:after="0" w:afterAutospacing="0" w:before="0" w:beforeAutospacing="0" w:lineRule="auto"/>
        <w:ind w:left="720" w:hanging="360"/>
      </w:pPr>
      <w:r w:rsidDel="00000000" w:rsidR="00000000" w:rsidRPr="00000000">
        <w:rPr>
          <w:rtl w:val="0"/>
        </w:rPr>
        <w:t xml:space="preserve">Analyze all provided text in the "Source Documents" section below.</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For each of the 15 CARS-2 domains listed, create a separate table. Use the "Focus On" section within each domain to guide your extraction and categorization of behaviors.</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Populate each table with evidence that is </w:t>
      </w:r>
      <w:r w:rsidDel="00000000" w:rsidR="00000000" w:rsidRPr="00000000">
        <w:rPr>
          <w:b w:val="1"/>
          <w:rtl w:val="0"/>
        </w:rPr>
        <w:t xml:space="preserve">indicative</w:t>
      </w:r>
      <w:r w:rsidDel="00000000" w:rsidR="00000000" w:rsidRPr="00000000">
        <w:rPr>
          <w:rtl w:val="0"/>
        </w:rPr>
        <w:t xml:space="preserve"> of ASD-related traits in one column and evidence that is </w:t>
      </w:r>
      <w:r w:rsidDel="00000000" w:rsidR="00000000" w:rsidRPr="00000000">
        <w:rPr>
          <w:b w:val="1"/>
          <w:rtl w:val="0"/>
        </w:rPr>
        <w:t xml:space="preserve">contraindicative</w:t>
      </w:r>
      <w:r w:rsidDel="00000000" w:rsidR="00000000" w:rsidRPr="00000000">
        <w:rPr>
          <w:rtl w:val="0"/>
        </w:rPr>
        <w:t xml:space="preserve"> (or suggests age-typical behavior) in the other.</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rtl w:val="0"/>
        </w:rPr>
        <w:t xml:space="preserve">For each piece of evidence, you must provide:</w:t>
      </w:r>
    </w:p>
    <w:p w:rsidR="00000000" w:rsidDel="00000000" w:rsidP="00000000" w:rsidRDefault="00000000" w:rsidRPr="00000000" w14:paraId="0000000A">
      <w:pPr>
        <w:numPr>
          <w:ilvl w:val="1"/>
          <w:numId w:val="1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direct quote</w:t>
      </w:r>
      <w:r w:rsidDel="00000000" w:rsidR="00000000" w:rsidRPr="00000000">
        <w:rPr>
          <w:rtl w:val="0"/>
        </w:rPr>
        <w:t xml:space="preserve"> from the source material.</w:t>
      </w:r>
    </w:p>
    <w:p w:rsidR="00000000" w:rsidDel="00000000" w:rsidP="00000000" w:rsidRDefault="00000000" w:rsidRPr="00000000" w14:paraId="0000000B">
      <w:pPr>
        <w:numPr>
          <w:ilvl w:val="1"/>
          <w:numId w:val="1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source</w:t>
      </w:r>
      <w:r w:rsidDel="00000000" w:rsidR="00000000" w:rsidRPr="00000000">
        <w:rPr>
          <w:rtl w:val="0"/>
        </w:rPr>
        <w:t xml:space="preserve"> of the quote (e.g., Parent Interview, Teacher Report, Clinical Observation).</w:t>
      </w:r>
    </w:p>
    <w:p w:rsidR="00000000" w:rsidDel="00000000" w:rsidP="00000000" w:rsidRDefault="00000000" w:rsidRPr="00000000" w14:paraId="0000000C">
      <w:pPr>
        <w:numPr>
          <w:ilvl w:val="1"/>
          <w:numId w:val="13"/>
        </w:numPr>
        <w:spacing w:after="0" w:afterAutospacing="0" w:before="0" w:beforeAutospacing="0" w:lineRule="auto"/>
        <w:ind w:left="1440" w:hanging="360"/>
      </w:pPr>
      <w:r w:rsidDel="00000000" w:rsidR="00000000" w:rsidRPr="00000000">
        <w:rPr>
          <w:rtl w:val="0"/>
        </w:rPr>
        <w:t xml:space="preserve">A brief </w:t>
      </w:r>
      <w:r w:rsidDel="00000000" w:rsidR="00000000" w:rsidRPr="00000000">
        <w:rPr>
          <w:b w:val="1"/>
          <w:rtl w:val="0"/>
        </w:rPr>
        <w:t xml:space="preserve">contextual summary</w:t>
      </w:r>
      <w:r w:rsidDel="00000000" w:rsidR="00000000" w:rsidRPr="00000000">
        <w:rPr>
          <w:rtl w:val="0"/>
        </w:rPr>
        <w:t xml:space="preserve"> that explains why the quote is relevant to the domain and its potential severity level, referencing the "Focus On" points.</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rtl w:val="0"/>
        </w:rPr>
        <w:t xml:space="preserve">After analyzing all 15 domains, compile a final "Summary of Pertinent Factors" section.</w:t>
      </w:r>
    </w:p>
    <w:p w:rsidR="00000000" w:rsidDel="00000000" w:rsidP="00000000" w:rsidRDefault="00000000" w:rsidRPr="00000000" w14:paraId="0000000E">
      <w:pPr>
        <w:pStyle w:val="Heading3"/>
        <w:keepNext w:val="0"/>
        <w:keepLines w:val="0"/>
        <w:spacing w:before="280" w:lineRule="auto"/>
        <w:ind w:left="720" w:hanging="360"/>
        <w:rPr>
          <w:b w:val="1"/>
          <w:color w:val="000000"/>
          <w:sz w:val="26"/>
          <w:szCs w:val="26"/>
        </w:rPr>
      </w:pPr>
      <w:bookmarkStart w:colFirst="0" w:colLast="0" w:name="_fa1c5yxsffss" w:id="3"/>
      <w:bookmarkEnd w:id="3"/>
      <w:r w:rsidDel="00000000" w:rsidR="00000000" w:rsidRPr="00000000">
        <w:rPr>
          <w:b w:val="1"/>
          <w:color w:val="000000"/>
          <w:sz w:val="26"/>
          <w:szCs w:val="26"/>
          <w:rtl w:val="0"/>
        </w:rPr>
        <w:t xml:space="preserve">[INSERT ALL RELEVANT SOURCE DOCUMENTS HERE]</w:t>
      </w:r>
    </w:p>
    <w:p w:rsidR="00000000" w:rsidDel="00000000" w:rsidP="00000000" w:rsidRDefault="00000000" w:rsidRPr="00000000" w14:paraId="0000000F">
      <w:pPr>
        <w:spacing w:after="240" w:before="240" w:lineRule="auto"/>
        <w:rPr>
          <w:i w:val="1"/>
        </w:rPr>
      </w:pPr>
      <w:r w:rsidDel="00000000" w:rsidR="00000000" w:rsidRPr="00000000">
        <w:rPr>
          <w:i w:val="1"/>
          <w:rtl w:val="0"/>
        </w:rPr>
        <w:t xml:space="preserve">(Paste the full text of all relevant documents, such as parent/caregiver interviews, teacher questionnaires, psychoeducational testing results, clinical observation notes, developmental history, and previous evaluation reports.)</w:t>
      </w:r>
    </w:p>
    <w:p w:rsidR="00000000" w:rsidDel="00000000" w:rsidP="00000000" w:rsidRDefault="00000000" w:rsidRPr="00000000" w14:paraId="00000010">
      <w:pPr>
        <w:pStyle w:val="Heading2"/>
        <w:keepNext w:val="0"/>
        <w:keepLines w:val="0"/>
        <w:spacing w:after="80" w:lineRule="auto"/>
        <w:ind w:left="720" w:hanging="360"/>
        <w:rPr>
          <w:b w:val="1"/>
          <w:sz w:val="34"/>
          <w:szCs w:val="34"/>
        </w:rPr>
      </w:pPr>
      <w:bookmarkStart w:colFirst="0" w:colLast="0" w:name="_fj8vua1yzxi4" w:id="4"/>
      <w:bookmarkEnd w:id="4"/>
      <w:r w:rsidDel="00000000" w:rsidR="00000000" w:rsidRPr="00000000">
        <w:rPr>
          <w:b w:val="1"/>
          <w:sz w:val="34"/>
          <w:szCs w:val="34"/>
          <w:rtl w:val="0"/>
        </w:rPr>
        <w:t xml:space="preserve">Required Output Format:</w:t>
      </w:r>
    </w:p>
    <w:p w:rsidR="00000000" w:rsidDel="00000000" w:rsidP="00000000" w:rsidRDefault="00000000" w:rsidRPr="00000000" w14:paraId="00000011">
      <w:pPr>
        <w:pStyle w:val="Heading3"/>
        <w:keepNext w:val="0"/>
        <w:keepLines w:val="0"/>
        <w:spacing w:before="280" w:lineRule="auto"/>
        <w:ind w:left="720" w:hanging="360"/>
        <w:rPr>
          <w:b w:val="1"/>
          <w:color w:val="000000"/>
          <w:sz w:val="26"/>
          <w:szCs w:val="26"/>
        </w:rPr>
      </w:pPr>
      <w:bookmarkStart w:colFirst="0" w:colLast="0" w:name="_3wjpodvsovgf" w:id="5"/>
      <w:bookmarkEnd w:id="5"/>
      <w:r w:rsidDel="00000000" w:rsidR="00000000" w:rsidRPr="00000000">
        <w:rPr>
          <w:b w:val="1"/>
          <w:color w:val="000000"/>
          <w:sz w:val="26"/>
          <w:szCs w:val="26"/>
          <w:rtl w:val="0"/>
        </w:rPr>
        <w:t xml:space="preserve">I. Domain-Specific Evidence Tables</w:t>
      </w:r>
    </w:p>
    <w:p w:rsidR="00000000" w:rsidDel="00000000" w:rsidP="00000000" w:rsidRDefault="00000000" w:rsidRPr="00000000" w14:paraId="00000012">
      <w:pPr>
        <w:pStyle w:val="Heading4"/>
        <w:keepNext w:val="0"/>
        <w:keepLines w:val="0"/>
        <w:spacing w:after="40" w:before="240" w:lineRule="auto"/>
        <w:ind w:left="720" w:hanging="360"/>
        <w:rPr>
          <w:b w:val="1"/>
          <w:color w:val="000000"/>
          <w:sz w:val="22"/>
          <w:szCs w:val="22"/>
        </w:rPr>
      </w:pPr>
      <w:bookmarkStart w:colFirst="0" w:colLast="0" w:name="_uho1cyrlku9e" w:id="6"/>
      <w:bookmarkEnd w:id="6"/>
      <w:r w:rsidDel="00000000" w:rsidR="00000000" w:rsidRPr="00000000">
        <w:rPr>
          <w:b w:val="1"/>
          <w:color w:val="000000"/>
          <w:sz w:val="22"/>
          <w:szCs w:val="22"/>
          <w:rtl w:val="0"/>
        </w:rPr>
        <w:t xml:space="preserve">1. Relating to People</w:t>
      </w:r>
    </w:p>
    <w:p w:rsidR="00000000" w:rsidDel="00000000" w:rsidP="00000000" w:rsidRDefault="00000000" w:rsidRPr="00000000" w14:paraId="00000013">
      <w:pPr>
        <w:numPr>
          <w:ilvl w:val="0"/>
          <w:numId w:val="15"/>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Social awareness, reciprocity, and initiative. Look for observations regarding: eye contact (use vs. avoidance), response to social overtures (aloofness, ignoring, fussiness when forced), initiation of interaction with adults or peers, quality of shared/joint attention (e.g., showing an object to share interest), and descriptions of being "in their own world."</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4715"/>
        <w:tblGridChange w:id="0">
          <w:tblGrid>
            <w:gridCol w:w="4520"/>
            <w:gridCol w:w="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seems to be in his own world and we have to call his name several times to get his attention."</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description suggests a moderate level of aloofness and requires persistent attempts from others to gain his attention, aligning with moderately abnormal relating.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spontaneously showed a drawing to his mother, looking at her face to see her reaction."</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is an example of age-appropriate joint attention and social referencing, which is contraindicative of a deficit in relating to people.</w:t>
            </w:r>
          </w:p>
        </w:tc>
      </w:tr>
    </w:tbl>
    <w:p w:rsidR="00000000" w:rsidDel="00000000" w:rsidP="00000000" w:rsidRDefault="00000000" w:rsidRPr="00000000" w14:paraId="00000018">
      <w:pPr>
        <w:pStyle w:val="Heading4"/>
        <w:keepNext w:val="0"/>
        <w:keepLines w:val="0"/>
        <w:spacing w:after="40" w:before="240" w:lineRule="auto"/>
        <w:ind w:left="720" w:hanging="360"/>
        <w:rPr>
          <w:b w:val="1"/>
          <w:color w:val="000000"/>
          <w:sz w:val="22"/>
          <w:szCs w:val="22"/>
        </w:rPr>
      </w:pPr>
      <w:bookmarkStart w:colFirst="0" w:colLast="0" w:name="_shu99hshw16d" w:id="7"/>
      <w:bookmarkEnd w:id="7"/>
      <w:r w:rsidDel="00000000" w:rsidR="00000000" w:rsidRPr="00000000">
        <w:rPr>
          <w:b w:val="1"/>
          <w:color w:val="000000"/>
          <w:sz w:val="22"/>
          <w:szCs w:val="22"/>
          <w:rtl w:val="0"/>
        </w:rPr>
        <w:t xml:space="preserve">2. Imitation</w:t>
      </w:r>
    </w:p>
    <w:p w:rsidR="00000000" w:rsidDel="00000000" w:rsidP="00000000" w:rsidRDefault="00000000" w:rsidRPr="00000000" w14:paraId="00000019">
      <w:pPr>
        <w:numPr>
          <w:ilvl w:val="0"/>
          <w:numId w:val="2"/>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mirroring of actions, sounds, and words. Extract evidence about the child's ability to imitate gross motor movements (e.g., clapping), fine motor actions (e.g., drawing a shape), vocalizations, and words/phrases. Note whether the imitation is spontaneous, delayed (echolalia), or requires significant prompting/assistance.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0"/>
        <w:gridCol w:w="4295"/>
        <w:tblGridChange w:id="0">
          <w:tblGrid>
            <w:gridCol w:w="4940"/>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"[Child's Name] did not imitate the examiner's gestures (clapping, waving) and required significant physical prompting to echo sounds."</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lack of spontaneous imitation, even with prodding, points toward a moderate to severe abnormality in this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copied the block tower the therapist made without prompting."</w:t>
            </w:r>
            <w:r w:rsidDel="00000000" w:rsidR="00000000" w:rsidRPr="00000000">
              <w:rPr>
                <w:rtl w:val="0"/>
              </w:rPr>
              <w:t xml:space="preserve"> (Therapy Notes) </w:t>
            </w:r>
            <w:r w:rsidDel="00000000" w:rsidR="00000000" w:rsidRPr="00000000">
              <w:rPr>
                <w:b w:val="1"/>
                <w:rtl w:val="0"/>
              </w:rPr>
              <w:t xml:space="preserve">Context:</w:t>
            </w:r>
            <w:r w:rsidDel="00000000" w:rsidR="00000000" w:rsidRPr="00000000">
              <w:rPr>
                <w:rtl w:val="0"/>
              </w:rPr>
              <w:t xml:space="preserve"> This demonstrates an appropriate ability to imitate a nonverbal action, which is a strength in this domain.</w:t>
            </w:r>
          </w:p>
        </w:tc>
      </w:tr>
    </w:tbl>
    <w:p w:rsidR="00000000" w:rsidDel="00000000" w:rsidP="00000000" w:rsidRDefault="00000000" w:rsidRPr="00000000" w14:paraId="0000001E">
      <w:pPr>
        <w:pStyle w:val="Heading4"/>
        <w:keepNext w:val="0"/>
        <w:keepLines w:val="0"/>
        <w:spacing w:after="40" w:before="240" w:lineRule="auto"/>
        <w:ind w:left="720" w:hanging="360"/>
        <w:rPr>
          <w:b w:val="1"/>
          <w:color w:val="000000"/>
          <w:sz w:val="22"/>
          <w:szCs w:val="22"/>
        </w:rPr>
      </w:pPr>
      <w:bookmarkStart w:colFirst="0" w:colLast="0" w:name="_3zdtjz56erz0" w:id="8"/>
      <w:bookmarkEnd w:id="8"/>
      <w:r w:rsidDel="00000000" w:rsidR="00000000" w:rsidRPr="00000000">
        <w:rPr>
          <w:b w:val="1"/>
          <w:color w:val="000000"/>
          <w:sz w:val="22"/>
          <w:szCs w:val="22"/>
          <w:rtl w:val="0"/>
        </w:rPr>
        <w:t xml:space="preserve">3. Emotional Response</w:t>
      </w:r>
    </w:p>
    <w:p w:rsidR="00000000" w:rsidDel="00000000" w:rsidP="00000000" w:rsidRDefault="00000000" w:rsidRPr="00000000" w14:paraId="0000001F">
      <w:pPr>
        <w:numPr>
          <w:ilvl w:val="0"/>
          <w:numId w:val="14"/>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appropriateness of the </w:t>
      </w:r>
      <w:r w:rsidDel="00000000" w:rsidR="00000000" w:rsidRPr="00000000">
        <w:rPr>
          <w:i w:val="1"/>
          <w:rtl w:val="0"/>
        </w:rPr>
        <w:t xml:space="preserve">type</w:t>
      </w:r>
      <w:r w:rsidDel="00000000" w:rsidR="00000000" w:rsidRPr="00000000">
        <w:rPr>
          <w:rtl w:val="0"/>
        </w:rPr>
        <w:t xml:space="preserve"> and </w:t>
      </w:r>
      <w:r w:rsidDel="00000000" w:rsidR="00000000" w:rsidRPr="00000000">
        <w:rPr>
          <w:i w:val="1"/>
          <w:rtl w:val="0"/>
        </w:rPr>
        <w:t xml:space="preserve">degree</w:t>
      </w:r>
      <w:r w:rsidDel="00000000" w:rsidR="00000000" w:rsidRPr="00000000">
        <w:rPr>
          <w:rtl w:val="0"/>
        </w:rPr>
        <w:t xml:space="preserve"> of emotional reactions. Search for descriptions of under-reactions (flat affect), over-reactions (extreme tantrums to minor events), or incongruent emotions (e.g., laughing when hurt, grimacing without cause). Note if emotions seem disconnected from the immediate situation or environment.</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5"/>
        <w:gridCol w:w="4550"/>
        <w:tblGridChange w:id="0">
          <w:tblGrid>
            <w:gridCol w:w="4685"/>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"When his tower of blocks fell, he began to laugh hysterically and continued for over a minute."</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The degree and type of this emotional reaction are unrelated to the precipitating event, suggesting a moderately abnormal emotional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"The child cried when he fell and scraped his knee, but was easily soothed by his father."</w:t>
            </w:r>
            <w:r w:rsidDel="00000000" w:rsidR="00000000" w:rsidRPr="00000000">
              <w:rPr>
                <w:rtl w:val="0"/>
              </w:rPr>
              <w:t xml:space="preserve"> (Parent Report) </w:t>
            </w:r>
            <w:r w:rsidDel="00000000" w:rsidR="00000000" w:rsidRPr="00000000">
              <w:rPr>
                <w:b w:val="1"/>
                <w:rtl w:val="0"/>
              </w:rPr>
              <w:t xml:space="preserve">Context:</w:t>
            </w:r>
            <w:r w:rsidDel="00000000" w:rsidR="00000000" w:rsidRPr="00000000">
              <w:rPr>
                <w:rtl w:val="0"/>
              </w:rPr>
              <w:t xml:space="preserve"> This reaction is appropriate in both type and degree for the situation, indicating a normal emotional response.</w:t>
            </w:r>
          </w:p>
        </w:tc>
      </w:tr>
    </w:tbl>
    <w:p w:rsidR="00000000" w:rsidDel="00000000" w:rsidP="00000000" w:rsidRDefault="00000000" w:rsidRPr="00000000" w14:paraId="00000024">
      <w:pPr>
        <w:pStyle w:val="Heading4"/>
        <w:keepNext w:val="0"/>
        <w:keepLines w:val="0"/>
        <w:spacing w:after="40" w:before="240" w:lineRule="auto"/>
        <w:ind w:left="720" w:hanging="360"/>
        <w:rPr>
          <w:b w:val="1"/>
          <w:color w:val="000000"/>
          <w:sz w:val="22"/>
          <w:szCs w:val="22"/>
        </w:rPr>
      </w:pPr>
      <w:bookmarkStart w:colFirst="0" w:colLast="0" w:name="_7sdcwt7xnlp7" w:id="9"/>
      <w:bookmarkEnd w:id="9"/>
      <w:r w:rsidDel="00000000" w:rsidR="00000000" w:rsidRPr="00000000">
        <w:rPr>
          <w:b w:val="1"/>
          <w:color w:val="000000"/>
          <w:sz w:val="22"/>
          <w:szCs w:val="22"/>
          <w:rtl w:val="0"/>
        </w:rPr>
        <w:t xml:space="preserve">4. Body Use</w:t>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Motor control and stereotyped movements (distinct from general activity level). Look for specific, repetitive motor mannerisms like hand-flapping, finger-wiggling, rocking, spinning, toe-walking, and unusual body posturing or contortions. Also, note any comments on general clumsiness or poor coordination.</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700"/>
        <w:tblGridChange w:id="0">
          <w:tblGrid>
            <w:gridCol w:w="4550"/>
            <w:gridCol w:w="4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"When he gets excited or is upset, he will flap his hands rapidly at his sides."</w:t>
            </w:r>
            <w:r w:rsidDel="00000000" w:rsidR="00000000" w:rsidRPr="00000000">
              <w:rPr>
                <w:rtl w:val="0"/>
              </w:rPr>
              <w:t xml:space="preserve"> (Teacher Questionnaire) </w:t>
            </w:r>
            <w:r w:rsidDel="00000000" w:rsidR="00000000" w:rsidRPr="00000000">
              <w:rPr>
                <w:b w:val="1"/>
                <w:rtl w:val="0"/>
              </w:rPr>
              <w:t xml:space="preserve">Context:</w:t>
            </w:r>
            <w:r w:rsidDel="00000000" w:rsidR="00000000" w:rsidRPr="00000000">
              <w:rPr>
                <w:rtl w:val="0"/>
              </w:rPr>
              <w:t xml:space="preserve"> This describes a classic stereotyped motor movement (hand-flapping) that is clearly unusual and indicative of an abnormality in body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caught the ball thrown to him and navigated the playground equipment with age-appropriate agility."</w:t>
            </w:r>
            <w:r w:rsidDel="00000000" w:rsidR="00000000" w:rsidRPr="00000000">
              <w:rPr>
                <w:rtl w:val="0"/>
              </w:rPr>
              <w:t xml:space="preserve"> (School Report) </w:t>
            </w:r>
            <w:r w:rsidDel="00000000" w:rsidR="00000000" w:rsidRPr="00000000">
              <w:rPr>
                <w:b w:val="1"/>
                <w:rtl w:val="0"/>
              </w:rPr>
              <w:t xml:space="preserve">Context:</w:t>
            </w:r>
            <w:r w:rsidDel="00000000" w:rsidR="00000000" w:rsidRPr="00000000">
              <w:rPr>
                <w:rtl w:val="0"/>
              </w:rPr>
              <w:t xml:space="preserve"> This suggests normal coordination and agility for his age, which is contraindicative of a deficit in this area.</w:t>
            </w:r>
          </w:p>
        </w:tc>
      </w:tr>
    </w:tbl>
    <w:p w:rsidR="00000000" w:rsidDel="00000000" w:rsidP="00000000" w:rsidRDefault="00000000" w:rsidRPr="00000000" w14:paraId="0000002A">
      <w:pPr>
        <w:pStyle w:val="Heading4"/>
        <w:keepNext w:val="0"/>
        <w:keepLines w:val="0"/>
        <w:spacing w:after="40" w:before="240" w:lineRule="auto"/>
        <w:ind w:left="720" w:hanging="360"/>
        <w:rPr>
          <w:b w:val="1"/>
          <w:color w:val="000000"/>
          <w:sz w:val="22"/>
          <w:szCs w:val="22"/>
        </w:rPr>
      </w:pPr>
      <w:bookmarkStart w:colFirst="0" w:colLast="0" w:name="_3tikhcog6n7o" w:id="10"/>
      <w:bookmarkEnd w:id="10"/>
      <w:r w:rsidDel="00000000" w:rsidR="00000000" w:rsidRPr="00000000">
        <w:rPr>
          <w:b w:val="1"/>
          <w:color w:val="000000"/>
          <w:sz w:val="22"/>
          <w:szCs w:val="22"/>
          <w:rtl w:val="0"/>
        </w:rPr>
        <w:t xml:space="preserve">5. Object Use</w:t>
      </w:r>
    </w:p>
    <w:p w:rsidR="00000000" w:rsidDel="00000000" w:rsidP="00000000" w:rsidRDefault="00000000" w:rsidRPr="00000000" w14:paraId="0000002B">
      <w:pPr>
        <w:numPr>
          <w:ilvl w:val="0"/>
          <w:numId w:val="11"/>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w:t>
      </w:r>
      <w:r w:rsidDel="00000000" w:rsidR="00000000" w:rsidRPr="00000000">
        <w:rPr>
          <w:i w:val="1"/>
          <w:rtl w:val="0"/>
        </w:rPr>
        <w:t xml:space="preserve">function</w:t>
      </w:r>
      <w:r w:rsidDel="00000000" w:rsidR="00000000" w:rsidRPr="00000000">
        <w:rPr>
          <w:rtl w:val="0"/>
        </w:rPr>
        <w:t xml:space="preserve"> and </w:t>
      </w:r>
      <w:r w:rsidDel="00000000" w:rsidR="00000000" w:rsidRPr="00000000">
        <w:rPr>
          <w:i w:val="1"/>
          <w:rtl w:val="0"/>
        </w:rPr>
        <w:t xml:space="preserve">nature</w:t>
      </w:r>
      <w:r w:rsidDel="00000000" w:rsidR="00000000" w:rsidRPr="00000000">
        <w:rPr>
          <w:rtl w:val="0"/>
        </w:rPr>
        <w:t xml:space="preserve"> of play and object interaction. Extract evidence of using toys for their intended purpose vs. a preoccupation with parts of objects (e.g., spinning wheels). Note repetitive, non-functional play (e.g., lining things up), unusual sensory exploration of objects, or a lack of imaginative/symbolic play.</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715"/>
        <w:tblGridChange w:id="0">
          <w:tblGrid>
            <w:gridCol w:w="4535"/>
            <w:gridCol w:w="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ignores the other toys in the room and will spend hours just spinning the wheels on the toy cars."</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shows a preoccupation with a part of an object and a repetitive, non-functional use, which is a moderately to severely inappropriate use of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picked up the toy phone, held it to his ear, and babbled into it."</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is an example of age-appropriate symbolic/representational play, which is a strength in this domain.</w:t>
            </w:r>
          </w:p>
        </w:tc>
      </w:tr>
    </w:tbl>
    <w:p w:rsidR="00000000" w:rsidDel="00000000" w:rsidP="00000000" w:rsidRDefault="00000000" w:rsidRPr="00000000" w14:paraId="00000030">
      <w:pPr>
        <w:pStyle w:val="Heading4"/>
        <w:keepNext w:val="0"/>
        <w:keepLines w:val="0"/>
        <w:spacing w:after="40" w:before="240" w:lineRule="auto"/>
        <w:ind w:left="720" w:hanging="360"/>
        <w:rPr>
          <w:b w:val="1"/>
          <w:color w:val="000000"/>
          <w:sz w:val="22"/>
          <w:szCs w:val="22"/>
        </w:rPr>
      </w:pPr>
      <w:bookmarkStart w:colFirst="0" w:colLast="0" w:name="_hjw30u5j9kkm" w:id="11"/>
      <w:bookmarkEnd w:id="11"/>
      <w:r w:rsidDel="00000000" w:rsidR="00000000" w:rsidRPr="00000000">
        <w:rPr>
          <w:b w:val="1"/>
          <w:color w:val="000000"/>
          <w:sz w:val="22"/>
          <w:szCs w:val="22"/>
          <w:rtl w:val="0"/>
        </w:rPr>
        <w:t xml:space="preserve">6. Adaptation to Change</w:t>
      </w:r>
    </w:p>
    <w:p w:rsidR="00000000" w:rsidDel="00000000" w:rsidP="00000000" w:rsidRDefault="00000000" w:rsidRPr="00000000" w14:paraId="00000031">
      <w:pPr>
        <w:numPr>
          <w:ilvl w:val="0"/>
          <w:numId w:val="10"/>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Reactions to transitions and disruptions in routines. Look for evidence of distress, protest, anger, or tantrums when routines are altered, a task is interrupted, or a change is introduced. Note the intensity of the reaction and the difficulty in calming the child or redirecting them.</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5195"/>
        <w:tblGridChange w:id="0">
          <w:tblGrid>
            <w:gridCol w:w="4055"/>
            <w:gridCol w:w="5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had a severe tantrum when I told him we had to take a different route home from school."</w:t>
            </w:r>
            <w:r w:rsidDel="00000000" w:rsidR="00000000" w:rsidRPr="00000000">
              <w:rPr>
                <w:rtl w:val="0"/>
              </w:rPr>
              <w:t xml:space="preserve"> (Parent Report) </w:t>
            </w:r>
            <w:r w:rsidDel="00000000" w:rsidR="00000000" w:rsidRPr="00000000">
              <w:rPr>
                <w:b w:val="1"/>
                <w:rtl w:val="0"/>
              </w:rPr>
              <w:t xml:space="preserve">Context:</w:t>
            </w:r>
            <w:r w:rsidDel="00000000" w:rsidR="00000000" w:rsidRPr="00000000">
              <w:rPr>
                <w:rtl w:val="0"/>
              </w:rPr>
              <w:t xml:space="preserve"> This describes a severe negative reaction to a minor change in routine, suggesting a significant, abnormal difficulty with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"When the teacher announced it was time to clean up, he initially protested ('no') but then began putting the blocks away with minimal prompting."</w:t>
            </w:r>
            <w:r w:rsidDel="00000000" w:rsidR="00000000" w:rsidRPr="00000000">
              <w:rPr>
                <w:rtl w:val="0"/>
              </w:rPr>
              <w:t xml:space="preserve"> (Teacher Report) </w:t>
            </w:r>
            <w:r w:rsidDel="00000000" w:rsidR="00000000" w:rsidRPr="00000000">
              <w:rPr>
                <w:b w:val="1"/>
                <w:rtl w:val="0"/>
              </w:rPr>
              <w:t xml:space="preserve">Context:</w:t>
            </w:r>
            <w:r w:rsidDel="00000000" w:rsidR="00000000" w:rsidRPr="00000000">
              <w:rPr>
                <w:rtl w:val="0"/>
              </w:rPr>
              <w:t xml:space="preserve"> This shows mild, age-appropriate resistance to a change in activity, but with eventual cooperation, indicating normal adaptation.</w:t>
            </w:r>
          </w:p>
        </w:tc>
      </w:tr>
    </w:tbl>
    <w:p w:rsidR="00000000" w:rsidDel="00000000" w:rsidP="00000000" w:rsidRDefault="00000000" w:rsidRPr="00000000" w14:paraId="00000036">
      <w:pPr>
        <w:pStyle w:val="Heading4"/>
        <w:keepNext w:val="0"/>
        <w:keepLines w:val="0"/>
        <w:spacing w:after="40" w:before="240" w:lineRule="auto"/>
        <w:ind w:left="720" w:hanging="360"/>
        <w:rPr>
          <w:b w:val="1"/>
          <w:color w:val="000000"/>
          <w:sz w:val="22"/>
          <w:szCs w:val="22"/>
        </w:rPr>
      </w:pPr>
      <w:bookmarkStart w:colFirst="0" w:colLast="0" w:name="_ffvqjk8pw9ea" w:id="12"/>
      <w:bookmarkEnd w:id="12"/>
      <w:r w:rsidDel="00000000" w:rsidR="00000000" w:rsidRPr="00000000">
        <w:rPr>
          <w:b w:val="1"/>
          <w:color w:val="000000"/>
          <w:sz w:val="22"/>
          <w:szCs w:val="22"/>
          <w:rtl w:val="0"/>
        </w:rPr>
        <w:t xml:space="preserve">7. Visual Response</w:t>
      </w:r>
    </w:p>
    <w:p w:rsidR="00000000" w:rsidDel="00000000" w:rsidP="00000000" w:rsidRDefault="00000000" w:rsidRPr="00000000" w14:paraId="00000037">
      <w:pPr>
        <w:numPr>
          <w:ilvl w:val="0"/>
          <w:numId w:val="18"/>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Atypical use of vision. Search for comments about staring into space, avoiding eye contact, having a visual fascination with specific stimuli (lights, fans, shadows), looking at things from unusual angles, or holding objects unusually close to the eyes.</w:t>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55"/>
        <w:tblGridChange w:id="0">
          <w:tblGrid>
            <w:gridCol w:w="4595"/>
            <w:gridCol w:w="4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"I often find him staring at the ceiling fan for long periods."</w:t>
            </w:r>
            <w:r w:rsidDel="00000000" w:rsidR="00000000" w:rsidRPr="00000000">
              <w:rPr>
                <w:rtl w:val="0"/>
              </w:rPr>
              <w:t xml:space="preserve"> (Teacher Questionnaire) </w:t>
            </w:r>
            <w:r w:rsidDel="00000000" w:rsidR="00000000" w:rsidRPr="00000000">
              <w:rPr>
                <w:b w:val="1"/>
                <w:rtl w:val="0"/>
              </w:rPr>
              <w:t xml:space="preserve">Context:</w:t>
            </w:r>
            <w:r w:rsidDel="00000000" w:rsidR="00000000" w:rsidRPr="00000000">
              <w:rPr>
                <w:rtl w:val="0"/>
              </w:rPr>
              <w:t xml:space="preserve"> This describes a visual preoccupation with an object that is outside the context of functional use, indicating an abnormal visual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visually tracked the toy car as the examiner rolled it across the floor."</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demonstrates appropriate visual attention used in the service of play, which is a normal visual response.</w:t>
            </w:r>
          </w:p>
        </w:tc>
      </w:tr>
    </w:tbl>
    <w:p w:rsidR="00000000" w:rsidDel="00000000" w:rsidP="00000000" w:rsidRDefault="00000000" w:rsidRPr="00000000" w14:paraId="0000003C">
      <w:pPr>
        <w:pStyle w:val="Heading4"/>
        <w:keepNext w:val="0"/>
        <w:keepLines w:val="0"/>
        <w:spacing w:after="40" w:before="240" w:lineRule="auto"/>
        <w:ind w:left="720" w:hanging="360"/>
        <w:rPr>
          <w:b w:val="1"/>
          <w:color w:val="000000"/>
          <w:sz w:val="22"/>
          <w:szCs w:val="22"/>
        </w:rPr>
      </w:pPr>
      <w:bookmarkStart w:colFirst="0" w:colLast="0" w:name="_yy4t3me1e1f4" w:id="13"/>
      <w:bookmarkEnd w:id="13"/>
      <w:r w:rsidDel="00000000" w:rsidR="00000000" w:rsidRPr="00000000">
        <w:rPr>
          <w:b w:val="1"/>
          <w:color w:val="000000"/>
          <w:sz w:val="22"/>
          <w:szCs w:val="22"/>
          <w:rtl w:val="0"/>
        </w:rPr>
        <w:t xml:space="preserve">8. Listening Response</w:t>
      </w:r>
    </w:p>
    <w:p w:rsidR="00000000" w:rsidDel="00000000" w:rsidP="00000000" w:rsidRDefault="00000000" w:rsidRPr="00000000" w14:paraId="0000003D">
      <w:pPr>
        <w:numPr>
          <w:ilvl w:val="0"/>
          <w:numId w:val="9"/>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Auditory sensitivity and processing. Look for evidence of over-sensitivity (hyperacusis), such as covering ears or showing distress at everyday sounds (e.g., vacuum, toilet), or under-sensitivity (appearing deaf, not responding to one's name). Note any inconsistency in response.</w:t>
      </w:r>
    </w:p>
    <w:tbl>
      <w:tblPr>
        <w:tblStyle w:val="Table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4790"/>
        <w:tblGridChange w:id="0">
          <w:tblGrid>
            <w:gridCol w:w="4445"/>
            <w:gridCol w:w="4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covers his ears and screams whenever the toilet flushes or the blender is on."</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is a clear example of auditory hypersensitivity and an over-reaction to common sounds, indicating an abnormal listening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consistently turns his head and looks toward the speaker when his name is called from across the room."</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shows a normal and consistent response to his name, which is contraindicative of an abnormal listening response.</w:t>
            </w:r>
          </w:p>
        </w:tc>
      </w:tr>
    </w:tbl>
    <w:p w:rsidR="00000000" w:rsidDel="00000000" w:rsidP="00000000" w:rsidRDefault="00000000" w:rsidRPr="00000000" w14:paraId="00000042">
      <w:pPr>
        <w:pStyle w:val="Heading4"/>
        <w:keepNext w:val="0"/>
        <w:keepLines w:val="0"/>
        <w:spacing w:after="40" w:before="240" w:lineRule="auto"/>
        <w:ind w:left="720" w:hanging="360"/>
        <w:rPr>
          <w:b w:val="1"/>
          <w:color w:val="000000"/>
          <w:sz w:val="22"/>
          <w:szCs w:val="22"/>
        </w:rPr>
      </w:pPr>
      <w:bookmarkStart w:colFirst="0" w:colLast="0" w:name="_wb9tz1jkmh8k" w:id="14"/>
      <w:bookmarkEnd w:id="14"/>
      <w:r w:rsidDel="00000000" w:rsidR="00000000" w:rsidRPr="00000000">
        <w:rPr>
          <w:b w:val="1"/>
          <w:color w:val="000000"/>
          <w:sz w:val="22"/>
          <w:szCs w:val="22"/>
          <w:rtl w:val="0"/>
        </w:rPr>
        <w:t xml:space="preserve">9. Taste, Smell, and Touch Response</w:t>
      </w:r>
    </w:p>
    <w:p w:rsidR="00000000" w:rsidDel="00000000" w:rsidP="00000000" w:rsidRDefault="00000000" w:rsidRPr="00000000" w14:paraId="00000043">
      <w:pPr>
        <w:numPr>
          <w:ilvl w:val="0"/>
          <w:numId w:val="3"/>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Sensory-seeking or avoidance related to these specific senses. Extract information on extreme food selectivity, smelling or licking non-food items (pica), a preoccupation with touching specific textures, and unusual reactions to pain (e.g., under-reacting to a significant injury or over-reacting to light touch).</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4535"/>
        <w:tblGridChange w:id="0">
          <w:tblGrid>
            <w:gridCol w:w="4715"/>
            <w:gridCol w:w="4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refuses to eat any food that is soft or mushy; he gagged when a banana touched his lips."</w:t>
            </w:r>
            <w:r w:rsidDel="00000000" w:rsidR="00000000" w:rsidRPr="00000000">
              <w:rPr>
                <w:rtl w:val="0"/>
              </w:rPr>
              <w:t xml:space="preserve"> (Parent Report) </w:t>
            </w:r>
            <w:r w:rsidDel="00000000" w:rsidR="00000000" w:rsidRPr="00000000">
              <w:rPr>
                <w:b w:val="1"/>
                <w:rtl w:val="0"/>
              </w:rPr>
              <w:t xml:space="preserve">Context:</w:t>
            </w:r>
            <w:r w:rsidDel="00000000" w:rsidR="00000000" w:rsidRPr="00000000">
              <w:rPr>
                <w:rtl w:val="0"/>
              </w:rPr>
              <w:t xml:space="preserve"> This demonstrates extreme food aversion based on texture, a moderately to severely abnormal response related to touch/taste.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showed a typical withdrawal reaction when he accidentally touched a warm cup of coffee."</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indicates a normal, protective response to a potentially painful stimulus.</w:t>
            </w:r>
          </w:p>
        </w:tc>
      </w:tr>
    </w:tbl>
    <w:p w:rsidR="00000000" w:rsidDel="00000000" w:rsidP="00000000" w:rsidRDefault="00000000" w:rsidRPr="00000000" w14:paraId="00000048">
      <w:pPr>
        <w:pStyle w:val="Heading4"/>
        <w:keepNext w:val="0"/>
        <w:keepLines w:val="0"/>
        <w:spacing w:after="40" w:before="240" w:lineRule="auto"/>
        <w:ind w:left="720" w:hanging="360"/>
        <w:rPr>
          <w:b w:val="1"/>
          <w:color w:val="000000"/>
          <w:sz w:val="22"/>
          <w:szCs w:val="22"/>
        </w:rPr>
      </w:pPr>
      <w:bookmarkStart w:colFirst="0" w:colLast="0" w:name="_fndsrvxjlgad" w:id="15"/>
      <w:bookmarkEnd w:id="15"/>
      <w:r w:rsidDel="00000000" w:rsidR="00000000" w:rsidRPr="00000000">
        <w:rPr>
          <w:b w:val="1"/>
          <w:color w:val="000000"/>
          <w:sz w:val="22"/>
          <w:szCs w:val="22"/>
          <w:rtl w:val="0"/>
        </w:rPr>
        <w:t xml:space="preserve">10. Fear or Nervousness</w:t>
      </w:r>
    </w:p>
    <w:p w:rsidR="00000000" w:rsidDel="00000000" w:rsidP="00000000" w:rsidRDefault="00000000" w:rsidRPr="00000000" w14:paraId="00000049">
      <w:pPr>
        <w:numPr>
          <w:ilvl w:val="0"/>
          <w:numId w:val="8"/>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appropriateness of fear responses. Search for descriptions of extreme, persistent fear of harmless objects or situations. Conversely, look for a lack of appropriate fear and awareness of real dangers (e.g., running into traffic, climbing to dangerous heights without caution).</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65"/>
        <w:tblGridChange w:id="0">
          <w:tblGrid>
            <w:gridCol w:w="4370"/>
            <w:gridCol w:w="4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shows no awareness of danger and has tried to run into the street multiple times."</w:t>
            </w:r>
            <w:r w:rsidDel="00000000" w:rsidR="00000000" w:rsidRPr="00000000">
              <w:rPr>
                <w:rtl w:val="0"/>
              </w:rPr>
              <w:t xml:space="preserve"> (Parent Report) </w:t>
            </w:r>
            <w:r w:rsidDel="00000000" w:rsidR="00000000" w:rsidRPr="00000000">
              <w:rPr>
                <w:b w:val="1"/>
                <w:rtl w:val="0"/>
              </w:rPr>
              <w:t xml:space="preserve">Context:</w:t>
            </w:r>
            <w:r w:rsidDel="00000000" w:rsidR="00000000" w:rsidRPr="00000000">
              <w:rPr>
                <w:rtl w:val="0"/>
              </w:rPr>
              <w:t xml:space="preserve"> This demonstrates a severely abnormal lack of fear regarding a significant and obvious hazard.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showed appropriate caution and some hesitation when meeting a large, unfamiliar dog."</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describes a normal, age-appropriate level of fear or nervousness in a new situation.</w:t>
            </w:r>
          </w:p>
        </w:tc>
      </w:tr>
    </w:tbl>
    <w:p w:rsidR="00000000" w:rsidDel="00000000" w:rsidP="00000000" w:rsidRDefault="00000000" w:rsidRPr="00000000" w14:paraId="0000004E">
      <w:pPr>
        <w:pStyle w:val="Heading4"/>
        <w:keepNext w:val="0"/>
        <w:keepLines w:val="0"/>
        <w:spacing w:after="40" w:before="240" w:lineRule="auto"/>
        <w:ind w:left="720" w:hanging="360"/>
        <w:rPr>
          <w:b w:val="1"/>
          <w:color w:val="000000"/>
          <w:sz w:val="22"/>
          <w:szCs w:val="22"/>
        </w:rPr>
      </w:pPr>
      <w:bookmarkStart w:colFirst="0" w:colLast="0" w:name="_4t3h5je4kvca" w:id="16"/>
      <w:bookmarkEnd w:id="16"/>
      <w:r w:rsidDel="00000000" w:rsidR="00000000" w:rsidRPr="00000000">
        <w:rPr>
          <w:b w:val="1"/>
          <w:color w:val="000000"/>
          <w:sz w:val="22"/>
          <w:szCs w:val="22"/>
          <w:rtl w:val="0"/>
        </w:rPr>
        <w:t xml:space="preserve">11. Verbal Communication</w:t>
      </w:r>
    </w:p>
    <w:p w:rsidR="00000000" w:rsidDel="00000000" w:rsidP="00000000" w:rsidRDefault="00000000" w:rsidRPr="00000000" w14:paraId="0000004F">
      <w:pPr>
        <w:numPr>
          <w:ilvl w:val="0"/>
          <w:numId w:val="6"/>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quality and function of spoken language. Extract quotes related to developmental delays in speech, echolalia (immediate or delayed repetition), scripting (repeating lines from TV/movies), pronoun reversal (using "you" for "I"), use of jargon or made-up words, and pragmatic difficulties like excessive or off-topic questioning.</w:t>
      </w:r>
    </w:p>
    <w:tbl>
      <w:tblPr>
        <w:tblStyle w:val="Table1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4760"/>
        <w:tblGridChange w:id="0">
          <w:tblGrid>
            <w:gridCol w:w="4475"/>
            <w:gridCol w:w="4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"When I ask him if he wants a snack, he often just repeats back, 'wants a snack?' instead of answering."</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is a clear example of echolalia, a peculiar and abnormal form of verbal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was able to spontaneously request 'more juice please' during the observation."</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demonstrates a spontaneous and meaningful use of verbal communication to express a desire, which is a strength.</w:t>
            </w:r>
          </w:p>
        </w:tc>
      </w:tr>
    </w:tbl>
    <w:p w:rsidR="00000000" w:rsidDel="00000000" w:rsidP="00000000" w:rsidRDefault="00000000" w:rsidRPr="00000000" w14:paraId="00000054">
      <w:pPr>
        <w:pStyle w:val="Heading4"/>
        <w:keepNext w:val="0"/>
        <w:keepLines w:val="0"/>
        <w:spacing w:after="40" w:before="240" w:lineRule="auto"/>
        <w:ind w:left="720" w:hanging="360"/>
        <w:rPr>
          <w:b w:val="1"/>
          <w:color w:val="000000"/>
          <w:sz w:val="22"/>
          <w:szCs w:val="22"/>
        </w:rPr>
      </w:pPr>
      <w:bookmarkStart w:colFirst="0" w:colLast="0" w:name="_b3m3z7bybpti" w:id="17"/>
      <w:bookmarkEnd w:id="17"/>
      <w:r w:rsidDel="00000000" w:rsidR="00000000" w:rsidRPr="00000000">
        <w:rPr>
          <w:b w:val="1"/>
          <w:color w:val="000000"/>
          <w:sz w:val="22"/>
          <w:szCs w:val="22"/>
          <w:rtl w:val="0"/>
        </w:rPr>
        <w:t xml:space="preserve">12. Nonverbal Communication</w:t>
      </w:r>
    </w:p>
    <w:p w:rsidR="00000000" w:rsidDel="00000000" w:rsidP="00000000" w:rsidRDefault="00000000" w:rsidRPr="00000000" w14:paraId="00000055">
      <w:pPr>
        <w:numPr>
          <w:ilvl w:val="0"/>
          <w:numId w:val="1"/>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use and understanding of body language to communicate. Look for evidence regarding the child's use of gestures to make requests (e.g., pointing, waving, reaching), their ability to understand others' gestures, and their use or interpretation of facial expressions. Note if the child physically uses an adult's hand as a tool instead of gesturing.</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70"/>
        <w:tblGridChange w:id="0">
          <w:tblGrid>
            <w:gridCol w:w="4880"/>
            <w:gridCol w:w="4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does not point to things he wants. Instead, he will grab my hand and place it on the object."</w:t>
            </w:r>
            <w:r w:rsidDel="00000000" w:rsidR="00000000" w:rsidRPr="00000000">
              <w:rPr>
                <w:rtl w:val="0"/>
              </w:rPr>
              <w:t xml:space="preserve"> (Parent Interview) </w:t>
            </w:r>
            <w:r w:rsidDel="00000000" w:rsidR="00000000" w:rsidRPr="00000000">
              <w:rPr>
                <w:b w:val="1"/>
                <w:rtl w:val="0"/>
              </w:rPr>
              <w:t xml:space="preserve">Context:</w:t>
            </w:r>
            <w:r w:rsidDel="00000000" w:rsidR="00000000" w:rsidRPr="00000000">
              <w:rPr>
                <w:rtl w:val="0"/>
              </w:rPr>
              <w:t xml:space="preserve"> This use of an adult's hand as a tool is a classic example of abnormal nonverbal communication, replacing a more typical deictic gesture like pointing.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"He waved 'bye-bye' spontaneously when his mother left the room."</w:t>
            </w:r>
            <w:r w:rsidDel="00000000" w:rsidR="00000000" w:rsidRPr="00000000">
              <w:rPr>
                <w:rtl w:val="0"/>
              </w:rPr>
              <w:t xml:space="preserve"> (Clinical Observation) </w:t>
            </w:r>
            <w:r w:rsidDel="00000000" w:rsidR="00000000" w:rsidRPr="00000000">
              <w:rPr>
                <w:b w:val="1"/>
                <w:rtl w:val="0"/>
              </w:rPr>
              <w:t xml:space="preserve">Context:</w:t>
            </w:r>
            <w:r w:rsidDel="00000000" w:rsidR="00000000" w:rsidRPr="00000000">
              <w:rPr>
                <w:rtl w:val="0"/>
              </w:rPr>
              <w:t xml:space="preserve"> This is an age-appropriate and meaningful use of a social gesture, indicating normal nonverbal communication skills.</w:t>
            </w:r>
          </w:p>
        </w:tc>
      </w:tr>
    </w:tbl>
    <w:p w:rsidR="00000000" w:rsidDel="00000000" w:rsidP="00000000" w:rsidRDefault="00000000" w:rsidRPr="00000000" w14:paraId="0000005A">
      <w:pPr>
        <w:pStyle w:val="Heading4"/>
        <w:keepNext w:val="0"/>
        <w:keepLines w:val="0"/>
        <w:spacing w:after="40" w:before="240" w:lineRule="auto"/>
        <w:ind w:left="720" w:hanging="360"/>
        <w:rPr>
          <w:b w:val="1"/>
          <w:color w:val="000000"/>
          <w:sz w:val="22"/>
          <w:szCs w:val="22"/>
        </w:rPr>
      </w:pPr>
      <w:bookmarkStart w:colFirst="0" w:colLast="0" w:name="_6gtrtr6t5j06" w:id="18"/>
      <w:bookmarkEnd w:id="18"/>
      <w:r w:rsidDel="00000000" w:rsidR="00000000" w:rsidRPr="00000000">
        <w:rPr>
          <w:b w:val="1"/>
          <w:color w:val="000000"/>
          <w:sz w:val="22"/>
          <w:szCs w:val="22"/>
          <w:rtl w:val="0"/>
        </w:rPr>
        <w:t xml:space="preserve">13. Activity Level</w:t>
      </w:r>
    </w:p>
    <w:p w:rsidR="00000000" w:rsidDel="00000000" w:rsidP="00000000" w:rsidRDefault="00000000" w:rsidRPr="00000000" w14:paraId="0000005B">
      <w:pPr>
        <w:numPr>
          <w:ilvl w:val="0"/>
          <w:numId w:val="7"/>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The </w:t>
      </w:r>
      <w:r w:rsidDel="00000000" w:rsidR="00000000" w:rsidRPr="00000000">
        <w:rPr>
          <w:i w:val="1"/>
          <w:rtl w:val="0"/>
        </w:rPr>
        <w:t xml:space="preserve">amount</w:t>
      </w:r>
      <w:r w:rsidDel="00000000" w:rsidR="00000000" w:rsidRPr="00000000">
        <w:rPr>
          <w:rtl w:val="0"/>
        </w:rPr>
        <w:t xml:space="preserve"> and </w:t>
      </w:r>
      <w:r w:rsidDel="00000000" w:rsidR="00000000" w:rsidRPr="00000000">
        <w:rPr>
          <w:i w:val="1"/>
          <w:rtl w:val="0"/>
        </w:rPr>
        <w:t xml:space="preserve">consistency</w:t>
      </w:r>
      <w:r w:rsidDel="00000000" w:rsidR="00000000" w:rsidRPr="00000000">
        <w:rPr>
          <w:rtl w:val="0"/>
        </w:rPr>
        <w:t xml:space="preserve"> of physical movement. Differentiate this from the stereotyped </w:t>
      </w:r>
      <w:r w:rsidDel="00000000" w:rsidR="00000000" w:rsidRPr="00000000">
        <w:rPr>
          <w:i w:val="1"/>
          <w:rtl w:val="0"/>
        </w:rPr>
        <w:t xml:space="preserve">type</w:t>
      </w:r>
      <w:r w:rsidDel="00000000" w:rsidR="00000000" w:rsidRPr="00000000">
        <w:rPr>
          <w:rtl w:val="0"/>
        </w:rPr>
        <w:t xml:space="preserve"> of movement in "Body Use." Search for descriptions of hyperactivity (constant motion, inability to sit still) or hypoactivity (lethargy, sluggishness). Note if the activity level fluctuates between extremes and any mention of sleep difficulties. General fidgeting is more relevant here than in Body Use.</w:t>
      </w:r>
    </w:p>
    <w:tbl>
      <w:tblPr>
        <w:tblStyle w:val="Table1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5"/>
        <w:gridCol w:w="4355"/>
        <w:tblGridChange w:id="0">
          <w:tblGrid>
            <w:gridCol w:w="4895"/>
            <w:gridCol w:w="4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"Teacher reports he is in constant motion and unable to remain seated for more than 30 seconds during circle time."</w:t>
            </w:r>
            <w:r w:rsidDel="00000000" w:rsidR="00000000" w:rsidRPr="00000000">
              <w:rPr>
                <w:rtl w:val="0"/>
              </w:rPr>
              <w:t xml:space="preserve"> (Teacher Questionnaire) </w:t>
            </w:r>
            <w:r w:rsidDel="00000000" w:rsidR="00000000" w:rsidRPr="00000000">
              <w:rPr>
                <w:b w:val="1"/>
                <w:rtl w:val="0"/>
              </w:rPr>
              <w:t xml:space="preserve">Context:</w:t>
            </w:r>
            <w:r w:rsidDel="00000000" w:rsidR="00000000" w:rsidRPr="00000000">
              <w:rPr>
                <w:rtl w:val="0"/>
              </w:rPr>
              <w:t xml:space="preserve"> This describes a moderately to severely high activity level that interferes with classroom functioning.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"His activity level is comparable to that of his peers during recess and free play."</w:t>
            </w:r>
            <w:r w:rsidDel="00000000" w:rsidR="00000000" w:rsidRPr="00000000">
              <w:rPr>
                <w:rtl w:val="0"/>
              </w:rPr>
              <w:t xml:space="preserve"> (School Report) </w:t>
            </w:r>
            <w:r w:rsidDel="00000000" w:rsidR="00000000" w:rsidRPr="00000000">
              <w:rPr>
                <w:b w:val="1"/>
                <w:rtl w:val="0"/>
              </w:rPr>
              <w:t xml:space="preserve">Context:</w:t>
            </w:r>
            <w:r w:rsidDel="00000000" w:rsidR="00000000" w:rsidRPr="00000000">
              <w:rPr>
                <w:rtl w:val="0"/>
              </w:rPr>
              <w:t xml:space="preserve"> This suggests his activity level is within normal limits for his age and the situation.</w:t>
            </w:r>
          </w:p>
        </w:tc>
      </w:tr>
    </w:tbl>
    <w:p w:rsidR="00000000" w:rsidDel="00000000" w:rsidP="00000000" w:rsidRDefault="00000000" w:rsidRPr="00000000" w14:paraId="00000060">
      <w:pPr>
        <w:pStyle w:val="Heading4"/>
        <w:keepNext w:val="0"/>
        <w:keepLines w:val="0"/>
        <w:spacing w:after="40" w:before="240" w:lineRule="auto"/>
        <w:ind w:left="720" w:hanging="360"/>
        <w:rPr>
          <w:b w:val="1"/>
          <w:color w:val="000000"/>
          <w:sz w:val="22"/>
          <w:szCs w:val="22"/>
        </w:rPr>
      </w:pPr>
      <w:bookmarkStart w:colFirst="0" w:colLast="0" w:name="_88acv4ucis9" w:id="19"/>
      <w:bookmarkEnd w:id="19"/>
      <w:r w:rsidDel="00000000" w:rsidR="00000000" w:rsidRPr="00000000">
        <w:rPr>
          <w:b w:val="1"/>
          <w:color w:val="000000"/>
          <w:sz w:val="22"/>
          <w:szCs w:val="22"/>
          <w:rtl w:val="0"/>
        </w:rPr>
        <w:t xml:space="preserve">14. Level and Consistency of Intellectual Response</w:t>
      </w:r>
    </w:p>
    <w:p w:rsidR="00000000" w:rsidDel="00000000" w:rsidP="00000000" w:rsidRDefault="00000000" w:rsidRPr="00000000" w14:paraId="00000061">
      <w:pPr>
        <w:numPr>
          <w:ilvl w:val="0"/>
          <w:numId w:val="4"/>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Patterns of cognitive functioning. Extract information from formal testing (IQ scores) if available. Look for qualitative descriptions of academic performance, evidence of "splinter skills" (marked, unusual variability in skills), or any savant-like abilities in specific areas (e.g., memory, calculation, music).</w:t>
      </w:r>
    </w:p>
    <w:tbl>
      <w:tblPr>
        <w:tblStyle w:val="Table1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0"/>
        <w:gridCol w:w="4115"/>
        <w:tblGridChange w:id="0">
          <w:tblGrid>
            <w:gridCol w:w="5120"/>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"Testing reveals a significant scatter of skills, with exceptional rote memory for train schedules but very poor problem-solving and comprehension."</w:t>
            </w:r>
            <w:r w:rsidDel="00000000" w:rsidR="00000000" w:rsidRPr="00000000">
              <w:rPr>
                <w:rtl w:val="0"/>
              </w:rPr>
              <w:t xml:space="preserve"> (Psychoeducational Report) </w:t>
            </w:r>
            <w:r w:rsidDel="00000000" w:rsidR="00000000" w:rsidRPr="00000000">
              <w:rPr>
                <w:b w:val="1"/>
                <w:rtl w:val="0"/>
              </w:rPr>
              <w:t xml:space="preserve">Context:</w:t>
            </w:r>
            <w:r w:rsidDel="00000000" w:rsidR="00000000" w:rsidRPr="00000000">
              <w:rPr>
                <w:rtl w:val="0"/>
              </w:rPr>
              <w:t xml:space="preserve"> This describes a significant variability in cognitive skills, with one area being unusually advanced, which is a moderately abnormal intellectual response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"Cognitive testing shows that his skills are evenly developed across all domains and fall within the average range."</w:t>
            </w:r>
            <w:r w:rsidDel="00000000" w:rsidR="00000000" w:rsidRPr="00000000">
              <w:rPr>
                <w:rtl w:val="0"/>
              </w:rPr>
              <w:t xml:space="preserve"> (Psychoeducational Report) </w:t>
            </w:r>
            <w:r w:rsidDel="00000000" w:rsidR="00000000" w:rsidRPr="00000000">
              <w:rPr>
                <w:b w:val="1"/>
                <w:rtl w:val="0"/>
              </w:rPr>
              <w:t xml:space="preserve">Context:</w:t>
            </w:r>
            <w:r w:rsidDel="00000000" w:rsidR="00000000" w:rsidRPr="00000000">
              <w:rPr>
                <w:rtl w:val="0"/>
              </w:rPr>
              <w:t xml:space="preserve"> This indicates that intellectual functioning is consistent and within normal limits.</w:t>
            </w:r>
          </w:p>
        </w:tc>
      </w:tr>
    </w:tbl>
    <w:p w:rsidR="00000000" w:rsidDel="00000000" w:rsidP="00000000" w:rsidRDefault="00000000" w:rsidRPr="00000000" w14:paraId="00000066">
      <w:pPr>
        <w:pStyle w:val="Heading4"/>
        <w:keepNext w:val="0"/>
        <w:keepLines w:val="0"/>
        <w:spacing w:after="40" w:before="240" w:lineRule="auto"/>
        <w:ind w:left="720" w:hanging="360"/>
        <w:rPr>
          <w:b w:val="1"/>
          <w:color w:val="000000"/>
          <w:sz w:val="22"/>
          <w:szCs w:val="22"/>
        </w:rPr>
      </w:pPr>
      <w:bookmarkStart w:colFirst="0" w:colLast="0" w:name="_58z37c8dmcnc" w:id="20"/>
      <w:bookmarkEnd w:id="20"/>
      <w:r w:rsidDel="00000000" w:rsidR="00000000" w:rsidRPr="00000000">
        <w:rPr>
          <w:b w:val="1"/>
          <w:color w:val="000000"/>
          <w:sz w:val="22"/>
          <w:szCs w:val="22"/>
          <w:rtl w:val="0"/>
        </w:rPr>
        <w:t xml:space="preserve">15. General Impressions</w:t>
      </w:r>
    </w:p>
    <w:p w:rsidR="00000000" w:rsidDel="00000000" w:rsidP="00000000" w:rsidRDefault="00000000" w:rsidRPr="00000000" w14:paraId="00000067">
      <w:pPr>
        <w:numPr>
          <w:ilvl w:val="0"/>
          <w:numId w:val="12"/>
        </w:numPr>
        <w:spacing w:after="240" w:before="240" w:lineRule="auto"/>
        <w:ind w:left="720" w:hanging="360"/>
      </w:pPr>
      <w:r w:rsidDel="00000000" w:rsidR="00000000" w:rsidRPr="00000000">
        <w:rPr>
          <w:b w:val="1"/>
          <w:rtl w:val="0"/>
        </w:rPr>
        <w:t xml:space="preserve">Focus On:</w:t>
      </w:r>
      <w:r w:rsidDel="00000000" w:rsidR="00000000" w:rsidRPr="00000000">
        <w:rPr>
          <w:rtl w:val="0"/>
        </w:rPr>
        <w:t xml:space="preserve"> A synthesis of overarching qualitative descriptions from observers that capture the child's overall presentation. Look for phrases that describe the child as being "in his own world," "unusual," or "disconnected," which may not have been fully captured in the other categories but are relevant to the overall question of an autism spectrum disorder.</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700"/>
        <w:tblGridChange w:id="0">
          <w:tblGrid>
            <w:gridCol w:w="4550"/>
            <w:gridCol w:w="4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rPr>
            </w:pPr>
            <w:r w:rsidDel="00000000" w:rsidR="00000000" w:rsidRPr="00000000">
              <w:rPr>
                <w:b w:val="1"/>
                <w:rtl w:val="0"/>
              </w:rPr>
              <w:t xml:space="preserve">Evidence Indicative of ASD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b w:val="1"/>
              </w:rPr>
            </w:pPr>
            <w:r w:rsidDel="00000000" w:rsidR="00000000" w:rsidRPr="00000000">
              <w:rPr>
                <w:b w:val="1"/>
                <w:rtl w:val="0"/>
              </w:rPr>
              <w:t xml:space="preserve">Evidence Contraindicative of ASD</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"The overall picture is of a child who is often disconnected from his immediate surroundings and the people in it."</w:t>
            </w:r>
            <w:r w:rsidDel="00000000" w:rsidR="00000000" w:rsidRPr="00000000">
              <w:rPr>
                <w:rtl w:val="0"/>
              </w:rPr>
              <w:t xml:space="preserve"> (Clinical Observation Summary) </w:t>
            </w:r>
            <w:r w:rsidDel="00000000" w:rsidR="00000000" w:rsidRPr="00000000">
              <w:rPr>
                <w:b w:val="1"/>
                <w:rtl w:val="0"/>
              </w:rPr>
              <w:t xml:space="preserve">Context:</w:t>
            </w:r>
            <w:r w:rsidDel="00000000" w:rsidR="00000000" w:rsidRPr="00000000">
              <w:rPr>
                <w:rtl w:val="0"/>
              </w:rPr>
              <w:t xml:space="preserve"> This summary statement from a clinician provides a strong general impression of moderate to severe autism.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b w:val="1"/>
                <w:rtl w:val="0"/>
              </w:rPr>
              <w:t xml:space="preserve">Quote:</w:t>
            </w:r>
            <w:r w:rsidDel="00000000" w:rsidR="00000000" w:rsidRPr="00000000">
              <w:rPr>
                <w:rtl w:val="0"/>
              </w:rPr>
              <w:t xml:space="preserve"> </w:t>
            </w:r>
            <w:r w:rsidDel="00000000" w:rsidR="00000000" w:rsidRPr="00000000">
              <w:rPr>
                <w:i w:val="1"/>
                <w:rtl w:val="0"/>
              </w:rPr>
              <w:t xml:space="preserve">"Despite his social awkwardness, he shows a clear and consistent desire to connect with his peers."</w:t>
            </w:r>
            <w:r w:rsidDel="00000000" w:rsidR="00000000" w:rsidRPr="00000000">
              <w:rPr>
                <w:rtl w:val="0"/>
              </w:rPr>
              <w:t xml:space="preserve"> (Teacher Report) </w:t>
            </w:r>
            <w:r w:rsidDel="00000000" w:rsidR="00000000" w:rsidRPr="00000000">
              <w:rPr>
                <w:b w:val="1"/>
                <w:rtl w:val="0"/>
              </w:rPr>
              <w:t xml:space="preserve">Context:</w:t>
            </w:r>
            <w:r w:rsidDel="00000000" w:rsidR="00000000" w:rsidRPr="00000000">
              <w:rPr>
                <w:rtl w:val="0"/>
              </w:rPr>
              <w:t xml:space="preserve"> This impression, while acknowledging difficulties, points away from the pervasive aloofness characteristic of autism.</w:t>
            </w:r>
          </w:p>
        </w:tc>
      </w:tr>
    </w:tbl>
    <w:p w:rsidR="00000000" w:rsidDel="00000000" w:rsidP="00000000" w:rsidRDefault="00000000" w:rsidRPr="00000000" w14:paraId="0000006C">
      <w:pPr>
        <w:pStyle w:val="Heading3"/>
        <w:keepNext w:val="0"/>
        <w:keepLines w:val="0"/>
        <w:spacing w:before="280" w:lineRule="auto"/>
        <w:ind w:left="720" w:hanging="360"/>
        <w:rPr>
          <w:b w:val="1"/>
          <w:color w:val="000000"/>
          <w:sz w:val="26"/>
          <w:szCs w:val="26"/>
        </w:rPr>
      </w:pPr>
      <w:bookmarkStart w:colFirst="0" w:colLast="0" w:name="_ugyvc2auq3qi" w:id="21"/>
      <w:bookmarkEnd w:id="21"/>
      <w:r w:rsidDel="00000000" w:rsidR="00000000" w:rsidRPr="00000000">
        <w:rPr>
          <w:b w:val="1"/>
          <w:color w:val="000000"/>
          <w:sz w:val="26"/>
          <w:szCs w:val="26"/>
          <w:rtl w:val="0"/>
        </w:rPr>
        <w:t xml:space="preserve">II. Summary of Pertinent Factors</w:t>
      </w:r>
    </w:p>
    <w:p w:rsidR="00000000" w:rsidDel="00000000" w:rsidP="00000000" w:rsidRDefault="00000000" w:rsidRPr="00000000" w14:paraId="0000006D">
      <w:pPr>
        <w:spacing w:after="240" w:before="240" w:lineRule="auto"/>
        <w:rPr>
          <w:i w:val="1"/>
        </w:rPr>
      </w:pPr>
      <w:r w:rsidDel="00000000" w:rsidR="00000000" w:rsidRPr="00000000">
        <w:rPr>
          <w:i w:val="1"/>
          <w:rtl w:val="0"/>
        </w:rPr>
        <w:t xml:space="preserve">(Synthesize any additional information from the source documents that is crucial for diagnostic formulation and clinical decision-making. Organize it under the following subheadings.)</w:t>
      </w:r>
    </w:p>
    <w:p w:rsidR="00000000" w:rsidDel="00000000" w:rsidP="00000000" w:rsidRDefault="00000000" w:rsidRPr="00000000" w14:paraId="0000006E">
      <w:pPr>
        <w:numPr>
          <w:ilvl w:val="0"/>
          <w:numId w:val="17"/>
        </w:numPr>
        <w:spacing w:after="0" w:afterAutospacing="0" w:before="240" w:lineRule="auto"/>
        <w:ind w:left="720" w:hanging="360"/>
      </w:pPr>
      <w:r w:rsidDel="00000000" w:rsidR="00000000" w:rsidRPr="00000000">
        <w:rPr>
          <w:b w:val="1"/>
          <w:rtl w:val="0"/>
        </w:rPr>
        <w:t xml:space="preserve">Medical History:</w:t>
      </w:r>
      <w:r w:rsidDel="00000000" w:rsidR="00000000" w:rsidRPr="00000000">
        <w:rPr>
          <w:rtl w:val="0"/>
        </w:rPr>
        <w:t xml:space="preserve"> (e.g., Seizure disorder, genetic conditions, significant illnesses, medications that may affect behavior).</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b w:val="1"/>
          <w:rtl w:val="0"/>
        </w:rPr>
        <w:t xml:space="preserve">Co-occurring or Rule-Out Diagnoses:</w:t>
      </w:r>
      <w:r w:rsidDel="00000000" w:rsidR="00000000" w:rsidRPr="00000000">
        <w:rPr>
          <w:rtl w:val="0"/>
        </w:rPr>
        <w:t xml:space="preserve"> (e.g., Evidence supporting or suggesting ADHD, anxiety, trauma-related disorders, language disorders, intellectual disability).</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b w:val="1"/>
          <w:rtl w:val="0"/>
        </w:rPr>
        <w:t xml:space="preserve">Environmental/Contextual Factors:</w:t>
      </w:r>
      <w:r w:rsidDel="00000000" w:rsidR="00000000" w:rsidRPr="00000000">
        <w:rPr>
          <w:rtl w:val="0"/>
        </w:rPr>
        <w:t xml:space="preserve"> (e.g., History of trauma, family stressors, school environment, language spoken at home).</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b w:val="1"/>
          <w:rtl w:val="0"/>
        </w:rPr>
        <w:t xml:space="preserve">Strengths and Protective Factors:</w:t>
      </w:r>
      <w:r w:rsidDel="00000000" w:rsidR="00000000" w:rsidRPr="00000000">
        <w:rPr>
          <w:rtl w:val="0"/>
        </w:rPr>
        <w:t xml:space="preserve"> (e.g., Strong family support, specific talents, areas of high interest, positive response to specific strategies).</w:t>
      </w:r>
    </w:p>
    <w:p w:rsidR="00000000" w:rsidDel="00000000" w:rsidP="00000000" w:rsidRDefault="00000000" w:rsidRPr="00000000" w14:paraId="00000072">
      <w:pPr>
        <w:numPr>
          <w:ilvl w:val="0"/>
          <w:numId w:val="1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