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Tessera</w:t>
      </w:r>
      <w:r>
        <w:t xml:space="preserve"> </w:t>
      </w:r>
      <w:r>
        <w:t xml:space="preserve">POS</w:t>
      </w:r>
      <w:r>
        <w:t xml:space="preserve"> </w:t>
      </w:r>
      <w:r>
        <w:t xml:space="preserve">—</w:t>
      </w:r>
      <w:r>
        <w:t xml:space="preserve"> </w:t>
      </w:r>
      <w:r>
        <w:t xml:space="preserve">Admin</w:t>
      </w:r>
      <w:r>
        <w:t xml:space="preserve"> </w:t>
      </w:r>
      <w:r>
        <w:t xml:space="preserve">Settings</w:t>
      </w:r>
      <w:r>
        <w:t xml:space="preserve"> </w:t>
      </w:r>
      <w:r>
        <w:t xml:space="preserve">Spec</w:t>
      </w:r>
    </w:p>
    <w:p>
      <w:pPr>
        <w:pStyle w:val="Subtitle"/>
      </w:pPr>
      <w:r>
        <w:t xml:space="preserve">Tessera</w:t>
      </w:r>
      <w:r>
        <w:t xml:space="preserve"> </w:t>
      </w:r>
      <w:r>
        <w:t xml:space="preserve">Tech</w:t>
      </w:r>
      <w:r>
        <w:t xml:space="preserve"> </w:t>
      </w:r>
      <w:r>
        <w:t xml:space="preserve">·</w:t>
      </w:r>
      <w:r>
        <w:t xml:space="preserve"> </w:t>
      </w:r>
      <w:r>
        <w:t xml:space="preserve">26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Admins configure everything that makes the POS look and trade like their business; Tessera keeps control of anything that affects tax, money or security. Every setting below lives in one Settings area with eight sections, and each has a default so a new client works out of the box.</w:t>
      </w:r>
    </w:p>
    <w:bookmarkStart w:id="20" w:name="admin-levels"/>
    <w:p>
      <w:pPr>
        <w:pStyle w:val="Heading1"/>
      </w:pPr>
      <w:r>
        <w:t xml:space="preserve">Admin levels</w:t>
      </w:r>
    </w:p>
    <w:p>
      <w:pPr>
        <w:pStyle w:val="FirstParagraph"/>
      </w:pPr>
      <w:r>
        <w:t xml:space="preserve">Three levels decide who can change what. The tables below use these codes in the</w:t>
      </w:r>
      <w:r>
        <w:t xml:space="preserve"> </w:t>
      </w:r>
      <w:r>
        <w:t xml:space="preserve">“</w:t>
      </w:r>
      <w:r>
        <w:t xml:space="preserve">Who</w:t>
      </w:r>
      <w:r>
        <w:t xml:space="preserve">”</w:t>
      </w:r>
      <w:r>
        <w:t xml:space="preserve"> </w:t>
      </w:r>
      <w:r>
        <w:t xml:space="preserve">column.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Code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Level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Can change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Example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Plan, enabled modules, limits, eTIMS credentials, feature switches, locked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support and onboarding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 / business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Branding, business details, receipts, staff and roles, payments, stock rules,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Shop owner, operations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Branch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 branch only: tills, printers, opening float, branch prices where allowed, 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Branch or shift manager</w:t>
            </w:r>
          </w:p>
        </w:tc>
      </w:tr>
    </w:tbl>
    <w:p>
      <w:pPr>
        <w:pStyle w:val="BodyText"/>
      </w:pPr>
      <w:r>
        <w:t xml:space="preserve">A setting marked O can also be changed by T. A setting marked B can also be changed by O and T.</w:t>
      </w:r>
    </w:p>
    <w:bookmarkEnd w:id="20"/>
    <w:bookmarkStart w:id="21" w:name="branding-and-appearance"/>
    <w:p>
      <w:pPr>
        <w:pStyle w:val="Heading1"/>
      </w:pPr>
      <w:r>
        <w:t xml:space="preserve">Branding and appearance</w:t>
      </w:r>
    </w:p>
    <w:p>
      <w:pPr>
        <w:pStyle w:val="FirstParagraph"/>
      </w:pPr>
      <w:r>
        <w:t xml:space="preserve">Branding makes the POS feel like the client’s own system; colours are chosen from tested sets so text always stays readable.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display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Text, 40 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Registered business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 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PNG or SVG, max 1 MB, shown in sidebar and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Receipt 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Black-and-white PNG, max 300 px wide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 icon / favicon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Square PNG, 512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Primary colour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of 8 tested colours, or a custom hex checked for contrast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Jacaranda #5B3FA3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Accent colour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of 6 tested colours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Tile Amber #F2A93B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Light, dark, follow 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 (dark for bar preset)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O, per till: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Login page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Split screen, centred card, PIN only (tills)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Split screen; PIN on tills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Login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Upload image or bottle-shelf / mosaic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Welcome text on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Text, 80 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Sign in to [business name]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English, Swahili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O; each user can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 and number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DD/MM/YYYY, 1,234.00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Kenyan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web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 subdomain or own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[client].tessera.co.ke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 (paid add-on)</w:t>
            </w:r>
          </w:p>
        </w:tc>
      </w:tr>
    </w:tbl>
    <w:bookmarkEnd w:id="21"/>
    <w:bookmarkStart w:id="22" w:name="business-branches-and-receipts"/>
    <w:p>
      <w:pPr>
        <w:pStyle w:val="Heading1"/>
      </w:pPr>
      <w:r>
        <w:t xml:space="preserve">Business, branches and receipts</w:t>
      </w:r>
    </w:p>
    <w:p>
      <w:pPr>
        <w:pStyle w:val="FirstParagraph"/>
      </w:pPr>
      <w:r>
        <w:t xml:space="preserve">Business details feed every receipt and eTIMS invoice, so the KRA PIN is set once at onboarding and changes only through Tessera support.</w:t>
      </w:r>
    </w:p>
    <w:p>
      <w:pPr>
        <w:pStyle w:val="BodyText"/>
      </w:pPr>
      <w:r>
        <w:rPr>
          <w:bCs/>
          <w:b/>
        </w:rPr>
        <w:t xml:space="preserve">Business and branches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Legal name, address, phone,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From onboarding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KRA PIN and VAT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Validated PIN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From onboarding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address, trading hours,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Products sold per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All, or selected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Tills per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printer, cash drawer, barcode scanner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till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Financial year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January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 (others later for Uganda, Rwanda)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Receipts and invoices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Receipt header and footer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Text, 3 lines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name 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Thank you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Show on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Logo, cashier name, customer name, loyalty points, return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Logo, cashier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Paper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58 mm, 80 mm thermal, A4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Invoice number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Text, e.g. KWS-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 (before first sale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Print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Always print, ask each time, SMS or email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Ask each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Quotation and delivery note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Choose from 3 layouts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</w:tbl>
    <w:bookmarkEnd w:id="22"/>
    <w:bookmarkStart w:id="23" w:name="sales-screen-stock-and-payments"/>
    <w:p>
      <w:pPr>
        <w:pStyle w:val="Heading1"/>
      </w:pPr>
      <w:r>
        <w:t xml:space="preserve">Sales screen, stock and payments</w:t>
      </w:r>
    </w:p>
    <w:p>
      <w:pPr>
        <w:pStyle w:val="FirstParagraph"/>
      </w:pPr>
      <w:r>
        <w:t xml:space="preserve">These settings shape the daily work at the counter, so defaults come from the industry preset and managers tune them per branch.</w:t>
      </w:r>
    </w:p>
    <w:p>
      <w:pPr>
        <w:pStyle w:val="BodyText"/>
      </w:pPr>
      <w:r>
        <w:rPr>
          <w:bCs/>
          <w:b/>
        </w:rPr>
        <w:t xml:space="preserve">Sales screen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tiles with images, list, barcode-first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Tiles (barcode-first for supermarket preset)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Favourite products on first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Up to 24 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Top 12 sellers, updated 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Category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Drag to reorder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Alphabetical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Quick 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Hold sale, discount, customer, returns, price check, open drawer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Hold, customer, returns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Payment buttons and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 enabled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M-Pesa, cash,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Touch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 or large 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Large on tablets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Products and stock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Units of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Piece, pack, crate, carton, kg, metre, litre, tot; with conversions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Tax category per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VAT 16%, zero-rated, exempt (KRA list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VAT 16%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Low-stock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 product or per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O, B per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Batch and expiry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or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 (on for pharmacy, food)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Selling below zero 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Allow, block, manager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Price 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Retail, wholesale, per branch, per customer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Retail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Branch price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Allowed or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M-Pesa Till or Paybill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Number, shortcode, Daraja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 enters, T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STK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or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Accepted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Cash, M-Pesa, card, bank, credit,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Cash, M-Pesa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Customer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Off, or on with limit per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Credit sale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 cashier, manager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Cash rounding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None, nearest KSh 1, 5 or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</w:tbl>
    <w:bookmarkEnd w:id="23"/>
    <w:bookmarkStart w:id="24" w:name="staff-roles-approvals-and-shifts"/>
    <w:p>
      <w:pPr>
        <w:pStyle w:val="Heading1"/>
      </w:pPr>
      <w:r>
        <w:t xml:space="preserve">Staff, roles, approvals and shifts</w:t>
      </w:r>
    </w:p>
    <w:p>
      <w:pPr>
        <w:pStyle w:val="FirstParagraph"/>
      </w:pPr>
      <w:r>
        <w:t xml:space="preserve">Staff controls are where most stock and cash losses are stopped, so they ship strict and owners loosen them deliberately.</w:t>
      </w:r>
    </w:p>
    <w:p>
      <w:pPr>
        <w:pStyle w:val="BodyText"/>
      </w:pPr>
      <w:r>
        <w:rPr>
          <w:bCs/>
          <w:b/>
        </w:rPr>
        <w:t xml:space="preserve">Users and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phone, email, branch,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 account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Owner, manager, cashier, stock clerk, accountant, plus custom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five standard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Permissions 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Tick list per action (sell, refund, void, discount, edit price, view reports, manage stock)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Maximum discount 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 to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Cashier 5%, manager 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Login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Password, PIN at tills, SMS one-time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Password; PIN at tills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Password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Minimum length, 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 characters, no 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Two-step login for owners and 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or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 (cannot turn off for T-level accounts)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 needing manager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Action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Void a completed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Remove an item from an open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Allowed;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Price change at the till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Discount above role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 cash drawer without a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Sell below zero 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Manager approval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Shifts and cash-up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Opening 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 amount per till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Blind cash-up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Cashier counts without seeing expected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Allowed cash 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 amount before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KSh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Auto-close shifts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 of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</w:tbl>
    <w:bookmarkEnd w:id="24"/>
    <w:bookmarkStart w:id="25" w:name="X07ee2861f85a16c15f9afb89cdbc05a7561e692"/>
    <w:p>
      <w:pPr>
        <w:pStyle w:val="Heading1"/>
      </w:pPr>
      <w:r>
        <w:t xml:space="preserve">Industry presets, notifications and integrations</w:t>
      </w:r>
    </w:p>
    <w:p>
      <w:pPr>
        <w:pStyle w:val="FirstParagraph"/>
      </w:pPr>
      <w:r>
        <w:t xml:space="preserve">An industry preset chosen at onboarding sets dozens of defaults at once, which is what makes a 48-hour setup realistic.</w:t>
      </w:r>
    </w:p>
    <w:p>
      <w:pPr>
        <w:pStyle w:val="BodyText"/>
      </w:pPr>
      <w:r>
        <w:rPr>
          <w:bCs/>
          <w:b/>
        </w:rPr>
        <w:t xml:space="preserve">Industry presets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Preset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Switches on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Sales screen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General retail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 alerts, barcode, M-Pesa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Wines &amp; spirits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Sell by tot, crate deposits, age-check prompt, licensed-hours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Batch and expiry, expiry alerts, prescription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Search-first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Supermarket / minimart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Weighing scale items, fast barcode 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Barcode-first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Sell by metre and kg, quotations, customer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Restaurant /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Tables, kitchen tickets, tips, modifiers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Dark</w:t>
            </w:r>
          </w:p>
        </w:tc>
      </w:tr>
    </w:tbl>
    <w:p>
      <w:pPr>
        <w:pStyle w:val="BodyText"/>
      </w:pPr>
      <w:r>
        <w:t xml:space="preserve">Owners (O) can change any preset default afterwards; switching preset later asks before overwriting their changes.</w:t>
      </w:r>
    </w:p>
    <w:p>
      <w:pPr>
        <w:pStyle w:val="BodyText"/>
      </w:pPr>
      <w:r>
        <w:rPr>
          <w:bCs/>
          <w:b/>
        </w:rPr>
        <w:t xml:space="preserve">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Alert recipients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Low stock, large refund, cash variance, eTIMS failure, end-of-day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 for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Channel per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SMS, WhatsApp, email, in-app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In-app and 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SMS sender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Registered sender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 (registration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Customer SMS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Receipt, credit reminder, promotion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Daily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Time, recipients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9:00 pm to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Dashboard tiles 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Choose from tile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Standard 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Options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eTIMS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or off per branch; connection status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for VAT-registered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 sets up, O views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Accounting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CSV, QuickBooks, Xero (later)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Online store stock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if Tessera Commerce is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 enables, O manages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Receipt printer, cash drawer, scanner, scale, customer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Auto-detect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</w:tr>
    </w:tbl>
    <w:bookmarkEnd w:id="25"/>
    <w:bookmarkStart w:id="26" w:name="locked-settings"/>
    <w:p>
      <w:pPr>
        <w:pStyle w:val="Heading1"/>
      </w:pPr>
      <w:r>
        <w:t xml:space="preserve">Locked settings</w:t>
      </w:r>
    </w:p>
    <w:p>
      <w:pPr>
        <w:pStyle w:val="FirstParagraph"/>
      </w:pPr>
      <w:r>
        <w:t xml:space="preserve">These stay fixed for every client, including owners, because changing them would break tax compliance, audit trails or support.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3D9"/>
          <w:left w:val="single" w:sz="4" w:color="C9C3D9"/>
          <w:bottom w:val="single" w:sz="4" w:color="C9C3D9"/>
          <w:right w:val="single" w:sz="4" w:color="C9C3D9"/>
          <w:insideH w:val="single" w:sz="4" w:color="C9C3D9"/>
          <w:insideV w:val="single" w:sz="4" w:color="C9C3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Locked item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Why</w:t>
            </w:r>
          </w:p>
        </w:tc>
        <w:tc>
          <w:tcPr>
            <w:shd w:val="clear" w:color="auto" w:fill="1A1B2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How corrections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Invoice numbers after a sale is 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eTIMS invoices must stay in sequence and match KRA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Issue a credit note from the same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Deleting completed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Removes the audit trail and breaks eTIMS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Void or refund with approval; both are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Activity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Owners and auditors rely on it to trace refunds, voids and price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Read-only for everyone; exportable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Tax rates outside KRA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Wrong rates create wrong eTIMS 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updates rates centrally when the law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KRA PIN and eTIMS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Errors stop invoicing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Changed by Tessera support after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Colours below readable contrast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Unreadable screens cause errors at the till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colours are checked before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Tessera support contact 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Powered by Tessera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Staff must always be able to find 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Shown small in footer and login</w:t>
            </w:r>
          </w:p>
        </w:tc>
      </w:tr>
    </w:tbl>
    <w:bookmarkEnd w:id="26"/>
    <w:bookmarkStart w:id="27" w:name="build-notes"/>
    <w:p>
      <w:pPr>
        <w:pStyle w:val="Heading1"/>
      </w:pPr>
      <w:r>
        <w:t xml:space="preserve">Build notes</w:t>
      </w:r>
    </w:p>
    <w:p>
      <w:pPr>
        <w:pStyle w:val="FirstParagraph"/>
      </w:pPr>
      <w:r>
        <w:t xml:space="preserve">Store settings as data, never in code, so a new client is configured without a deployment.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settings table with a scope:</w:t>
      </w:r>
      <w:r>
        <w:t xml:space="preserve"> </w:t>
      </w:r>
      <w:r>
        <w:t xml:space="preserve">each setting has a key, value, type and scope (platform, business, branch, till, user). The most specific scope wins: till over branch over business over platform default.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Settings registry in code:</w:t>
      </w:r>
      <w:r>
        <w:t xml:space="preserve"> </w:t>
      </w:r>
      <w:r>
        <w:t xml:space="preserve">one file lists every setting’s key, type, allowed values, default, and which level (T, O, B) may change it. The Settings screens and API validation are generated from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Presets are bundles of defaults:</w:t>
      </w:r>
      <w:r>
        <w:t xml:space="preserve"> </w:t>
      </w:r>
      <w:r>
        <w:t xml:space="preserve">applying a preset writes business-level values; later changes by the owner are kept.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change is logged:</w:t>
      </w:r>
      <w:r>
        <w:t xml:space="preserve"> </w:t>
      </w:r>
      <w:r>
        <w:t xml:space="preserve">who, when, old value, new value; the owner can undo the last change of any setting.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Cache per business:</w:t>
      </w:r>
      <w:r>
        <w:t xml:space="preserve"> </w:t>
      </w:r>
      <w:r>
        <w:t xml:space="preserve">load settings once per session and clear the cache when a setting changes.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Branding as CSS variables:</w:t>
      </w:r>
      <w:r>
        <w:t xml:space="preserve"> </w:t>
      </w:r>
      <w:r>
        <w:t xml:space="preserve">primary and accent colours, logo URL and theme set on login, so the whole interface changes without rebuilding.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Settings screen sections:</w:t>
      </w:r>
      <w:r>
        <w:t xml:space="preserve"> </w:t>
      </w:r>
      <w:r>
        <w:t xml:space="preserve">Business, Branding, Receipts, Sales screen, Products and stock, Payments, Staff and roles, Notifications, Integrations.</w:t>
      </w:r>
    </w:p>
    <w:p>
      <w:pPr>
        <w:pStyle w:val="FirstParagraph"/>
      </w:pPr>
      <w:r>
        <w:rPr>
          <w:bCs/>
          <w:b/>
        </w:rPr>
        <w:t xml:space="preserve">Open questions</w:t>
      </w:r>
    </w:p>
    <w:p>
      <w:pPr>
        <w:numPr>
          <w:ilvl w:val="0"/>
          <w:numId w:val="1002"/>
        </w:numPr>
        <w:pStyle w:val="Compact"/>
      </w:pPr>
      <w:r>
        <w:t xml:space="preserve">☐ Which settings are included in each pricing plan (for example custom domain and custom roles only on Pro)?</w:t>
      </w:r>
    </w:p>
    <w:p>
      <w:pPr>
        <w:numPr>
          <w:ilvl w:val="0"/>
          <w:numId w:val="1002"/>
        </w:numPr>
        <w:pStyle w:val="Compact"/>
      </w:pPr>
      <w:r>
        <w:t xml:space="preserve">☐ Should branch managers be able to override prices, or only owners?</w:t>
      </w:r>
    </w:p>
    <w:p>
      <w:pPr>
        <w:numPr>
          <w:ilvl w:val="0"/>
          <w:numId w:val="1002"/>
        </w:numPr>
        <w:pStyle w:val="Compact"/>
      </w:pPr>
      <w:r>
        <w:t xml:space="preserve">☐ Which language comes after Swahili, if Tessera expands to Rwanda (French, Kinyarwanda)?</w:t>
      </w:r>
    </w:p>
    <w:bookmarkEnd w:id="27"/>
    <w:sectPr>
      <w:pgSz w:w="11906" w:h="16838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b w:val="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b w:val="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b w:val="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A1B2E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6E6A7C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5B3FA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Tessera POS — Admin Settings Spec</dc:title>
  <dc:creator/>
  <cp:keywords/>
  <dcterms:created xsi:type="dcterms:W3CDTF">2026-09-26T02:55:53Z</dcterms:created>
  <dcterms:modified xsi:type="dcterms:W3CDTF">2026-09-26T02:55:53Z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Tessera Tech · 26 September 2026</vt:lpwstr>
  </property>
</Properties>
</file>