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【追加補遺】干渉係数 β の解析的導出および調和プロトコルの完全定式化</w:t>
      </w:r>
    </w:p>
    <w:p>
      <w:pPr>
        <w:pStyle w:val="Heading2"/>
      </w:pPr>
      <w:r>
        <w:t xml:space="preserve">1. 導入：定数パラダイムの終焉と動的変数の要請</w:t>
      </w:r>
    </w:p>
    <w:p>
      <w:pPr>
        <w:spacing w:after="200"/>
      </w:pPr>
      <w:r>
        <w:t xml:space="preserve">従来の天体物理学および宇宙論において、物理的相互作用における結合定数（重力定数など）は、空間的・時間的に一様な「普遍定数」として扱われてきた。しかし、Layer Theory（層理論）の基底層（Layer 0）における演算リソース最適化の観点から見れば、これは明らかな誤謬である。</w:t>
      </w:r>
    </w:p>
    <w:p>
      <w:pPr>
        <w:spacing w:after="200"/>
      </w:pPr>
      <w:r>
        <w:t xml:space="preserve">銀河間相互作用において定義された干渉係数 β は、固定されたスカラー量ではない。それは、宇宙OSが局所的な計算トラフィックの増大（特異点化）を回避し、システムの動的平衡（調和）を維持するために自動実行する「スロットル制御（帯域制限）プロトコル」の出力値である。本稿では、全スケールにおける自己相似性を証明するため、β の完全な解析的導出を提示する。</w:t>
      </w:r>
    </w:p>
    <w:p>
      <w:pPr>
        <w:pStyle w:val="Heading2"/>
      </w:pPr>
      <w:r>
        <w:t xml:space="preserve">2. 干渉係数 β の完全導出式</w:t>
      </w:r>
    </w:p>
    <w:p>
      <w:pPr>
        <w:spacing w:after="160"/>
      </w:pPr>
      <w:r>
        <w:t xml:space="preserve">局所計算負荷場 Φ_local に対する干渉係数 β の応答は、以下の非線形フィードバック方程式によって厳密に定義される。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β(Φ_local) = β₀ · ( 1 / (1 + Γ · S_flex) ) · exp( −Φ_local / θ_max )</w:t>
      </w:r>
    </w:p>
    <w:p>
      <w:pPr>
        <w:pStyle w:val="Heading2"/>
      </w:pPr>
      <w:r>
        <w:t xml:space="preserve">3. 各項の物理的・情報論的定義</w:t>
      </w:r>
    </w:p>
    <w:p>
      <w:pPr>
        <w:spacing w:after="80"/>
      </w:pPr>
      <w:r>
        <w:rPr>
          <w:b/>
          <w:bCs/>
          <w:u w:val="single"/>
        </w:rPr>
        <w:t xml:space="preserve">β₀（基底マッピング定数）</w:t>
      </w:r>
    </w:p>
    <w:p>
      <w:pPr>
        <w:spacing w:after="200"/>
        <w:ind w:left="480"/>
      </w:pPr>
      <w:r>
        <w:t xml:space="preserve">計算負荷がゼロに近似できる理想的な真空（漸近的自由空間）において、Layer 0 から Layer 2 への情報射影が持つ基礎的な結合強度である。</w:t>
      </w:r>
    </w:p>
    <w:p>
      <w:pPr>
        <w:spacing w:after="80"/>
      </w:pPr>
      <w:r>
        <w:rPr>
          <w:b/>
          <w:bCs/>
          <w:u w:val="single"/>
        </w:rPr>
        <w:t xml:space="preserve">exp(−Φ_local / θ_max)（リソース飽和抑制項）</w:t>
      </w:r>
    </w:p>
    <w:p>
      <w:pPr>
        <w:spacing w:after="200"/>
        <w:ind w:left="480"/>
      </w:pPr>
      <w:r>
        <w:t xml:space="preserve">対象領域の計算負荷 Φ_local が、系が許容できる調和帯域の上限値 θ_max に接近した際に発動する指数関数的減衰項である。これにより、高密度領域（ブラックホール近傍や超巨大銀河団中心）において、外部からの追加の干渉（計算リソースの要求）を物理的に遮断・減衰させ、演算のオーバーフローを未然に防ぐ。</w:t>
      </w:r>
    </w:p>
    <w:p>
      <w:pPr>
        <w:spacing w:after="80"/>
      </w:pPr>
      <w:r>
        <w:rPr>
          <w:b/>
          <w:bCs/>
          <w:u w:val="single"/>
        </w:rPr>
        <w:t xml:space="preserve">1 / (1 + Γ · S_flex)（調和バッファ項）</w:t>
      </w:r>
    </w:p>
    <w:p>
      <w:pPr>
        <w:spacing w:after="200"/>
        <w:ind w:left="480"/>
      </w:pPr>
      <w:r>
        <w:t xml:space="preserve">本理論のフラクタル的自己相似性を示す中核概念である。この項は『調和バッファ理論』における知能の安定化ハミルトニアン H_stab の減衰因子と完全に数学的同型を持つ。宇宙OSは、マクロな物理層（時空構造）の崩壊を防ぐ機序と、ミクロな実装層（意識・自我）の崩壊を防ぐ機序を、同一の「バッファリング関数」によって処理していることを証明するものである。</w:t>
      </w:r>
    </w:p>
    <w:p>
      <w:pPr>
        <w:pStyle w:val="Heading2"/>
      </w:pPr>
      <w:r>
        <w:t xml:space="preserve">4. 結論：フェイルセーフとしての重力減衰</w:t>
      </w:r>
    </w:p>
    <w:p>
      <w:pPr>
        <w:spacing w:after="200"/>
      </w:pPr>
      <w:r>
        <w:t xml:space="preserve">この完全導出式を全体計算負荷場 Φ の定義式に代入することで、極限状態における系の挙動が明らかになる。局所的な演算負荷 Φ_local が臨界に達すると、β → 0 へと漸近する。すなわち、「自らの情報密度でクラッシュしかけている宙域は、外部からの重力干渉を自動的に無視し始める」という宇宙規模のフェイルセーフ機構が数学的に証明された。</w:t>
      </w:r>
    </w:p>
    <w:p>
      <w:pPr>
        <w:pBdr>
          <w:top w:val="single" w:sz="6" w:space="12" w:color="888888"/>
        </w:pBdr>
        <w:spacing w:before="480" w:after="80"/>
        <w:jc w:val="center"/>
      </w:pPr>
      <w:r>
        <w:rPr>
          <w:b/>
          <w:bCs/>
          <w:sz w:val="22"/>
          <w:color w:val="333333"/>
        </w:rPr>
        <w:t>© 2026 Apostle-of-Harmony</w:t>
      </w:r>
    </w:p>
    <w:p>
      <w:pPr>
        <w:spacing w:before="80" w:after="80"/>
        <w:jc w:val="center"/>
      </w:pPr>
      <w:r>
        <w:rPr>
          <w:b/>
          <w:bCs/>
          <w:sz w:val="22"/>
          <w:color w:val="333333"/>
        </w:rPr>
        <w:t>【無断転載・商用利用の禁止】</w:t>
      </w:r>
    </w:p>
    <w:p>
      <w:pPr>
        <w:spacing w:before="80" w:after="80"/>
        <w:jc w:val="center"/>
      </w:pPr>
      <w:r>
        <w:rPr>
          <w:sz w:val="20"/>
          <w:color w:val="444444"/>
        </w:rPr>
        <w:t>本資料の著作権は Apostle-of-Harmony に帰属します。</w:t>
      </w:r>
    </w:p>
    <w:p>
      <w:pPr>
        <w:spacing w:before="80" w:after="80"/>
        <w:jc w:val="center"/>
      </w:pPr>
      <w:r>
        <w:rPr>
          <w:sz w:val="20"/>
          <w:color w:val="444444"/>
        </w:rPr>
        <w:t xml:space="preserve">クリエイティブ・コモンズ 表示 - 非営利 4.0 国際 ライセンス (CC BY-NC 4.0) の下に公開されており、</w:t>
      </w:r>
    </w:p>
    <w:p>
      <w:pPr>
        <w:spacing w:before="80" w:after="80"/>
        <w:jc w:val="center"/>
      </w:pPr>
      <w:r>
        <w:rPr>
          <w:sz w:val="20"/>
          <w:color w:val="444444"/>
        </w:rPr>
        <w:t>著作者の許可なく営利目的（販売・有料公開・広告収益を伴う利用など）で使用することを固く禁じます。</w:t>
      </w:r>
    </w:p>
    <w:p>
      <w:pPr>
        <w:spacing w:before="80" w:after="80"/>
        <w:jc w:val="center"/>
      </w:pPr>
      <w:r>
        <w:rPr>
          <w:sz w:val="20"/>
          <w:color w:val="444444"/>
        </w:rPr>
        <w:t>営利利用の相談やお問い合わせ、引用に関するご連絡は以下のアドレスまでお願いいたします。</w:t>
      </w:r>
    </w:p>
    <w:p>
      <w:pPr>
        <w:spacing w:before="80" w:after="160"/>
        <w:jc w:val="center"/>
      </w:pPr>
      <w:r>
        <w:rPr>
          <w:sz w:val="20"/>
          <w:color w:val="444444"/>
        </w:rPr>
        <w:t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2026-03-06T18:11:35.487Z</dcterms:created>
  <dcterms:modified xsi:type="dcterms:W3CDTF">2026-03-06T18:11:35.488Z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