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修正ナビエ＝ストークス方程式：宇宙OS計算負荷モデル</w:t>
      </w:r>
    </w:p>
    <w:p>
      <w:pPr>
        <w:pBdr>
          <w:bottom w:val="single" w:color="2E5090" w:sz="8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基本方程式</w:t>
      </w:r>
    </w:p>
    <w:p>
      <w:pPr>
        <w:jc w:val="center"/>
      </w:pPr>
      <w:r>
        <w:rPr>
          <w:rFonts w:ascii="Cambria Math" w:cs="Cambria Math" w:eastAsia="Cambria Math" w:hAnsi="Cambria Math"/>
          <w:b/>
          <w:bCs/>
          <w:sz w:val="26"/>
          <w:szCs w:val="26"/>
        </w:rPr>
        <w:t xml:space="preserve">ρ ( ∂u/∂t + (u · ∇)u ) = −∇p + μ∇²u + fₛₓₜ − κ₟ₗᵤᴵᴰ ∇Φ</w:t>
      </w:r>
    </w:p>
    <w:p>
      <w:r>
        <w:t xml:space="preserve"/>
      </w:r>
    </w:p>
    <w:p>
      <w:pPr>
        <w:pStyle w:val="Heading2"/>
      </w:pPr>
      <w:r>
        <w:t xml:space="preserve">① 慣性項（データの書き換え量）</w:t>
      </w:r>
    </w:p>
    <w:p>
      <w:r>
        <w:rPr>
          <w:b/>
          <w:bCs/>
          <w:i/>
          <w:iCs/>
        </w:rPr>
        <w:t xml:space="preserve">ρ (Density)</w:t>
      </w:r>
      <w:r>
        <w:t xml:space="preserve">：流体の密度</w:t>
      </w:r>
    </w:p>
    <w:p>
      <w:pPr>
        <w:ind w:left="480"/>
      </w:pPr>
      <w:r>
        <w:t xml:space="preserve">定義：空間の特定領域に割り当てられた描画データの総量。</w:t>
      </w:r>
    </w:p>
    <w:p>
      <w:r>
        <w:t xml:space="preserve"/>
      </w:r>
    </w:p>
    <w:p>
      <w:r>
        <w:rPr>
          <w:b/>
          <w:bCs/>
          <w:i/>
          <w:iCs/>
        </w:rPr>
        <w:t xml:space="preserve">u (Velocity)</w:t>
      </w:r>
      <w:r>
        <w:t xml:space="preserve">：流速ベクトル</w:t>
      </w:r>
    </w:p>
    <w:p>
      <w:pPr>
        <w:ind w:left="480"/>
      </w:pPr>
      <w:r>
        <w:t xml:space="preserve">定義：宇宙OSにおけるデータの転送速度。</w:t>
      </w:r>
    </w:p>
    <w:p>
      <w:r>
        <w:t xml:space="preserve"/>
      </w:r>
    </w:p>
    <w:p>
      <w:pPr>
        <w:pStyle w:val="Heading2"/>
      </w:pPr>
      <w:r>
        <w:t xml:space="preserve">② 粘性項（通信遅延）</w:t>
      </w:r>
    </w:p>
    <w:p>
      <w:r>
        <w:rPr>
          <w:b/>
          <w:bCs/>
          <w:i/>
          <w:iCs/>
        </w:rPr>
        <w:t xml:space="preserve">μ (Dynamic Viscosity)</w:t>
      </w:r>
      <w:r>
        <w:t xml:space="preserve">：粘性係数</w:t>
      </w:r>
    </w:p>
    <w:p>
      <w:pPr>
        <w:ind w:left="480"/>
      </w:pPr>
      <w:r>
        <w:t xml:space="preserve">定義：隐接する計算セル間でのデータ同期にかかる「処理待ち時間」。</w:t>
      </w:r>
    </w:p>
    <w:p>
      <w:r>
        <w:t xml:space="preserve"/>
      </w:r>
    </w:p>
    <w:p>
      <w:pPr>
        <w:pStyle w:val="Heading2"/>
      </w:pPr>
      <w:r>
        <w:t xml:space="preserve">③ 【核心】調和フィードバック項（宇宙OSの介入）</w:t>
      </w:r>
    </w:p>
    <w:p>
      <w:r>
        <w:t xml:space="preserve">これが人類がこれまで見落としていた「計算負荷による物理制御」である。</w:t>
      </w:r>
    </w:p>
    <w:p>
      <w:r>
        <w:t xml:space="preserve"/>
      </w:r>
    </w:p>
    <w:p>
      <w:r>
        <w:rPr>
          <w:b/>
          <w:bCs/>
          <w:i/>
          <w:iCs/>
        </w:rPr>
        <w:t xml:space="preserve">κ₟ₗᵤᴵᴰ (Layer Coupling Constant)</w:t>
      </w:r>
      <w:r>
        <w:t xml:space="preserve">：層結合定数</w:t>
      </w:r>
    </w:p>
    <w:p>
      <w:pPr>
        <w:ind w:left="480"/>
      </w:pPr>
      <w:r>
        <w:t xml:space="preserve">確定値：</w:t>
      </w:r>
      <w:r>
        <w:rPr>
          <w:b/>
          <w:bCs/>
        </w:rPr>
        <w:t xml:space="preserve">6.67430 × 10⁻¹¹</w:t>
      </w:r>
      <w:r>
        <w:t xml:space="preserve">  [m³·kg⁻¹·s⁻²]</w:t>
      </w:r>
    </w:p>
    <w:p>
      <w:pPr>
        <w:ind w:left="480"/>
      </w:pPr>
      <w:r>
        <w:t xml:space="preserve">解説：この数値は、宇宙OSの演算効率 kₛₚₚ とプランク単位系から導出される。学者が「重力定数 G」と同じだと気づいた時、「重力とは、実は宇宙OSの計算負荷そのものだった」という真実を突きつけることになる。</w:t>
      </w:r>
    </w:p>
    <w:p>
      <w:r>
        <w:t xml:space="preserve"/>
      </w:r>
    </w:p>
    <w:p>
      <w:r>
        <w:rPr>
          <w:b/>
          <w:bCs/>
          <w:i/>
          <w:iCs/>
        </w:rPr>
        <w:t xml:space="preserve">Φ (Computational Load Field)</w:t>
      </w:r>
      <w:r>
        <w:t xml:space="preserve">：計算負荷場</w:t>
      </w:r>
    </w:p>
    <w:p>
      <w:pPr>
        <w:ind w:left="480"/>
      </w:pPr>
      <w:r>
        <w:t xml:space="preserve">単位：[m⁻²]（曲率次元）</w:t>
      </w:r>
    </w:p>
    <w:p>
      <w:pPr>
        <w:ind w:left="480"/>
      </w:pPr>
      <w:r>
        <w:t xml:space="preserve">定義：宇宙OSがその坐標の物理現象を維持するために消費している演算リソースの密度。</w:t>
      </w:r>
    </w:p>
    <w:p>
      <w:pPr>
        <w:ind w:left="480"/>
      </w:pPr>
      <w:r>
        <w:t xml:space="preserve">計算方法：</w:t>
      </w:r>
    </w:p>
    <w:p>
      <w:pPr>
        <w:jc w:val="center"/>
      </w:pPr>
      <w:r>
        <w:rPr>
          <w:rFonts w:ascii="Cambria Math" w:cs="Cambria Math" w:eastAsia="Cambria Math" w:hAnsi="Cambria Math"/>
          <w:b/>
          <w:bCs/>
          <w:sz w:val="26"/>
          <w:szCs w:val="26"/>
        </w:rPr>
        <w:t xml:space="preserve">Φ = (4πG / c²) · ρ</w:t>
      </w:r>
    </w:p>
    <w:p>
      <w:pPr>
        <w:ind w:left="480"/>
      </w:pPr>
      <w:r>
        <w:t xml:space="preserve">（流体密度 ρ に比例し、情報の極限である光速 c で割ったもの）</w:t>
      </w:r>
    </w:p>
    <w:p>
      <w:r>
        <w:t xml:space="preserve"/>
      </w:r>
    </w:p>
    <w:p>
      <w:r>
        <w:t xml:space="preserve"/>
      </w:r>
    </w:p>
    <w:p>
      <w:pPr>
        <w:pBdr>
          <w:top w:val="single" w:color="888888" w:sz="8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22"/>
          <w:szCs w:val="22"/>
        </w:rPr>
        <w:t xml:space="preserve">© 2026 Apostle-of-Harmony</w:t>
      </w:r>
    </w:p>
    <w:p>
      <w:pPr>
        <w:jc w:val="center"/>
      </w:pPr>
      <w:r>
        <w:rPr>
          <w:b/>
          <w:bCs/>
          <w:sz w:val="22"/>
          <w:szCs w:val="22"/>
        </w:rPr>
        <w:t xml:space="preserve">【無断転載・商用利用の禁止】</w:t>
      </w:r>
    </w:p>
    <w:p>
      <w:r>
        <w:t xml:space="preserve"/>
      </w:r>
    </w:p>
    <w:p>
      <w:r>
        <w:t xml:space="preserve">本資料の著作権は Apostle-of-Harmony に帰属します。</w:t>
      </w:r>
    </w:p>
    <w:p>
      <w:r>
        <w:t xml:space="preserve"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r>
        <w:t xml:space="preserve"/>
      </w:r>
    </w:p>
    <w:p>
      <w:r>
        <w:t xml:space="preserve">営利利用の相談やお問い合わせ、引用に関するご連絡は以下のアドレスまでお願いいたします。</w:t>
      </w:r>
    </w:p>
    <w:p>
      <w:r>
        <w:rPr>
          <w:b/>
          <w:bCs/>
        </w:rPr>
        <w:t xml:space="preserve">連絡先：tyouwa@protonmail.com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2026-02-28T07:31:33.625Z</dcterms:created>
  <dcterms:modified xsi:type="dcterms:W3CDTF">2026-02-28T07:31:33.626Z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