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2CC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y2zjhacart9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Practice Question and Scoring Sheet for Meducists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question is rated on a </w:t>
      </w:r>
      <w:r w:rsidDel="00000000" w:rsidR="00000000" w:rsidRPr="00000000">
        <w:rPr>
          <w:b w:val="1"/>
          <w:rtl w:val="0"/>
        </w:rPr>
        <w:t xml:space="preserve">5-point scale</w:t>
      </w:r>
      <w:r w:rsidDel="00000000" w:rsidR="00000000" w:rsidRPr="00000000">
        <w:rPr>
          <w:rtl w:val="0"/>
        </w:rPr>
        <w:t xml:space="preserve"> based on the Meducist’s self-assessment. Here’s the scale to use for scoring: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= Excellent (Consistently exceeds expectations; exemplary performance)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= Good (Meets expectations consistently)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= Satisfactory (Meets expectations but has room for improvement)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= Needs Improvement (Occasionally meets expectations but requires significant growth)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= Unsatisfactory (Fails to meet expectations; needs immediate attention)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al3rae1vl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Instructions: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question, circle your score from 1 to 5 based on your day’s performance. At the end of the day, add up the scores for an overall daily score.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06.4074451092185"/>
        <w:gridCol w:w="1996.9579019791663"/>
        <w:gridCol w:w="4196.839932565916"/>
        <w:gridCol w:w="1125.3065313693223"/>
        <w:tblGridChange w:id="0">
          <w:tblGrid>
            <w:gridCol w:w="1706.4074451092185"/>
            <w:gridCol w:w="1996.9579019791663"/>
            <w:gridCol w:w="4196.839932565916"/>
            <w:gridCol w:w="1125.306531369322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Daily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(1-5)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Healthcare Proficiency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Medical Knowledge Mastery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dedicate time today to study or review medical knowledge and stay updated on advancements in my field?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Clinical Skill Proficiency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perform clinical skills today to the best of my ability, ensuring accuracy and attentiveness to detail?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Medical Education 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Educational Passion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actively seek opportunities to teach, share knowledge, or answer questions for others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Mentorship Engagement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provide guidance or support to a mentee or junior colleague today, helping them progress in their learning?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Contribution to Learning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contribute to or create educational materials or resources that can benefit others?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Ethical Self-Respect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Ethical Integrity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act with honesty and integrity today in all of my interactions, decisions, and communications?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Ethical 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demonstrate ethical leadership by addressing any ethical challenges directly or by setting a positive example for others?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 Decision-Making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make thoughtful and rational decisions today, considering both immediate and long-term effects on well-being?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Self-Care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Physical Well-Being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take proactive steps to care for my physical health today (e.g., exercise, nutrition, rest)?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Mental and Emotional Resilience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practice mental resilience or self-care today to maintain my emotional well-being (e.g., mindfulness, stress management)?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Boundaries and 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Did I maintain a healthy work-life balance today, setting boundaries as needed to preserve my energy and focus?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 ] 1 [ ] 2 [ ] 3 [ ] 4 [ ] 5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1166.4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