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c0d8"/>
                <w:sz w:val="20"/>
                <w:szCs w:val="20"/>
                <w:rtl w:val="0"/>
              </w:rPr>
              <w:t xml:space="preserve">POLARIS CARE DESK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Operator Guide  Creating a Case End-to-End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dd9e6"/>
                <w:sz w:val="22"/>
                <w:szCs w:val="22"/>
                <w:rtl w:val="0"/>
              </w:rPr>
              <w:t xml:space="preserve">From opening the app to exporting the CBMS file · step by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This guide walks a Polaris Admin operator through a single medical case, from the first call to the final CBMS export. Follow the phases in order. The app is in English; all sample data is fictional.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rtl w:val="0"/>
        </w:rPr>
        <w:t xml:space="preserve">0 · Open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Care Desk in your browser. You land 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list of active cases.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left menu gives you every area you need: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Menu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is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 cases + the + New request button (start here).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Hospitals, clinics and doctors with their agreement (MOA)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Availment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Remaining coverage limits per member (the manual CBMS).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Payment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Daily settlement queue  which cases to pay today, per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 · CBMS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Generate the utilization Excel for CBMS.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built-in bilingual EL/EN how-to.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rtl w:val="0"/>
        </w:rPr>
        <w:t xml:space="preserve">1 · The case journey  5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Every case travels through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visual phases</w:t>
      </w:r>
      <w:r w:rsidDel="00000000" w:rsidR="00000000" w:rsidRPr="00000000">
        <w:rPr>
          <w:rFonts w:ascii="Arial" w:cs="Arial" w:eastAsia="Arial" w:hAnsi="Arial"/>
          <w:rtl w:val="0"/>
        </w:rPr>
        <w:t xml:space="preserve"> (8 internal steps kept for audit). The voyage rail at the top of each case shows where you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2540"/>
        <w:gridCol w:w="6200"/>
        <w:tblGridChange w:id="0">
          <w:tblGrid>
            <w:gridCol w:w="620"/>
            <w:gridCol w:w="254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Loss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Phone/email from the patient or the hospital. The accounting team is NOT involved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Preliminary 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Verify the member's identity and that remaining coverage is enough, then issue the Preliminary LOA.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Invoice / Proforma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hospital sends the invoice or a proforma. You record the nominal and payable amounts.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Final 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Issue the Final LOA based on the final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 the provider per the MOA within 5 working days; the ledger updates.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5862a" w:space="0" w:sz="4" w:val="single"/>
              <w:left w:color="b5862a" w:space="0" w:sz="18" w:val="single"/>
              <w:bottom w:color="b5862a" w:space="0" w:sz="4" w:val="single"/>
              <w:right w:color="b5862a" w:space="0" w:sz="4" w:val="single"/>
            </w:tcBorders>
            <w:shd w:fill="f4e8c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862a"/>
                <w:sz w:val="20"/>
                <w:szCs w:val="20"/>
                <w:rtl w:val="0"/>
              </w:rPr>
              <w:t xml:space="preserve">ER cases are different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 cases (categories 1.1 &amp; 1.2) skip the Preliminary LOA  emergencies cannot be pre-authorised. The approval is the Final LOA after discharge. The rail shows “ER · no Prelim”.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rtl w:val="0"/>
        </w:rPr>
        <w:t xml:space="preserve">2 · Create a new case (intake)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On the Case Board, 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7a72"/>
          <w:rtl w:val="0"/>
        </w:rPr>
        <w:t xml:space="preserve">+ New request</w:t>
      </w:r>
      <w:r w:rsidDel="00000000" w:rsidR="00000000" w:rsidRPr="00000000">
        <w:rPr>
          <w:rFonts w:ascii="Arial" w:cs="Arial" w:eastAsia="Arial" w:hAnsi="Arial"/>
          <w:rtl w:val="0"/>
        </w:rPr>
        <w:t xml:space="preserve">. Fill the form top to bottom: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3760"/>
        <w:tblGridChange w:id="0">
          <w:tblGrid>
            <w:gridCol w:w="2000"/>
            <w:gridCol w:w="3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Reception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Call 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the request reached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 / member or Accredited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Who reported the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Pick an existing member, or click + New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New member → a unique member number is auto-assigned on the spot.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Accredited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Pick the hospital / clinic /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MOA is pending, the case is reimbursable only (no direct billing).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 / Non-ER  +  Inpatient / Outpatient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Produces category 1.1–1.4.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Claim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 LOA or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 = normal flow. Reimbursement = the member already paid.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(only for Non-ER outpatient direct)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Pins the exact coverage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 free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working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Estimated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 amount (leave blank if unknown / 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preliminary estimate.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you fill the form it shows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(1.1–1.4)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live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will be written to CBMS.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7a72"/>
          <w:sz w:val="22"/>
          <w:szCs w:val="22"/>
          <w:u w:val="none"/>
          <w:shd w:fill="auto" w:val="clear"/>
          <w:vertAlign w:val="baseline"/>
          <w:rtl w:val="0"/>
        </w:rPr>
        <w:t xml:space="preserve">Create 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case opens on its detail page with the voyage rail.</w:t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a72" w:space="0" w:sz="4" w:val="single"/>
              <w:left w:color="1f7a72" w:space="0" w:sz="18" w:val="single"/>
              <w:bottom w:color="1f7a72" w:space="0" w:sz="4" w:val="single"/>
              <w:right w:color="1f7a72" w:space="0" w:sz="4" w:val="single"/>
            </w:tcBorders>
            <w:shd w:fill="d8ece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7a72"/>
                <w:sz w:val="20"/>
                <w:szCs w:val="20"/>
                <w:rtl w:val="0"/>
              </w:rPr>
              <w:t xml:space="preserve">Auto member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Every new member registered with + New member receives a unique transactor number automatically (Amaphil-style, e.g. 8-0001NN-XXXXXXXXX). You never type it by hand.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7a72"/>
          <w:rtl w:val="0"/>
        </w:rPr>
        <w:t xml:space="preserve">Coverage code mapping (case → 1 of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 coverage code is derived automatically from the case. For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70"/>
        <w:gridCol w:w="4590"/>
        <w:tblGridChange w:id="0">
          <w:tblGrid>
            <w:gridCol w:w="4770"/>
            <w:gridCol w:w="45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Coverage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(any setting)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Non-ER + Inpatient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INPATIENT-ADMISSION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Non-ER + Outpatient ·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OUTPATIENT-BASIC-CONSULTATION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Non-ER + Outpatient · Laboratory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OUTPATIENT-LABORATORY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Non-ER + Outpatient · Clinic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OUTPATIENT-CLINIC-SETTING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Non-ER + Outpatient · Referral to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OUTPATIENT-REFERRAL-TO-SPECIALIST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Non-ER + Outpatient · Day surgery 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OUTPATIENT-OPD-OR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Non-ER + Outpatient · Facility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OUTPATIENT-FACILITY-FEE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Reimbursement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+ Inpatient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RI-INPATIENT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Reimbursement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+ Outpatient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RI-OUTPATIENT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Special program (manual override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ATACCESS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rtl w:val="0"/>
        </w:rPr>
        <w:t xml:space="preserve">3 · Work the case, phase by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72"/>
          <w:rtl w:val="0"/>
        </w:rPr>
        <w:t xml:space="preserve">Phase 1 · Loss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You 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case starts at Request. Confirm the basics are captured.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System: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the request in the audit trail. Accounting is not involved at this stage.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Magic 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(“Verify membership”) to move on.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72"/>
          <w:rtl w:val="0"/>
        </w:rPr>
        <w:t xml:space="preserve">Phase 2 · Preliminary LOA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Membership: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member's identity (the Seafarer ID for life).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Availment gate: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forced-compliance check  you can issue an LOA only when CBMS / ledger is updated AND there are no pending claims. If an ER case has no availment, inform the principal and proceed.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Preliminary LOA: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outpatient up to Php 5,000 auto-approves; anything else needs operator approval. Issued to the provider and the patient.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note: ER cases skip this phase  see the callout above.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72"/>
          <w:rtl w:val="0"/>
        </w:rPr>
        <w:t xml:space="preserve">Phase 3 · Invoice / Proforma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Documents: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 the required documents the provider sends. Inpatient = medical report + itemized invoice (or final SOA). Outpatient = invoice (+ abstract if &gt; Php 5,000).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two invoice amounts: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nominal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face value of the hospital invoice.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payable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we actually pay. The tool suggests min(nominal, LOA, remaining coverage); tap Apply or edit.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documents received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continue.</w:t>
      </w:r>
    </w:p>
    <w:p w:rsidR="00000000" w:rsidDel="00000000" w:rsidP="00000000" w:rsidRDefault="00000000" w:rsidRPr="00000000" w14:paraId="0000008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432f" w:space="0" w:sz="4" w:val="single"/>
              <w:left w:color="c0432f" w:space="0" w:sz="18" w:val="single"/>
              <w:bottom w:color="c0432f" w:space="0" w:sz="4" w:val="single"/>
              <w:right w:color="c0432f" w:space="0" w:sz="4" w:val="single"/>
            </w:tcBorders>
            <w:shd w:fill="f8e1d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432f"/>
                <w:sz w:val="20"/>
                <w:szCs w:val="20"/>
                <w:rtl w:val="0"/>
              </w:rPr>
              <w:t xml:space="preserve">Partial settlement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Invoice payable is less than Invoice nominal, the difference is the patient's share. The member's availment is reduced by the PAYABLE amount only. Both values are exported to CBMS.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72"/>
          <w:rtl w:val="0"/>
        </w:rPr>
        <w:t xml:space="preserve">Phase 4 · Final LOA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You 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invoice nominal, payable and patient share, then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Final LOA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System: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the Final LOA to the provider and patient, and records the Final-LOA date (this starts the 5-working-day settlement clock).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72"/>
          <w:rtl w:val="0"/>
        </w:rPr>
        <w:t xml:space="preserve">Phase 5 ·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Payment: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the provider per the MOA. The panel shows EWT and Net paid (Net = Actual − EWT).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Bank settlement: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Bank Ref No. and Date credited (or fill them later in bulk  see Reconciliation).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paid &amp; update 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a4a"/>
          <w:sz w:val="22"/>
          <w:szCs w:val="22"/>
          <w:u w:val="none"/>
          <w:shd w:fill="auto" w:val="clear"/>
          <w:vertAlign w:val="baseline"/>
          <w:rtl w:val="0"/>
        </w:rPr>
        <w:t xml:space="preserve">System: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the member's remaining availment by the payable, records the amount under Executed / Paid, and the cycle loops (8.1 → 8.4 → 8.1). The case closes.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rtl w:val="0"/>
        </w:rPr>
        <w:t xml:space="preserve">4 · Payment Run (daily, per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7a72"/>
          <w:sz w:val="22"/>
          <w:szCs w:val="22"/>
          <w:u w:val="none"/>
          <w:shd w:fill="auto" w:val="clear"/>
          <w:vertAlign w:val="baseline"/>
          <w:rtl w:val="0"/>
        </w:rPr>
        <w:t xml:space="preserve">Payment 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menu.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lists every case awaiting settlement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strictly per 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never grouped by hospital.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date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LOA date + 5 working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 the hospital agreement).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counters show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432f"/>
          <w:sz w:val="22"/>
          <w:szCs w:val="22"/>
          <w:u w:val="none"/>
          <w:shd w:fill="auto" w:val="clear"/>
          <w:vertAlign w:val="baseline"/>
          <w:rtl w:val="0"/>
        </w:rPr>
        <w:t xml:space="preserve">Overdue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862a"/>
          <w:sz w:val="22"/>
          <w:szCs w:val="22"/>
          <w:u w:val="none"/>
          <w:shd w:fill="auto" w:val="clear"/>
          <w:vertAlign w:val="baseline"/>
          <w:rtl w:val="0"/>
        </w:rPr>
        <w:t xml:space="preserve">Due 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awaiting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 row to jump to the case and record the bank settlement.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rtl w:val="0"/>
        </w:rPr>
        <w:t xml:space="preserve">5 · Export the CBMS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7a72"/>
          <w:sz w:val="22"/>
          <w:szCs w:val="22"/>
          <w:u w:val="none"/>
          <w:shd w:fill="auto" w:val="clear"/>
          <w:vertAlign w:val="baseline"/>
          <w:rtl w:val="0"/>
        </w:rPr>
        <w:t xml:space="preserve">Export · CBMS feed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menu.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/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dates (filters on Transaction Date).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It downloads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CareDesk_Utilization_&lt;from&gt;-&lt;to&gt;.xlsx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two sheets:</w:t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760"/>
        <w:gridCol w:w="1200"/>
        <w:tblGridChange w:id="0">
          <w:tblGrid>
            <w:gridCol w:w="2400"/>
            <w:gridCol w:w="57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PAID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Per-claim utilization feed: identity, clinical, LOA, amounts, invoice nominal/payable, bank settlement.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e4eaf1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FUNDED 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funding / LOA leg per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export is logged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(period · date · rows · file) so you don't export the same period twice.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reconciliation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paste lines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LOA_No, Bank_Ref,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 &amp; fill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complete the bank columns after funding.</w:t>
      </w:r>
    </w:p>
    <w:p w:rsidR="00000000" w:rsidDel="00000000" w:rsidP="00000000" w:rsidRDefault="00000000" w:rsidRPr="00000000" w14:paraId="000000A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5862a" w:space="0" w:sz="4" w:val="single"/>
              <w:left w:color="b5862a" w:space="0" w:sz="18" w:val="single"/>
              <w:bottom w:color="b5862a" w:space="0" w:sz="4" w:val="single"/>
              <w:right w:color="b5862a" w:space="0" w:sz="4" w:val="single"/>
            </w:tcBorders>
            <w:shd w:fill="f4e8c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862a"/>
                <w:sz w:val="20"/>
                <w:szCs w:val="20"/>
                <w:rtl w:val="0"/>
              </w:rPr>
              <w:t xml:space="preserve">Data privacy (GDPR)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Enter real member data only in the LOCAL copy of the tool, run from your own machine. Never type real data into the public demo URL. The export runs locally; the data never leaves your computer.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2a4a"/>
          <w:rtl w:val="0"/>
        </w:rPr>
        <w:t xml:space="preserve">6 · End-to-end checklist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5340"/>
        <w:gridCol w:w="3400"/>
        <w:tblGridChange w:id="0">
          <w:tblGrid>
            <w:gridCol w:w="620"/>
            <w:gridCol w:w="534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0b2a4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New request → fill intake → Create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case appears on the Board with a Case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Verify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Identity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Clear the availment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CBMS/ledger updated, no pending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Issue Preliminary LOA (ER skips this)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LOA sent to provider + patient.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 documents + enter invoice nominal/payable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Required docs ticked; amounts entered.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Issue Final 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LOA sent; settlement clock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Record payment + bank settlement → Mark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Ledger updated; case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 Run → settle within 5 working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1f4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Case no longer overdue.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d8ecea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Export · CBMS feed → Generate 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b" w:space="0" w:sz="4" w:val="single"/>
              <w:left w:color="c9d2db" w:space="0" w:sz="4" w:val="single"/>
              <w:bottom w:color="c9d2db" w:space="0" w:sz="4" w:val="single"/>
              <w:right w:color="c9d2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Utilization file downloaded for CBMS.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8"/>
          <w:szCs w:val="18"/>
          <w:rtl w:val="0"/>
        </w:rPr>
        <w:t xml:space="preserve">Polaris Care Desk · interim manual-ops console. Sample data is fictional; this guide describes the live build.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center"/>
      <w:rPr/>
    </w:pPr>
    <w:r w:rsidDel="00000000" w:rsidR="00000000" w:rsidRPr="00000000">
      <w:rPr>
        <w:rFonts w:ascii="Arial" w:cs="Arial" w:eastAsia="Arial" w:hAnsi="Arial"/>
        <w:color w:val="8a99a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a99a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right"/>
      <w:rPr/>
    </w:pPr>
    <w:r w:rsidDel="00000000" w:rsidR="00000000" w:rsidRPr="00000000">
      <w:rPr>
        <w:rFonts w:ascii="Arial" w:cs="Arial" w:eastAsia="Arial" w:hAnsi="Arial"/>
        <w:color w:val="8a99a8"/>
        <w:sz w:val="16"/>
        <w:szCs w:val="16"/>
        <w:rtl w:val="0"/>
      </w:rPr>
      <w:t xml:space="preserve">Polaris Care Desk  Operator Guide by Next2Me Group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color w:val="1f7a72"/>
      </w:rPr>
    </w:lvl>
    <w:lvl w:ilvl="1">
      <w:start w:val="1"/>
      <w:numFmt w:val="bullet"/>
      <w:lvlText w:val="–"/>
      <w:lvlJc w:val="left"/>
      <w:pPr>
        <w:ind w:left="900" w:hanging="260"/>
      </w:pPr>
      <w:rPr>
        <w:color w:val="b5862a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7a72" w:space="4" w:sz="10" w:val="single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b2a4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7a72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