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3g1ymwzoh6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Polaris Care Desk → Next2MCL · Portability Map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Σκοπός: όταν προχωρήσουμε στο </w:t>
      </w:r>
      <w:r w:rsidDel="00000000" w:rsidR="00000000" w:rsidRPr="00000000">
        <w:rPr>
          <w:b w:val="1"/>
          <w:bCs w:val="1"/>
          <w:rtl w:val="0"/>
        </w:rPr>
        <w:t xml:space="preserve">MCL build</w:t>
      </w:r>
      <w:r w:rsidDel="00000000" w:rsidR="00000000" w:rsidRPr="00000000">
        <w:rPr>
          <w:rtl w:val="0"/>
        </w:rPr>
        <w:t xml:space="preserve">, να μη χαθεί τίποτα από το mockup. Αυτό το έγγραφο δείχνει </w:t>
      </w:r>
      <w:r w:rsidDel="00000000" w:rsidR="00000000" w:rsidRPr="00000000">
        <w:rPr>
          <w:b w:val="1"/>
          <w:bCs w:val="1"/>
          <w:rtl w:val="0"/>
        </w:rPr>
        <w:t xml:space="preserve">τι μεταφέρεται και πώς</w:t>
      </w:r>
      <w:r w:rsidDel="00000000" w:rsidR="00000000" w:rsidRPr="00000000">
        <w:rPr>
          <w:rtl w:val="0"/>
        </w:rPr>
        <w:t xml:space="preserve">. Phase-1 mockup = single-file HTML/vanilla JS· MCL = Next.js 14 + TS + Tailwind + shadcn/ui + Cosmos DB.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tkyxb4236n2" w:id="1"/>
      <w:bookmarkEnd w:id="1"/>
      <w:r w:rsidDel="00000000" w:rsidR="00000000" w:rsidRPr="00000000">
        <w:rPr>
          <w:rtl w:val="0"/>
        </w:rPr>
        <w:t xml:space="preserve">⚠️ Stack note (διάβασέ το πρώτο)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Το mockup είναι vanilla HTML/JS κατά τη σύμβαση </w:t>
      </w:r>
      <w:r w:rsidDel="00000000" w:rsidR="00000000" w:rsidRPr="00000000">
        <w:rPr>
          <w:b w:val="1"/>
          <w:bCs w:val="1"/>
          <w:rtl w:val="0"/>
        </w:rPr>
        <w:t xml:space="preserve">Φάσης 1</w:t>
      </w:r>
      <w:r w:rsidDel="00000000" w:rsidR="00000000" w:rsidRPr="00000000">
        <w:rPr>
          <w:rtl w:val="0"/>
        </w:rPr>
        <w:t xml:space="preserve"> του Group lifecycle (single-file, GitHub-Pages-ready). Το </w:t>
      </w:r>
      <w:r w:rsidDel="00000000" w:rsidR="00000000" w:rsidRPr="00000000">
        <w:rPr>
          <w:b w:val="1"/>
          <w:bCs w:val="1"/>
          <w:rtl w:val="0"/>
        </w:rPr>
        <w:t xml:space="preserve">MCL target stack</w:t>
      </w:r>
      <w:r w:rsidDel="00000000" w:rsidR="00000000" w:rsidRPr="00000000">
        <w:rPr>
          <w:rtl w:val="0"/>
        </w:rPr>
        <w:t xml:space="preserve"> (Next.js + Cosmos) </w:t>
      </w:r>
      <w:r w:rsidDel="00000000" w:rsidR="00000000" w:rsidRPr="00000000">
        <w:rPr>
          <w:b w:val="1"/>
          <w:bCs w:val="1"/>
          <w:rtl w:val="0"/>
        </w:rPr>
        <w:t xml:space="preserve">αποκλίνει από το Group Standard</w:t>
      </w:r>
      <w:r w:rsidDel="00000000" w:rsidR="00000000" w:rsidRPr="00000000">
        <w:rPr>
          <w:rtl w:val="0"/>
        </w:rPr>
        <w:t xml:space="preserve"> (Vue 3 + Spring Boot + PostgreSQL) — αυτό είναι συνειδητή απόφαση του foundational doc, όχι λάθος. Άρα: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Δεν</w:t>
      </w:r>
      <w:r w:rsidDel="00000000" w:rsidR="00000000" w:rsidRPr="00000000">
        <w:rPr>
          <w:rtl w:val="0"/>
        </w:rPr>
        <w:t xml:space="preserve"> μεταφέρουμε αυτούσιο τον HTML/JS κώδικα μέσα στο Next.js.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Μεταφέρουμε 4 layers</w:t>
      </w:r>
      <w:r w:rsidDel="00000000" w:rsidR="00000000" w:rsidRPr="00000000">
        <w:rPr>
          <w:rtl w:val="0"/>
        </w:rPr>
        <w:t xml:space="preserve"> που είναι ό,τι πιο ακριβό φτιάξαμε: design tokens, data model, </w:t>
      </w:r>
      <w:r w:rsidDel="00000000" w:rsidR="00000000" w:rsidRPr="00000000">
        <w:rPr>
          <w:b w:val="1"/>
          <w:bCs w:val="1"/>
          <w:rtl w:val="0"/>
        </w:rPr>
        <w:t xml:space="preserve">domain rules</w:t>
      </w:r>
      <w:r w:rsidDel="00000000" w:rsidR="00000000" w:rsidRPr="00000000">
        <w:rPr>
          <w:rtl w:val="0"/>
        </w:rPr>
        <w:t xml:space="preserve"> (το moat), UX patterns.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Πριν το build, επιβεβαίωσε: «MCL = Next.js + Cosmos, ναι;» — γιατί αλλάζει το πώς γράφουμε τα παρακάτω.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81s3rfmcea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Design tokens → Tailwind theme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Τα CSS variables του mockup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) πάνε σχεδόν 1:1 σε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tailwind.config.ts</w:t>
      </w:r>
      <w:r w:rsidDel="00000000" w:rsidR="00000000" w:rsidRPr="00000000">
        <w:rPr>
          <w:rtl w:val="0"/>
        </w:rPr>
        <w:t xml:space="preserve"> + shadcn CSS vars.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Mockup 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MCL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#0C1E29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harbor.900</w:t>
            </w:r>
            <w:r w:rsidDel="00000000" w:rsidR="00000000" w:rsidRPr="00000000">
              <w:rPr>
                <w:rtl w:val="0"/>
              </w:rPr>
              <w:t xml:space="preserve"> (bg sidebar)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--ink-2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#102A38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harbor.800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#F4F2EB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canvas.DEFAULT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--teal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--teal-d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#0E8C92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#0B7479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primary.dark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#E0A43B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  <w:t xml:space="preserve"> (compliance gate)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--coral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#E5604D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destructive</w:t>
            </w:r>
            <w:r w:rsidDel="00000000" w:rsidR="00000000" w:rsidRPr="00000000">
              <w:rPr>
                <w:rtl w:val="0"/>
              </w:rPr>
              <w:t xml:space="preserve"> (block / no availment)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#39A07F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 (paid / auto-approve)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 Grotesk / Inter / IBM Plex Mono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font-display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font-sans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font-mono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kfscs066cay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Data model → TypeScript interfaces → Cosmos containers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Οι seed shapes του mockup είναι ήδη το data model. Σε MCL γίνονται: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containers: members, providers, cases  (Cosmos DB)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interface Member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id: string;                 // Seafarer ID for life  (partition key)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relation: 'Principal member' | 'Dependent';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role: string;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amblTotal: number; amblLeft: number;       // 8.1 remaining (annual)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oamblTotal: number; oamblLeft: number;     // 8.1 remaining (outpatient)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inner: string;              // inner limit note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paid: number;               // 8.4 executed total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interface Provider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name: string; loc: string;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kind: 'clinic' | 'doctor';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moa: 'active' | 'pending';  // active = direct billing+LOA, pending = reimbursable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tier: string; rate: string;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interface MedicalCase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ref: string;                // partition key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member: string;             // → Member.id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provider: string;           // → Provider.id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emergency: boolean;         // ER / Non-ER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inpatient: boolean;         // inpatient / outpatient  → 1.1–1.4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channel: 'call' | 'message';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source: 'patient' | 'provider';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estAmount: number;          // basis for conditional LOA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amount: number;             // final billed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stage: LifecycleStage;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dx: string;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timeline: { t: string; m: string }[];  // audit trail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Το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 × inpatient</w:t>
      </w:r>
      <w:r w:rsidDel="00000000" w:rsidR="00000000" w:rsidRPr="00000000">
        <w:rPr>
          <w:rtl w:val="0"/>
        </w:rPr>
        <w:t xml:space="preserve"> δίνει τις 4 κατηγορίες του εγγράφου (1.1–1.4).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wb2ly0gd6c3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Domain rules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lib/lifecycle.ts</w:t>
      </w:r>
      <w:r w:rsidDel="00000000" w:rsidR="00000000" w:rsidRPr="00000000">
        <w:rPr>
          <w:rtl w:val="0"/>
        </w:rPr>
        <w:t xml:space="preserve"> (το moat — μεταφέρεται αυτούσιο)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Στο mockup, το block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========= DOMAIN (portable → Next2MCL spec) =========</w:t>
      </w:r>
      <w:r w:rsidDel="00000000" w:rsidR="00000000" w:rsidRPr="00000000">
        <w:rPr>
          <w:rtl w:val="0"/>
        </w:rPr>
        <w:t xml:space="preserve"> είναι </w:t>
      </w:r>
      <w:r w:rsidDel="00000000" w:rsidR="00000000" w:rsidRPr="00000000">
        <w:rPr>
          <w:b w:val="1"/>
          <w:bCs w:val="1"/>
          <w:rtl w:val="0"/>
        </w:rPr>
        <w:t xml:space="preserve">framework-agnostic</w:t>
      </w:r>
      <w:r w:rsidDel="00000000" w:rsidR="00000000" w:rsidRPr="00000000">
        <w:rPr>
          <w:rtl w:val="0"/>
        </w:rPr>
        <w:t xml:space="preserve">. Αντιγράφεται σχεδόν λέξη-προς-λέξη σε TypeScript: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export const STEPS = [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'request','membership','availment','prelim',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'discharge','final','payment','ledger'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] as const;                         // τα 8 βήματα του PDF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export type LifecycleStage = typeof STEPS[number];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export const RULES =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PRELIM_AUTO_LIMIT: 5000,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autoApprovePrelim: (c: MedicalCase) =&gt;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!c.inpatient &amp;&amp; c.estAmount &gt; 0 &amp;&amp; c.estAmount &lt;= 5000,      // step 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requiredDocs: (c: MedicalCase) =&gt;                              // step 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c.inpatient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? [{ k:'report', req:true }, { k:'itemizedInvoice', req:true }]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: [{ k:'abstract', req: c.amount &gt; 5000 }, { k:'invoice', req:true }],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noAvailment: (c: MedicalCase, m: Member) =&gt;                    // step 3 gate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c.inpatient ? m.amblLeft &lt;= 0 : m.oamblLeft &lt;= 0,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Αυτό είναι το πιο πολύτιμο asset: </w:t>
      </w:r>
      <w:r w:rsidDel="00000000" w:rsidR="00000000" w:rsidRPr="00000000">
        <w:rPr>
          <w:b w:val="1"/>
          <w:bCs w:val="1"/>
          <w:rtl w:val="0"/>
        </w:rPr>
        <w:t xml:space="preserve">business logic + compliance gates</w:t>
      </w:r>
      <w:r w:rsidDel="00000000" w:rsidR="00000000" w:rsidRPr="00000000">
        <w:rPr>
          <w:rtl w:val="0"/>
        </w:rPr>
        <w:t xml:space="preserve"> που δουλεύτηκαν πάνω στο έγγραφο. Δεν τα ξαναγράφουμε — τα κάνουμε import. Στο MCL προστίθεται μόνο: Entra ID RBAC (ποιος βλέπει τι), server-side validation, audit persistence.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d1782semfby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UX patterns → React / shadcn components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Mockup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MCL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Σημείωση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Voyage rail (8 stations)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&lt;VoyageRail stage=… /&gt;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Tracking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Magic Button (next-step)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&lt;MagicButton case=… /&gt;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ένα ανά βήμα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Forced-compliance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&lt;ComplianceGate /&gt;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step-3, blocks LOA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Availment ledger (8.1–8.4)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&lt;AvailmentLedger /&gt;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data-table (shadcn)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request 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&lt;IntakeDialog /&gt;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shadcn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Dialog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Procedure &amp; Coverage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/reference/procedure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living spec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sxwad2l8qxg8" w:id="6"/>
      <w:bookmarkEnd w:id="6"/>
      <w:r w:rsidDel="00000000" w:rsidR="00000000" w:rsidRPr="00000000">
        <w:rPr>
          <w:rtl w:val="0"/>
        </w:rPr>
        <w:t xml:space="preserve">5) Coverage confirmation (vs PDF 18 May 2026)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Και τα 8 βήματα + όλα τα substeps καλύπτονται στο mockup: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reception (channel + source + </w:t>
      </w:r>
      <w:r w:rsidDel="00000000" w:rsidR="00000000" w:rsidRPr="00000000">
        <w:rPr>
          <w:b w:val="1"/>
          <w:bCs w:val="1"/>
          <w:rtl w:val="0"/>
        </w:rPr>
        <w:t xml:space="preserve">1.1–1.4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✓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Membership verification ✓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Availment determination — AMBL/OP/inner · CBMS+claims gate · member informed 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ER→inform principal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Preliminary LOA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auto ≤Php5,000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admin control · provider+patient ✓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Discharge docs — inpatient vs outpatient (&gt;Php5,000) ✓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LOA — provider+patient ✓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per MOA ✓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CBMS update </w:t>
      </w:r>
      <w:r w:rsidDel="00000000" w:rsidR="00000000" w:rsidRPr="00000000">
        <w:rPr>
          <w:b w:val="1"/>
          <w:bCs w:val="1"/>
          <w:rtl w:val="0"/>
        </w:rPr>
        <w:t xml:space="preserve">8.1–8.4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loop 8.4→8.1 ✓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xai7usspbnnk" w:id="7"/>
      <w:bookmarkEnd w:id="7"/>
      <w:r w:rsidDel="00000000" w:rsidR="00000000" w:rsidRPr="00000000">
        <w:rPr>
          <w:rtl w:val="0"/>
        </w:rPr>
        <w:t xml:space="preserve">6) Τι </w:t>
      </w:r>
      <w:r w:rsidDel="00000000" w:rsidR="00000000" w:rsidRPr="00000000">
        <w:rPr>
          <w:b w:val="1"/>
          <w:bCs w:val="1"/>
          <w:rtl w:val="0"/>
        </w:rPr>
        <w:t xml:space="preserve">ΔΕΝ</w:t>
      </w:r>
      <w:r w:rsidDel="00000000" w:rsidR="00000000" w:rsidRPr="00000000">
        <w:rPr>
          <w:rtl w:val="0"/>
        </w:rPr>
        <w:t xml:space="preserve"> κουβαλάμε (deliberately)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Καθόλου real PII — το mockup μένει internal, fake data, εκτός GDPR scope (έτσι αποφεύγουμε legal μέχρι το MCL).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Καθόλου auth/real backend στο mockup — έρχονται στο MCL (Entra ID + Cosmos).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Το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-free state του mockup γίνεται Cosmos persistence στο MCL.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Phase 1 · internal mockup. Single source of truth = τα 2 foundational PDFs + Notion (Next2Me Group HQ → Next2MCL). Επόμενο gate κατά lifecycle: Brand → Validation πριν το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