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B2A" w:rsidRPr="00BE41DF"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rsidR="00E623D9" w:rsidRPr="00E623D9" w:rsidRDefault="00E623D9">
          <w:pPr>
            <w:pStyle w:val="TOCHeading"/>
            <w:rPr>
              <w:lang w:val="en-US"/>
            </w:rPr>
          </w:pPr>
          <w:r w:rsidRPr="00E623D9">
            <w:rPr>
              <w:lang w:val="en-US"/>
            </w:rPr>
            <w:t>Contents</w:t>
          </w:r>
        </w:p>
        <w:p w:rsidR="00E623D9" w:rsidRDefault="00E623D9">
          <w:pPr>
            <w:pStyle w:val="TOC1"/>
            <w:tabs>
              <w:tab w:val="left" w:pos="440"/>
              <w:tab w:val="right" w:leader="dot" w:pos="9962"/>
            </w:tabs>
            <w:rPr>
              <w:noProof/>
            </w:rPr>
          </w:pPr>
          <w:r>
            <w:fldChar w:fldCharType="begin"/>
          </w:r>
          <w:r>
            <w:instrText xml:space="preserve"> TOC \o "1-3" \h \z \u </w:instrText>
          </w:r>
          <w:r>
            <w:fldChar w:fldCharType="separate"/>
          </w:r>
          <w:hyperlink w:anchor="_Toc490468411" w:history="1">
            <w:r w:rsidRPr="00D3547E">
              <w:rPr>
                <w:rStyle w:val="Hyperlink"/>
                <w:noProof/>
              </w:rPr>
              <w:t>1</w:t>
            </w:r>
            <w:r>
              <w:rPr>
                <w:noProof/>
              </w:rPr>
              <w:tab/>
            </w:r>
            <w:r w:rsidRPr="00D3547E">
              <w:rPr>
                <w:rStyle w:val="Hyperlink"/>
                <w:noProof/>
              </w:rPr>
              <w:t>Introduction</w:t>
            </w:r>
            <w:r>
              <w:rPr>
                <w:noProof/>
                <w:webHidden/>
              </w:rPr>
              <w:tab/>
            </w:r>
            <w:r>
              <w:rPr>
                <w:noProof/>
                <w:webHidden/>
              </w:rPr>
              <w:fldChar w:fldCharType="begin"/>
            </w:r>
            <w:r>
              <w:rPr>
                <w:noProof/>
                <w:webHidden/>
              </w:rPr>
              <w:instrText xml:space="preserve"> PAGEREF _Toc490468411 \h </w:instrText>
            </w:r>
            <w:r>
              <w:rPr>
                <w:noProof/>
                <w:webHidden/>
              </w:rPr>
            </w:r>
            <w:r>
              <w:rPr>
                <w:noProof/>
                <w:webHidden/>
              </w:rPr>
              <w:fldChar w:fldCharType="separate"/>
            </w:r>
            <w:r>
              <w:rPr>
                <w:noProof/>
                <w:webHidden/>
              </w:rPr>
              <w:t>5</w:t>
            </w:r>
            <w:r>
              <w:rPr>
                <w:noProof/>
                <w:webHidden/>
              </w:rPr>
              <w:fldChar w:fldCharType="end"/>
            </w:r>
          </w:hyperlink>
        </w:p>
        <w:p w:rsidR="00E623D9" w:rsidRDefault="00126B18">
          <w:pPr>
            <w:pStyle w:val="TOC1"/>
            <w:tabs>
              <w:tab w:val="left" w:pos="440"/>
              <w:tab w:val="right" w:leader="dot" w:pos="9962"/>
            </w:tabs>
            <w:rPr>
              <w:noProof/>
            </w:rPr>
          </w:pPr>
          <w:hyperlink w:anchor="_Toc490468412" w:history="1">
            <w:r w:rsidR="00E623D9" w:rsidRPr="00D3547E">
              <w:rPr>
                <w:rStyle w:val="Hyperlink"/>
                <w:noProof/>
              </w:rPr>
              <w:t>2</w:t>
            </w:r>
            <w:r w:rsidR="00E623D9">
              <w:rPr>
                <w:noProof/>
              </w:rPr>
              <w:tab/>
            </w:r>
            <w:r w:rsidR="00E623D9" w:rsidRPr="00D3547E">
              <w:rPr>
                <w:rStyle w:val="Hyperlink"/>
                <w:noProof/>
              </w:rPr>
              <w:t>Release history</w:t>
            </w:r>
            <w:r w:rsidR="00E623D9">
              <w:rPr>
                <w:noProof/>
                <w:webHidden/>
              </w:rPr>
              <w:tab/>
            </w:r>
            <w:r w:rsidR="00E623D9">
              <w:rPr>
                <w:noProof/>
                <w:webHidden/>
              </w:rPr>
              <w:fldChar w:fldCharType="begin"/>
            </w:r>
            <w:r w:rsidR="00E623D9">
              <w:rPr>
                <w:noProof/>
                <w:webHidden/>
              </w:rPr>
              <w:instrText xml:space="preserve"> PAGEREF _Toc490468412 \h </w:instrText>
            </w:r>
            <w:r w:rsidR="00E623D9">
              <w:rPr>
                <w:noProof/>
                <w:webHidden/>
              </w:rPr>
            </w:r>
            <w:r w:rsidR="00E623D9">
              <w:rPr>
                <w:noProof/>
                <w:webHidden/>
              </w:rPr>
              <w:fldChar w:fldCharType="separate"/>
            </w:r>
            <w:r w:rsidR="00E623D9">
              <w:rPr>
                <w:noProof/>
                <w:webHidden/>
              </w:rPr>
              <w:t>5</w:t>
            </w:r>
            <w:r w:rsidR="00E623D9">
              <w:rPr>
                <w:noProof/>
                <w:webHidden/>
              </w:rPr>
              <w:fldChar w:fldCharType="end"/>
            </w:r>
          </w:hyperlink>
        </w:p>
        <w:p w:rsidR="00E623D9" w:rsidRDefault="00126B18">
          <w:pPr>
            <w:pStyle w:val="TOC1"/>
            <w:tabs>
              <w:tab w:val="left" w:pos="440"/>
              <w:tab w:val="right" w:leader="dot" w:pos="9962"/>
            </w:tabs>
            <w:rPr>
              <w:noProof/>
            </w:rPr>
          </w:pPr>
          <w:hyperlink w:anchor="_Toc490468413" w:history="1">
            <w:r w:rsidR="00E623D9" w:rsidRPr="00D3547E">
              <w:rPr>
                <w:rStyle w:val="Hyperlink"/>
                <w:noProof/>
              </w:rPr>
              <w:t>3</w:t>
            </w:r>
            <w:r w:rsidR="00E623D9">
              <w:rPr>
                <w:noProof/>
              </w:rPr>
              <w:tab/>
            </w:r>
            <w:r w:rsidR="00E623D9" w:rsidRPr="00D3547E">
              <w:rPr>
                <w:rStyle w:val="Hyperlink"/>
                <w:noProof/>
              </w:rPr>
              <w:t>Prerequisites</w:t>
            </w:r>
            <w:r w:rsidR="00E623D9">
              <w:rPr>
                <w:noProof/>
                <w:webHidden/>
              </w:rPr>
              <w:tab/>
            </w:r>
            <w:r w:rsidR="00E623D9">
              <w:rPr>
                <w:noProof/>
                <w:webHidden/>
              </w:rPr>
              <w:fldChar w:fldCharType="begin"/>
            </w:r>
            <w:r w:rsidR="00E623D9">
              <w:rPr>
                <w:noProof/>
                <w:webHidden/>
              </w:rPr>
              <w:instrText xml:space="preserve"> PAGEREF _Toc490468413 \h </w:instrText>
            </w:r>
            <w:r w:rsidR="00E623D9">
              <w:rPr>
                <w:noProof/>
                <w:webHidden/>
              </w:rPr>
            </w:r>
            <w:r w:rsidR="00E623D9">
              <w:rPr>
                <w:noProof/>
                <w:webHidden/>
              </w:rPr>
              <w:fldChar w:fldCharType="separate"/>
            </w:r>
            <w:r w:rsidR="00E623D9">
              <w:rPr>
                <w:noProof/>
                <w:webHidden/>
              </w:rPr>
              <w:t>10</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14" w:history="1">
            <w:r w:rsidR="00E623D9" w:rsidRPr="00D3547E">
              <w:rPr>
                <w:rStyle w:val="Hyperlink"/>
                <w:noProof/>
                <w:lang w:val="en-US"/>
              </w:rPr>
              <w:t>3.1</w:t>
            </w:r>
            <w:r w:rsidR="00E623D9">
              <w:rPr>
                <w:noProof/>
              </w:rPr>
              <w:tab/>
            </w:r>
            <w:r w:rsidR="00E623D9" w:rsidRPr="00D3547E">
              <w:rPr>
                <w:rStyle w:val="Hyperlink"/>
                <w:noProof/>
                <w:lang w:val="en-US"/>
              </w:rPr>
              <w:t xml:space="preserve">General </w:t>
            </w:r>
            <w:r w:rsidR="00E623D9" w:rsidRPr="00D3547E">
              <w:rPr>
                <w:rStyle w:val="Hyperlink"/>
                <w:noProof/>
              </w:rPr>
              <w:t>prerequisites</w:t>
            </w:r>
            <w:r w:rsidR="00E623D9">
              <w:rPr>
                <w:noProof/>
                <w:webHidden/>
              </w:rPr>
              <w:tab/>
            </w:r>
            <w:r w:rsidR="00E623D9">
              <w:rPr>
                <w:noProof/>
                <w:webHidden/>
              </w:rPr>
              <w:fldChar w:fldCharType="begin"/>
            </w:r>
            <w:r w:rsidR="00E623D9">
              <w:rPr>
                <w:noProof/>
                <w:webHidden/>
              </w:rPr>
              <w:instrText xml:space="preserve"> PAGEREF _Toc490468414 \h </w:instrText>
            </w:r>
            <w:r w:rsidR="00E623D9">
              <w:rPr>
                <w:noProof/>
                <w:webHidden/>
              </w:rPr>
            </w:r>
            <w:r w:rsidR="00E623D9">
              <w:rPr>
                <w:noProof/>
                <w:webHidden/>
              </w:rPr>
              <w:fldChar w:fldCharType="separate"/>
            </w:r>
            <w:r w:rsidR="00E623D9">
              <w:rPr>
                <w:noProof/>
                <w:webHidden/>
              </w:rPr>
              <w:t>10</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15" w:history="1">
            <w:r w:rsidR="00E623D9" w:rsidRPr="00D3547E">
              <w:rPr>
                <w:rStyle w:val="Hyperlink"/>
                <w:noProof/>
                <w:lang w:val="en-US"/>
              </w:rPr>
              <w:t>3.2</w:t>
            </w:r>
            <w:r w:rsidR="00E623D9">
              <w:rPr>
                <w:noProof/>
              </w:rPr>
              <w:tab/>
            </w:r>
            <w:r w:rsidR="00E623D9" w:rsidRPr="00D3547E">
              <w:rPr>
                <w:rStyle w:val="Hyperlink"/>
                <w:noProof/>
                <w:lang w:val="en-US"/>
              </w:rPr>
              <w:t xml:space="preserve">Prerequisites for the binary </w:t>
            </w:r>
            <w:r w:rsidR="00E623D9" w:rsidRPr="00D3547E">
              <w:rPr>
                <w:rStyle w:val="Hyperlink"/>
                <w:noProof/>
              </w:rPr>
              <w:t>distribution</w:t>
            </w:r>
            <w:r w:rsidR="00E623D9">
              <w:rPr>
                <w:noProof/>
                <w:webHidden/>
              </w:rPr>
              <w:tab/>
            </w:r>
            <w:r w:rsidR="00E623D9">
              <w:rPr>
                <w:noProof/>
                <w:webHidden/>
              </w:rPr>
              <w:fldChar w:fldCharType="begin"/>
            </w:r>
            <w:r w:rsidR="00E623D9">
              <w:rPr>
                <w:noProof/>
                <w:webHidden/>
              </w:rPr>
              <w:instrText xml:space="preserve"> PAGEREF _Toc490468415 \h </w:instrText>
            </w:r>
            <w:r w:rsidR="00E623D9">
              <w:rPr>
                <w:noProof/>
                <w:webHidden/>
              </w:rPr>
            </w:r>
            <w:r w:rsidR="00E623D9">
              <w:rPr>
                <w:noProof/>
                <w:webHidden/>
              </w:rPr>
              <w:fldChar w:fldCharType="separate"/>
            </w:r>
            <w:r w:rsidR="00E623D9">
              <w:rPr>
                <w:noProof/>
                <w:webHidden/>
              </w:rPr>
              <w:t>10</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16" w:history="1">
            <w:r w:rsidR="00E623D9" w:rsidRPr="00D3547E">
              <w:rPr>
                <w:rStyle w:val="Hyperlink"/>
                <w:noProof/>
                <w:lang w:val="en-US"/>
              </w:rPr>
              <w:t>3.3</w:t>
            </w:r>
            <w:r w:rsidR="00E623D9">
              <w:rPr>
                <w:noProof/>
              </w:rPr>
              <w:tab/>
            </w:r>
            <w:r w:rsidR="00E623D9" w:rsidRPr="00D3547E">
              <w:rPr>
                <w:rStyle w:val="Hyperlink"/>
                <w:noProof/>
                <w:lang w:val="en-US"/>
              </w:rPr>
              <w:t xml:space="preserve">Prerequisites for the source </w:t>
            </w:r>
            <w:r w:rsidR="00E623D9" w:rsidRPr="00D3547E">
              <w:rPr>
                <w:rStyle w:val="Hyperlink"/>
                <w:noProof/>
              </w:rPr>
              <w:t>distribution</w:t>
            </w:r>
            <w:r w:rsidR="00E623D9">
              <w:rPr>
                <w:noProof/>
                <w:webHidden/>
              </w:rPr>
              <w:tab/>
            </w:r>
            <w:r w:rsidR="00E623D9">
              <w:rPr>
                <w:noProof/>
                <w:webHidden/>
              </w:rPr>
              <w:fldChar w:fldCharType="begin"/>
            </w:r>
            <w:r w:rsidR="00E623D9">
              <w:rPr>
                <w:noProof/>
                <w:webHidden/>
              </w:rPr>
              <w:instrText xml:space="preserve"> PAGEREF _Toc490468416 \h </w:instrText>
            </w:r>
            <w:r w:rsidR="00E623D9">
              <w:rPr>
                <w:noProof/>
                <w:webHidden/>
              </w:rPr>
            </w:r>
            <w:r w:rsidR="00E623D9">
              <w:rPr>
                <w:noProof/>
                <w:webHidden/>
              </w:rPr>
              <w:fldChar w:fldCharType="separate"/>
            </w:r>
            <w:r w:rsidR="00E623D9">
              <w:rPr>
                <w:noProof/>
                <w:webHidden/>
              </w:rPr>
              <w:t>10</w:t>
            </w:r>
            <w:r w:rsidR="00E623D9">
              <w:rPr>
                <w:noProof/>
                <w:webHidden/>
              </w:rPr>
              <w:fldChar w:fldCharType="end"/>
            </w:r>
          </w:hyperlink>
        </w:p>
        <w:p w:rsidR="00E623D9" w:rsidRDefault="00126B18">
          <w:pPr>
            <w:pStyle w:val="TOC1"/>
            <w:tabs>
              <w:tab w:val="left" w:pos="440"/>
              <w:tab w:val="right" w:leader="dot" w:pos="9962"/>
            </w:tabs>
            <w:rPr>
              <w:noProof/>
            </w:rPr>
          </w:pPr>
          <w:hyperlink w:anchor="_Toc490468417" w:history="1">
            <w:r w:rsidR="00E623D9" w:rsidRPr="00D3547E">
              <w:rPr>
                <w:rStyle w:val="Hyperlink"/>
                <w:noProof/>
                <w:lang w:val="en-US"/>
              </w:rPr>
              <w:t>4</w:t>
            </w:r>
            <w:r w:rsidR="00E623D9">
              <w:rPr>
                <w:noProof/>
              </w:rPr>
              <w:tab/>
            </w:r>
            <w:r w:rsidR="00E623D9" w:rsidRPr="00D3547E">
              <w:rPr>
                <w:rStyle w:val="Hyperlink"/>
                <w:noProof/>
              </w:rPr>
              <w:t>Distribution</w:t>
            </w:r>
            <w:r w:rsidR="00E623D9" w:rsidRPr="00D3547E">
              <w:rPr>
                <w:rStyle w:val="Hyperlink"/>
                <w:noProof/>
                <w:lang w:val="en-US"/>
              </w:rPr>
              <w:t xml:space="preserve"> contents</w:t>
            </w:r>
            <w:r w:rsidR="00E623D9">
              <w:rPr>
                <w:noProof/>
                <w:webHidden/>
              </w:rPr>
              <w:tab/>
            </w:r>
            <w:r w:rsidR="00E623D9">
              <w:rPr>
                <w:noProof/>
                <w:webHidden/>
              </w:rPr>
              <w:fldChar w:fldCharType="begin"/>
            </w:r>
            <w:r w:rsidR="00E623D9">
              <w:rPr>
                <w:noProof/>
                <w:webHidden/>
              </w:rPr>
              <w:instrText xml:space="preserve"> PAGEREF _Toc490468417 \h </w:instrText>
            </w:r>
            <w:r w:rsidR="00E623D9">
              <w:rPr>
                <w:noProof/>
                <w:webHidden/>
              </w:rPr>
            </w:r>
            <w:r w:rsidR="00E623D9">
              <w:rPr>
                <w:noProof/>
                <w:webHidden/>
              </w:rPr>
              <w:fldChar w:fldCharType="separate"/>
            </w:r>
            <w:r w:rsidR="00E623D9">
              <w:rPr>
                <w:noProof/>
                <w:webHidden/>
              </w:rPr>
              <w:t>11</w:t>
            </w:r>
            <w:r w:rsidR="00E623D9">
              <w:rPr>
                <w:noProof/>
                <w:webHidden/>
              </w:rPr>
              <w:fldChar w:fldCharType="end"/>
            </w:r>
          </w:hyperlink>
        </w:p>
        <w:p w:rsidR="00E623D9" w:rsidRDefault="00126B18">
          <w:pPr>
            <w:pStyle w:val="TOC1"/>
            <w:tabs>
              <w:tab w:val="left" w:pos="440"/>
              <w:tab w:val="right" w:leader="dot" w:pos="9962"/>
            </w:tabs>
            <w:rPr>
              <w:noProof/>
            </w:rPr>
          </w:pPr>
          <w:hyperlink w:anchor="_Toc490468418" w:history="1">
            <w:r w:rsidR="00E623D9" w:rsidRPr="00D3547E">
              <w:rPr>
                <w:rStyle w:val="Hyperlink"/>
                <w:noProof/>
                <w:lang w:val="en-US"/>
              </w:rPr>
              <w:t>5</w:t>
            </w:r>
            <w:r w:rsidR="00E623D9">
              <w:rPr>
                <w:noProof/>
              </w:rPr>
              <w:tab/>
            </w:r>
            <w:r w:rsidR="00E623D9" w:rsidRPr="00D3547E">
              <w:rPr>
                <w:rStyle w:val="Hyperlink"/>
                <w:noProof/>
              </w:rPr>
              <w:t>Running</w:t>
            </w:r>
            <w:r w:rsidR="00E623D9" w:rsidRPr="00D3547E">
              <w:rPr>
                <w:rStyle w:val="Hyperlink"/>
                <w:noProof/>
                <w:lang w:val="en-US"/>
              </w:rPr>
              <w:t xml:space="preserve"> the sample</w:t>
            </w:r>
            <w:r w:rsidR="00E623D9">
              <w:rPr>
                <w:noProof/>
                <w:webHidden/>
              </w:rPr>
              <w:tab/>
            </w:r>
            <w:r w:rsidR="00E623D9">
              <w:rPr>
                <w:noProof/>
                <w:webHidden/>
              </w:rPr>
              <w:fldChar w:fldCharType="begin"/>
            </w:r>
            <w:r w:rsidR="00E623D9">
              <w:rPr>
                <w:noProof/>
                <w:webHidden/>
              </w:rPr>
              <w:instrText xml:space="preserve"> PAGEREF _Toc490468418 \h </w:instrText>
            </w:r>
            <w:r w:rsidR="00E623D9">
              <w:rPr>
                <w:noProof/>
                <w:webHidden/>
              </w:rPr>
            </w:r>
            <w:r w:rsidR="00E623D9">
              <w:rPr>
                <w:noProof/>
                <w:webHidden/>
              </w:rPr>
              <w:fldChar w:fldCharType="separate"/>
            </w:r>
            <w:r w:rsidR="00E623D9">
              <w:rPr>
                <w:noProof/>
                <w:webHidden/>
              </w:rPr>
              <w:t>11</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19" w:history="1">
            <w:r w:rsidR="00E623D9" w:rsidRPr="00D3547E">
              <w:rPr>
                <w:rStyle w:val="Hyperlink"/>
                <w:noProof/>
                <w:lang w:val="en-US"/>
              </w:rPr>
              <w:t>5.1</w:t>
            </w:r>
            <w:r w:rsidR="00E623D9">
              <w:rPr>
                <w:noProof/>
              </w:rPr>
              <w:tab/>
            </w:r>
            <w:r w:rsidR="00E623D9" w:rsidRPr="00D3547E">
              <w:rPr>
                <w:rStyle w:val="Hyperlink"/>
                <w:noProof/>
              </w:rPr>
              <w:t>Preparation</w:t>
            </w:r>
            <w:r w:rsidR="00E623D9">
              <w:rPr>
                <w:noProof/>
                <w:webHidden/>
              </w:rPr>
              <w:tab/>
            </w:r>
            <w:r w:rsidR="00E623D9">
              <w:rPr>
                <w:noProof/>
                <w:webHidden/>
              </w:rPr>
              <w:fldChar w:fldCharType="begin"/>
            </w:r>
            <w:r w:rsidR="00E623D9">
              <w:rPr>
                <w:noProof/>
                <w:webHidden/>
              </w:rPr>
              <w:instrText xml:space="preserve"> PAGEREF _Toc490468419 \h </w:instrText>
            </w:r>
            <w:r w:rsidR="00E623D9">
              <w:rPr>
                <w:noProof/>
                <w:webHidden/>
              </w:rPr>
            </w:r>
            <w:r w:rsidR="00E623D9">
              <w:rPr>
                <w:noProof/>
                <w:webHidden/>
              </w:rPr>
              <w:fldChar w:fldCharType="separate"/>
            </w:r>
            <w:r w:rsidR="00E623D9">
              <w:rPr>
                <w:noProof/>
                <w:webHidden/>
              </w:rPr>
              <w:t>11</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20" w:history="1">
            <w:r w:rsidR="00E623D9" w:rsidRPr="00D3547E">
              <w:rPr>
                <w:rStyle w:val="Hyperlink"/>
                <w:noProof/>
                <w:lang w:val="en-US"/>
              </w:rPr>
              <w:t>5.2</w:t>
            </w:r>
            <w:r w:rsidR="00E623D9">
              <w:rPr>
                <w:noProof/>
              </w:rPr>
              <w:tab/>
            </w:r>
            <w:r w:rsidR="00E623D9" w:rsidRPr="00D3547E">
              <w:rPr>
                <w:rStyle w:val="Hyperlink"/>
                <w:noProof/>
              </w:rPr>
              <w:t>Demonstrating</w:t>
            </w:r>
            <w:r w:rsidR="00E623D9" w:rsidRPr="00D3547E">
              <w:rPr>
                <w:rStyle w:val="Hyperlink"/>
                <w:noProof/>
                <w:lang w:val="en-US"/>
              </w:rPr>
              <w:t xml:space="preserve"> federation</w:t>
            </w:r>
            <w:r w:rsidR="00E623D9">
              <w:rPr>
                <w:noProof/>
                <w:webHidden/>
              </w:rPr>
              <w:tab/>
            </w:r>
            <w:r w:rsidR="00E623D9">
              <w:rPr>
                <w:noProof/>
                <w:webHidden/>
              </w:rPr>
              <w:fldChar w:fldCharType="begin"/>
            </w:r>
            <w:r w:rsidR="00E623D9">
              <w:rPr>
                <w:noProof/>
                <w:webHidden/>
              </w:rPr>
              <w:instrText xml:space="preserve"> PAGEREF _Toc490468420 \h </w:instrText>
            </w:r>
            <w:r w:rsidR="00E623D9">
              <w:rPr>
                <w:noProof/>
                <w:webHidden/>
              </w:rPr>
            </w:r>
            <w:r w:rsidR="00E623D9">
              <w:rPr>
                <w:noProof/>
                <w:webHidden/>
              </w:rPr>
              <w:fldChar w:fldCharType="separate"/>
            </w:r>
            <w:r w:rsidR="00E623D9">
              <w:rPr>
                <w:noProof/>
                <w:webHidden/>
              </w:rPr>
              <w:t>11</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21" w:history="1">
            <w:r w:rsidR="00E623D9" w:rsidRPr="00D3547E">
              <w:rPr>
                <w:rStyle w:val="Hyperlink"/>
                <w:noProof/>
                <w:lang w:val="en-US"/>
              </w:rPr>
              <w:t>5.3</w:t>
            </w:r>
            <w:r w:rsidR="00E623D9">
              <w:rPr>
                <w:noProof/>
              </w:rPr>
              <w:tab/>
            </w:r>
            <w:r w:rsidR="00E623D9" w:rsidRPr="00D3547E">
              <w:rPr>
                <w:rStyle w:val="Hyperlink"/>
                <w:noProof/>
                <w:lang w:val="en-US"/>
              </w:rPr>
              <w:t xml:space="preserve">Demonstrating </w:t>
            </w:r>
            <w:r w:rsidR="00E623D9" w:rsidRPr="00D3547E">
              <w:rPr>
                <w:rStyle w:val="Hyperlink"/>
                <w:noProof/>
              </w:rPr>
              <w:t>IdP</w:t>
            </w:r>
            <w:r w:rsidR="00E623D9" w:rsidRPr="00D3547E">
              <w:rPr>
                <w:rStyle w:val="Hyperlink"/>
                <w:noProof/>
                <w:lang w:val="en-US"/>
              </w:rPr>
              <w:t xml:space="preserve"> </w:t>
            </w:r>
            <w:r w:rsidR="00E623D9" w:rsidRPr="00D3547E">
              <w:rPr>
                <w:rStyle w:val="Hyperlink"/>
                <w:noProof/>
              </w:rPr>
              <w:t>Discovery</w:t>
            </w:r>
            <w:r w:rsidR="00E623D9" w:rsidRPr="00D3547E">
              <w:rPr>
                <w:rStyle w:val="Hyperlink"/>
                <w:noProof/>
                <w:lang w:val="en-US"/>
              </w:rPr>
              <w:t xml:space="preserve"> using Common Domain Cookie</w:t>
            </w:r>
            <w:r w:rsidR="00E623D9">
              <w:rPr>
                <w:noProof/>
                <w:webHidden/>
              </w:rPr>
              <w:tab/>
            </w:r>
            <w:r w:rsidR="00E623D9">
              <w:rPr>
                <w:noProof/>
                <w:webHidden/>
              </w:rPr>
              <w:fldChar w:fldCharType="begin"/>
            </w:r>
            <w:r w:rsidR="00E623D9">
              <w:rPr>
                <w:noProof/>
                <w:webHidden/>
              </w:rPr>
              <w:instrText xml:space="preserve"> PAGEREF _Toc490468421 \h </w:instrText>
            </w:r>
            <w:r w:rsidR="00E623D9">
              <w:rPr>
                <w:noProof/>
                <w:webHidden/>
              </w:rPr>
            </w:r>
            <w:r w:rsidR="00E623D9">
              <w:rPr>
                <w:noProof/>
                <w:webHidden/>
              </w:rPr>
              <w:fldChar w:fldCharType="separate"/>
            </w:r>
            <w:r w:rsidR="00E623D9">
              <w:rPr>
                <w:noProof/>
                <w:webHidden/>
              </w:rPr>
              <w:t>13</w:t>
            </w:r>
            <w:r w:rsidR="00E623D9">
              <w:rPr>
                <w:noProof/>
                <w:webHidden/>
              </w:rPr>
              <w:fldChar w:fldCharType="end"/>
            </w:r>
          </w:hyperlink>
        </w:p>
        <w:p w:rsidR="00E623D9" w:rsidRDefault="00126B18">
          <w:pPr>
            <w:pStyle w:val="TOC3"/>
            <w:tabs>
              <w:tab w:val="left" w:pos="1320"/>
              <w:tab w:val="right" w:leader="dot" w:pos="9962"/>
            </w:tabs>
            <w:rPr>
              <w:noProof/>
            </w:rPr>
          </w:pPr>
          <w:hyperlink w:anchor="_Toc490468422" w:history="1">
            <w:r w:rsidR="00E623D9" w:rsidRPr="00D3547E">
              <w:rPr>
                <w:rStyle w:val="Hyperlink"/>
                <w:noProof/>
                <w:lang w:val="en-US"/>
              </w:rPr>
              <w:t>5.3.1</w:t>
            </w:r>
            <w:r w:rsidR="00E623D9">
              <w:rPr>
                <w:noProof/>
              </w:rPr>
              <w:tab/>
            </w:r>
            <w:r w:rsidR="00E623D9" w:rsidRPr="00D3547E">
              <w:rPr>
                <w:rStyle w:val="Hyperlink"/>
                <w:noProof/>
                <w:lang w:val="en-US"/>
              </w:rPr>
              <w:t>Preparation</w:t>
            </w:r>
            <w:r w:rsidR="00E623D9">
              <w:rPr>
                <w:noProof/>
                <w:webHidden/>
              </w:rPr>
              <w:tab/>
            </w:r>
            <w:r w:rsidR="00E623D9">
              <w:rPr>
                <w:noProof/>
                <w:webHidden/>
              </w:rPr>
              <w:fldChar w:fldCharType="begin"/>
            </w:r>
            <w:r w:rsidR="00E623D9">
              <w:rPr>
                <w:noProof/>
                <w:webHidden/>
              </w:rPr>
              <w:instrText xml:space="preserve"> PAGEREF _Toc490468422 \h </w:instrText>
            </w:r>
            <w:r w:rsidR="00E623D9">
              <w:rPr>
                <w:noProof/>
                <w:webHidden/>
              </w:rPr>
            </w:r>
            <w:r w:rsidR="00E623D9">
              <w:rPr>
                <w:noProof/>
                <w:webHidden/>
              </w:rPr>
              <w:fldChar w:fldCharType="separate"/>
            </w:r>
            <w:r w:rsidR="00E623D9">
              <w:rPr>
                <w:noProof/>
                <w:webHidden/>
              </w:rPr>
              <w:t>13</w:t>
            </w:r>
            <w:r w:rsidR="00E623D9">
              <w:rPr>
                <w:noProof/>
                <w:webHidden/>
              </w:rPr>
              <w:fldChar w:fldCharType="end"/>
            </w:r>
          </w:hyperlink>
        </w:p>
        <w:p w:rsidR="00E623D9" w:rsidRDefault="00126B18">
          <w:pPr>
            <w:pStyle w:val="TOC3"/>
            <w:tabs>
              <w:tab w:val="left" w:pos="1320"/>
              <w:tab w:val="right" w:leader="dot" w:pos="9962"/>
            </w:tabs>
            <w:rPr>
              <w:noProof/>
            </w:rPr>
          </w:pPr>
          <w:hyperlink w:anchor="_Toc490468423" w:history="1">
            <w:r w:rsidR="00E623D9" w:rsidRPr="00D3547E">
              <w:rPr>
                <w:rStyle w:val="Hyperlink"/>
                <w:noProof/>
                <w:lang w:val="en-US"/>
              </w:rPr>
              <w:t>5.3.2</w:t>
            </w:r>
            <w:r w:rsidR="00E623D9">
              <w:rPr>
                <w:noProof/>
              </w:rPr>
              <w:tab/>
            </w:r>
            <w:r w:rsidR="00E623D9" w:rsidRPr="00D3547E">
              <w:rPr>
                <w:rStyle w:val="Hyperlink"/>
                <w:noProof/>
                <w:lang w:val="en-US"/>
              </w:rPr>
              <w:t>Demonstration</w:t>
            </w:r>
            <w:r w:rsidR="00E623D9">
              <w:rPr>
                <w:noProof/>
                <w:webHidden/>
              </w:rPr>
              <w:tab/>
            </w:r>
            <w:r w:rsidR="00E623D9">
              <w:rPr>
                <w:noProof/>
                <w:webHidden/>
              </w:rPr>
              <w:fldChar w:fldCharType="begin"/>
            </w:r>
            <w:r w:rsidR="00E623D9">
              <w:rPr>
                <w:noProof/>
                <w:webHidden/>
              </w:rPr>
              <w:instrText xml:space="preserve"> PAGEREF _Toc490468423 \h </w:instrText>
            </w:r>
            <w:r w:rsidR="00E623D9">
              <w:rPr>
                <w:noProof/>
                <w:webHidden/>
              </w:rPr>
            </w:r>
            <w:r w:rsidR="00E623D9">
              <w:rPr>
                <w:noProof/>
                <w:webHidden/>
              </w:rPr>
              <w:fldChar w:fldCharType="separate"/>
            </w:r>
            <w:r w:rsidR="00E623D9">
              <w:rPr>
                <w:noProof/>
                <w:webHidden/>
              </w:rPr>
              <w:t>15</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24" w:history="1">
            <w:r w:rsidR="00E623D9" w:rsidRPr="00D3547E">
              <w:rPr>
                <w:rStyle w:val="Hyperlink"/>
                <w:noProof/>
                <w:lang w:val="en-US"/>
              </w:rPr>
              <w:t>5.4</w:t>
            </w:r>
            <w:r w:rsidR="00E623D9">
              <w:rPr>
                <w:noProof/>
              </w:rPr>
              <w:tab/>
            </w:r>
            <w:r w:rsidR="00E623D9" w:rsidRPr="00D3547E">
              <w:rPr>
                <w:rStyle w:val="Hyperlink"/>
                <w:noProof/>
              </w:rPr>
              <w:t>Demonstration</w:t>
            </w:r>
            <w:r w:rsidR="00E623D9" w:rsidRPr="00D3547E">
              <w:rPr>
                <w:rStyle w:val="Hyperlink"/>
                <w:noProof/>
                <w:lang w:val="en-US"/>
              </w:rPr>
              <w:t xml:space="preserve"> of IDP selection when multiple IDP’s are available</w:t>
            </w:r>
            <w:r w:rsidR="00E623D9">
              <w:rPr>
                <w:noProof/>
                <w:webHidden/>
              </w:rPr>
              <w:tab/>
            </w:r>
            <w:r w:rsidR="00E623D9">
              <w:rPr>
                <w:noProof/>
                <w:webHidden/>
              </w:rPr>
              <w:fldChar w:fldCharType="begin"/>
            </w:r>
            <w:r w:rsidR="00E623D9">
              <w:rPr>
                <w:noProof/>
                <w:webHidden/>
              </w:rPr>
              <w:instrText xml:space="preserve"> PAGEREF _Toc490468424 \h </w:instrText>
            </w:r>
            <w:r w:rsidR="00E623D9">
              <w:rPr>
                <w:noProof/>
                <w:webHidden/>
              </w:rPr>
            </w:r>
            <w:r w:rsidR="00E623D9">
              <w:rPr>
                <w:noProof/>
                <w:webHidden/>
              </w:rPr>
              <w:fldChar w:fldCharType="separate"/>
            </w:r>
            <w:r w:rsidR="00E623D9">
              <w:rPr>
                <w:noProof/>
                <w:webHidden/>
              </w:rPr>
              <w:t>15</w:t>
            </w:r>
            <w:r w:rsidR="00E623D9">
              <w:rPr>
                <w:noProof/>
                <w:webHidden/>
              </w:rPr>
              <w:fldChar w:fldCharType="end"/>
            </w:r>
          </w:hyperlink>
        </w:p>
        <w:p w:rsidR="00E623D9" w:rsidRDefault="00126B18">
          <w:pPr>
            <w:pStyle w:val="TOC3"/>
            <w:tabs>
              <w:tab w:val="left" w:pos="1320"/>
              <w:tab w:val="right" w:leader="dot" w:pos="9962"/>
            </w:tabs>
            <w:rPr>
              <w:noProof/>
            </w:rPr>
          </w:pPr>
          <w:hyperlink w:anchor="_Toc490468425" w:history="1">
            <w:r w:rsidR="00E623D9" w:rsidRPr="00D3547E">
              <w:rPr>
                <w:rStyle w:val="Hyperlink"/>
                <w:noProof/>
                <w:lang w:val="en-US"/>
              </w:rPr>
              <w:t>5.4.1</w:t>
            </w:r>
            <w:r w:rsidR="00E623D9">
              <w:rPr>
                <w:noProof/>
              </w:rPr>
              <w:tab/>
            </w:r>
            <w:r w:rsidR="00E623D9" w:rsidRPr="00D3547E">
              <w:rPr>
                <w:rStyle w:val="Hyperlink"/>
                <w:noProof/>
                <w:lang w:val="en-US"/>
              </w:rPr>
              <w:t>Using the “default” attribute</w:t>
            </w:r>
            <w:r w:rsidR="00E623D9">
              <w:rPr>
                <w:noProof/>
                <w:webHidden/>
              </w:rPr>
              <w:tab/>
            </w:r>
            <w:r w:rsidR="00E623D9">
              <w:rPr>
                <w:noProof/>
                <w:webHidden/>
              </w:rPr>
              <w:fldChar w:fldCharType="begin"/>
            </w:r>
            <w:r w:rsidR="00E623D9">
              <w:rPr>
                <w:noProof/>
                <w:webHidden/>
              </w:rPr>
              <w:instrText xml:space="preserve"> PAGEREF _Toc490468425 \h </w:instrText>
            </w:r>
            <w:r w:rsidR="00E623D9">
              <w:rPr>
                <w:noProof/>
                <w:webHidden/>
              </w:rPr>
            </w:r>
            <w:r w:rsidR="00E623D9">
              <w:rPr>
                <w:noProof/>
                <w:webHidden/>
              </w:rPr>
              <w:fldChar w:fldCharType="separate"/>
            </w:r>
            <w:r w:rsidR="00E623D9">
              <w:rPr>
                <w:noProof/>
                <w:webHidden/>
              </w:rPr>
              <w:t>16</w:t>
            </w:r>
            <w:r w:rsidR="00E623D9">
              <w:rPr>
                <w:noProof/>
                <w:webHidden/>
              </w:rPr>
              <w:fldChar w:fldCharType="end"/>
            </w:r>
          </w:hyperlink>
        </w:p>
        <w:p w:rsidR="00E623D9" w:rsidRDefault="00126B18">
          <w:pPr>
            <w:pStyle w:val="TOC3"/>
            <w:tabs>
              <w:tab w:val="left" w:pos="1320"/>
              <w:tab w:val="right" w:leader="dot" w:pos="9962"/>
            </w:tabs>
            <w:rPr>
              <w:noProof/>
            </w:rPr>
          </w:pPr>
          <w:hyperlink w:anchor="_Toc490468426" w:history="1">
            <w:r w:rsidR="00E623D9" w:rsidRPr="00D3547E">
              <w:rPr>
                <w:rStyle w:val="Hyperlink"/>
                <w:noProof/>
                <w:lang w:val="en-US"/>
              </w:rPr>
              <w:t>5.4.2</w:t>
            </w:r>
            <w:r w:rsidR="00E623D9">
              <w:rPr>
                <w:noProof/>
              </w:rPr>
              <w:tab/>
            </w:r>
            <w:r w:rsidR="00E623D9" w:rsidRPr="00D3547E">
              <w:rPr>
                <w:rStyle w:val="Hyperlink"/>
                <w:noProof/>
                <w:lang w:val="en-US"/>
              </w:rPr>
              <w:t>Using the “idpSelectionUrl” attribute</w:t>
            </w:r>
            <w:r w:rsidR="00E623D9">
              <w:rPr>
                <w:noProof/>
                <w:webHidden/>
              </w:rPr>
              <w:tab/>
            </w:r>
            <w:r w:rsidR="00E623D9">
              <w:rPr>
                <w:noProof/>
                <w:webHidden/>
              </w:rPr>
              <w:fldChar w:fldCharType="begin"/>
            </w:r>
            <w:r w:rsidR="00E623D9">
              <w:rPr>
                <w:noProof/>
                <w:webHidden/>
              </w:rPr>
              <w:instrText xml:space="preserve"> PAGEREF _Toc490468426 \h </w:instrText>
            </w:r>
            <w:r w:rsidR="00E623D9">
              <w:rPr>
                <w:noProof/>
                <w:webHidden/>
              </w:rPr>
            </w:r>
            <w:r w:rsidR="00E623D9">
              <w:rPr>
                <w:noProof/>
                <w:webHidden/>
              </w:rPr>
              <w:fldChar w:fldCharType="separate"/>
            </w:r>
            <w:r w:rsidR="00E623D9">
              <w:rPr>
                <w:noProof/>
                <w:webHidden/>
              </w:rPr>
              <w:t>16</w:t>
            </w:r>
            <w:r w:rsidR="00E623D9">
              <w:rPr>
                <w:noProof/>
                <w:webHidden/>
              </w:rPr>
              <w:fldChar w:fldCharType="end"/>
            </w:r>
          </w:hyperlink>
        </w:p>
        <w:p w:rsidR="00E623D9" w:rsidRDefault="00126B18">
          <w:pPr>
            <w:pStyle w:val="TOC3"/>
            <w:tabs>
              <w:tab w:val="left" w:pos="1320"/>
              <w:tab w:val="right" w:leader="dot" w:pos="9962"/>
            </w:tabs>
            <w:rPr>
              <w:noProof/>
            </w:rPr>
          </w:pPr>
          <w:hyperlink w:anchor="_Toc490468427" w:history="1">
            <w:r w:rsidR="00E623D9" w:rsidRPr="00D3547E">
              <w:rPr>
                <w:rStyle w:val="Hyperlink"/>
                <w:noProof/>
                <w:lang w:val="en-US"/>
              </w:rPr>
              <w:t>5.4.3</w:t>
            </w:r>
            <w:r w:rsidR="00E623D9">
              <w:rPr>
                <w:noProof/>
              </w:rPr>
              <w:tab/>
            </w:r>
            <w:r w:rsidR="00E623D9" w:rsidRPr="00D3547E">
              <w:rPr>
                <w:rStyle w:val="Hyperlink"/>
                <w:noProof/>
                <w:lang w:val="en-US"/>
              </w:rPr>
              <w:t>Using the IDPSelectionEvent</w:t>
            </w:r>
            <w:r w:rsidR="00E623D9">
              <w:rPr>
                <w:noProof/>
                <w:webHidden/>
              </w:rPr>
              <w:tab/>
            </w:r>
            <w:r w:rsidR="00E623D9">
              <w:rPr>
                <w:noProof/>
                <w:webHidden/>
              </w:rPr>
              <w:fldChar w:fldCharType="begin"/>
            </w:r>
            <w:r w:rsidR="00E623D9">
              <w:rPr>
                <w:noProof/>
                <w:webHidden/>
              </w:rPr>
              <w:instrText xml:space="preserve"> PAGEREF _Toc490468427 \h </w:instrText>
            </w:r>
            <w:r w:rsidR="00E623D9">
              <w:rPr>
                <w:noProof/>
                <w:webHidden/>
              </w:rPr>
            </w:r>
            <w:r w:rsidR="00E623D9">
              <w:rPr>
                <w:noProof/>
                <w:webHidden/>
              </w:rPr>
              <w:fldChar w:fldCharType="separate"/>
            </w:r>
            <w:r w:rsidR="00E623D9">
              <w:rPr>
                <w:noProof/>
                <w:webHidden/>
              </w:rPr>
              <w:t>16</w:t>
            </w:r>
            <w:r w:rsidR="00E623D9">
              <w:rPr>
                <w:noProof/>
                <w:webHidden/>
              </w:rPr>
              <w:fldChar w:fldCharType="end"/>
            </w:r>
          </w:hyperlink>
        </w:p>
        <w:p w:rsidR="00E623D9" w:rsidRDefault="00126B18">
          <w:pPr>
            <w:pStyle w:val="TOC1"/>
            <w:tabs>
              <w:tab w:val="left" w:pos="480"/>
              <w:tab w:val="right" w:leader="dot" w:pos="9962"/>
            </w:tabs>
            <w:rPr>
              <w:noProof/>
            </w:rPr>
          </w:pPr>
          <w:hyperlink w:anchor="_Toc490468428" w:history="1">
            <w:r w:rsidR="00E623D9" w:rsidRPr="00D3547E">
              <w:rPr>
                <w:rStyle w:val="Hyperlink"/>
                <w:noProof/>
                <w:lang w:val="en-US"/>
              </w:rPr>
              <w:t>6</w:t>
            </w:r>
            <w:r w:rsidR="00E623D9">
              <w:rPr>
                <w:noProof/>
              </w:rPr>
              <w:tab/>
            </w:r>
            <w:r w:rsidR="00E623D9" w:rsidRPr="00D3547E">
              <w:rPr>
                <w:rStyle w:val="Hyperlink"/>
                <w:noProof/>
                <w:lang w:val="en-US"/>
              </w:rPr>
              <w:t xml:space="preserve">Using the </w:t>
            </w:r>
            <w:r w:rsidR="00E623D9" w:rsidRPr="00D3547E">
              <w:rPr>
                <w:rStyle w:val="Hyperlink"/>
                <w:noProof/>
              </w:rPr>
              <w:t>framework</w:t>
            </w:r>
            <w:r w:rsidR="00E623D9">
              <w:rPr>
                <w:noProof/>
                <w:webHidden/>
              </w:rPr>
              <w:tab/>
            </w:r>
            <w:r w:rsidR="00E623D9">
              <w:rPr>
                <w:noProof/>
                <w:webHidden/>
              </w:rPr>
              <w:fldChar w:fldCharType="begin"/>
            </w:r>
            <w:r w:rsidR="00E623D9">
              <w:rPr>
                <w:noProof/>
                <w:webHidden/>
              </w:rPr>
              <w:instrText xml:space="preserve"> PAGEREF _Toc490468428 \h </w:instrText>
            </w:r>
            <w:r w:rsidR="00E623D9">
              <w:rPr>
                <w:noProof/>
                <w:webHidden/>
              </w:rPr>
            </w:r>
            <w:r w:rsidR="00E623D9">
              <w:rPr>
                <w:noProof/>
                <w:webHidden/>
              </w:rPr>
              <w:fldChar w:fldCharType="separate"/>
            </w:r>
            <w:r w:rsidR="00E623D9">
              <w:rPr>
                <w:noProof/>
                <w:webHidden/>
              </w:rPr>
              <w:t>18</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29" w:history="1">
            <w:r w:rsidR="00E623D9" w:rsidRPr="00D3547E">
              <w:rPr>
                <w:rStyle w:val="Hyperlink"/>
                <w:noProof/>
                <w:lang w:val="en-US"/>
              </w:rPr>
              <w:t>6.1</w:t>
            </w:r>
            <w:r w:rsidR="00E623D9">
              <w:rPr>
                <w:noProof/>
              </w:rPr>
              <w:tab/>
            </w:r>
            <w:r w:rsidR="00E623D9" w:rsidRPr="00D3547E">
              <w:rPr>
                <w:rStyle w:val="Hyperlink"/>
                <w:noProof/>
                <w:lang w:val="en-US"/>
              </w:rPr>
              <w:t xml:space="preserve">Creating </w:t>
            </w:r>
            <w:r w:rsidR="00E623D9" w:rsidRPr="00D3547E">
              <w:rPr>
                <w:rStyle w:val="Hyperlink"/>
                <w:noProof/>
              </w:rPr>
              <w:t>your</w:t>
            </w:r>
            <w:r w:rsidR="00E623D9" w:rsidRPr="00D3547E">
              <w:rPr>
                <w:rStyle w:val="Hyperlink"/>
                <w:noProof/>
                <w:lang w:val="en-US"/>
              </w:rPr>
              <w:t xml:space="preserve"> own service provider web site</w:t>
            </w:r>
            <w:r w:rsidR="00E623D9">
              <w:rPr>
                <w:noProof/>
                <w:webHidden/>
              </w:rPr>
              <w:tab/>
            </w:r>
            <w:r w:rsidR="00E623D9">
              <w:rPr>
                <w:noProof/>
                <w:webHidden/>
              </w:rPr>
              <w:fldChar w:fldCharType="begin"/>
            </w:r>
            <w:r w:rsidR="00E623D9">
              <w:rPr>
                <w:noProof/>
                <w:webHidden/>
              </w:rPr>
              <w:instrText xml:space="preserve"> PAGEREF _Toc490468429 \h </w:instrText>
            </w:r>
            <w:r w:rsidR="00E623D9">
              <w:rPr>
                <w:noProof/>
                <w:webHidden/>
              </w:rPr>
            </w:r>
            <w:r w:rsidR="00E623D9">
              <w:rPr>
                <w:noProof/>
                <w:webHidden/>
              </w:rPr>
              <w:fldChar w:fldCharType="separate"/>
            </w:r>
            <w:r w:rsidR="00E623D9">
              <w:rPr>
                <w:noProof/>
                <w:webHidden/>
              </w:rPr>
              <w:t>18</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30" w:history="1">
            <w:r w:rsidR="00E623D9" w:rsidRPr="00D3547E">
              <w:rPr>
                <w:rStyle w:val="Hyperlink"/>
                <w:noProof/>
                <w:lang w:val="en-US"/>
              </w:rPr>
              <w:t>6.2</w:t>
            </w:r>
            <w:r w:rsidR="00E623D9">
              <w:rPr>
                <w:noProof/>
              </w:rPr>
              <w:tab/>
            </w:r>
            <w:r w:rsidR="00E623D9" w:rsidRPr="00D3547E">
              <w:rPr>
                <w:rStyle w:val="Hyperlink"/>
                <w:noProof/>
                <w:lang w:val="en-US"/>
              </w:rPr>
              <w:t xml:space="preserve">Working </w:t>
            </w:r>
            <w:r w:rsidR="00E623D9" w:rsidRPr="00D3547E">
              <w:rPr>
                <w:rStyle w:val="Hyperlink"/>
                <w:noProof/>
              </w:rPr>
              <w:t>with</w:t>
            </w:r>
            <w:r w:rsidR="00E623D9" w:rsidRPr="00D3547E">
              <w:rPr>
                <w:rStyle w:val="Hyperlink"/>
                <w:noProof/>
                <w:lang w:val="en-US"/>
              </w:rPr>
              <w:t xml:space="preserve"> real third party Identity Providers</w:t>
            </w:r>
            <w:r w:rsidR="00E623D9">
              <w:rPr>
                <w:noProof/>
                <w:webHidden/>
              </w:rPr>
              <w:tab/>
            </w:r>
            <w:r w:rsidR="00E623D9">
              <w:rPr>
                <w:noProof/>
                <w:webHidden/>
              </w:rPr>
              <w:fldChar w:fldCharType="begin"/>
            </w:r>
            <w:r w:rsidR="00E623D9">
              <w:rPr>
                <w:noProof/>
                <w:webHidden/>
              </w:rPr>
              <w:instrText xml:space="preserve"> PAGEREF _Toc490468430 \h </w:instrText>
            </w:r>
            <w:r w:rsidR="00E623D9">
              <w:rPr>
                <w:noProof/>
                <w:webHidden/>
              </w:rPr>
            </w:r>
            <w:r w:rsidR="00E623D9">
              <w:rPr>
                <w:noProof/>
                <w:webHidden/>
              </w:rPr>
              <w:fldChar w:fldCharType="separate"/>
            </w:r>
            <w:r w:rsidR="00E623D9">
              <w:rPr>
                <w:noProof/>
                <w:webHidden/>
              </w:rPr>
              <w:t>19</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31" w:history="1">
            <w:r w:rsidR="00E623D9" w:rsidRPr="00D3547E">
              <w:rPr>
                <w:rStyle w:val="Hyperlink"/>
                <w:noProof/>
                <w:lang w:val="en-US"/>
              </w:rPr>
              <w:t>6.3</w:t>
            </w:r>
            <w:r w:rsidR="00E623D9">
              <w:rPr>
                <w:noProof/>
              </w:rPr>
              <w:tab/>
            </w:r>
            <w:r w:rsidR="00E623D9" w:rsidRPr="00D3547E">
              <w:rPr>
                <w:rStyle w:val="Hyperlink"/>
                <w:noProof/>
                <w:lang w:val="en-US"/>
              </w:rPr>
              <w:t xml:space="preserve">Setting up </w:t>
            </w:r>
            <w:r w:rsidR="00E623D9" w:rsidRPr="00D3547E">
              <w:rPr>
                <w:rStyle w:val="Hyperlink"/>
                <w:noProof/>
              </w:rPr>
              <w:t>more</w:t>
            </w:r>
            <w:r w:rsidR="00E623D9" w:rsidRPr="00D3547E">
              <w:rPr>
                <w:rStyle w:val="Hyperlink"/>
                <w:noProof/>
                <w:lang w:val="en-US"/>
              </w:rPr>
              <w:t xml:space="preserve"> than one service provider</w:t>
            </w:r>
            <w:r w:rsidR="00E623D9">
              <w:rPr>
                <w:noProof/>
                <w:webHidden/>
              </w:rPr>
              <w:tab/>
            </w:r>
            <w:r w:rsidR="00E623D9">
              <w:rPr>
                <w:noProof/>
                <w:webHidden/>
              </w:rPr>
              <w:fldChar w:fldCharType="begin"/>
            </w:r>
            <w:r w:rsidR="00E623D9">
              <w:rPr>
                <w:noProof/>
                <w:webHidden/>
              </w:rPr>
              <w:instrText xml:space="preserve"> PAGEREF _Toc490468431 \h </w:instrText>
            </w:r>
            <w:r w:rsidR="00E623D9">
              <w:rPr>
                <w:noProof/>
                <w:webHidden/>
              </w:rPr>
            </w:r>
            <w:r w:rsidR="00E623D9">
              <w:rPr>
                <w:noProof/>
                <w:webHidden/>
              </w:rPr>
              <w:fldChar w:fldCharType="separate"/>
            </w:r>
            <w:r w:rsidR="00E623D9">
              <w:rPr>
                <w:noProof/>
                <w:webHidden/>
              </w:rPr>
              <w:t>20</w:t>
            </w:r>
            <w:r w:rsidR="00E623D9">
              <w:rPr>
                <w:noProof/>
                <w:webHidden/>
              </w:rPr>
              <w:fldChar w:fldCharType="end"/>
            </w:r>
          </w:hyperlink>
        </w:p>
        <w:p w:rsidR="00E623D9" w:rsidRDefault="00126B18">
          <w:pPr>
            <w:pStyle w:val="TOC1"/>
            <w:tabs>
              <w:tab w:val="left" w:pos="480"/>
              <w:tab w:val="right" w:leader="dot" w:pos="9962"/>
            </w:tabs>
            <w:rPr>
              <w:noProof/>
            </w:rPr>
          </w:pPr>
          <w:hyperlink w:anchor="_Toc490468432" w:history="1">
            <w:r w:rsidR="00E623D9" w:rsidRPr="00D3547E">
              <w:rPr>
                <w:rStyle w:val="Hyperlink"/>
                <w:noProof/>
                <w:lang w:val="en-US"/>
              </w:rPr>
              <w:t>7</w:t>
            </w:r>
            <w:r w:rsidR="00E623D9">
              <w:rPr>
                <w:noProof/>
              </w:rPr>
              <w:tab/>
            </w:r>
            <w:r w:rsidR="00E623D9" w:rsidRPr="00D3547E">
              <w:rPr>
                <w:rStyle w:val="Hyperlink"/>
                <w:noProof/>
                <w:lang w:val="en-US"/>
              </w:rPr>
              <w:t>Components</w:t>
            </w:r>
            <w:r w:rsidR="00E623D9">
              <w:rPr>
                <w:noProof/>
                <w:webHidden/>
              </w:rPr>
              <w:tab/>
            </w:r>
            <w:r w:rsidR="00E623D9">
              <w:rPr>
                <w:noProof/>
                <w:webHidden/>
              </w:rPr>
              <w:fldChar w:fldCharType="begin"/>
            </w:r>
            <w:r w:rsidR="00E623D9">
              <w:rPr>
                <w:noProof/>
                <w:webHidden/>
              </w:rPr>
              <w:instrText xml:space="preserve"> PAGEREF _Toc490468432 \h </w:instrText>
            </w:r>
            <w:r w:rsidR="00E623D9">
              <w:rPr>
                <w:noProof/>
                <w:webHidden/>
              </w:rPr>
            </w:r>
            <w:r w:rsidR="00E623D9">
              <w:rPr>
                <w:noProof/>
                <w:webHidden/>
              </w:rPr>
              <w:fldChar w:fldCharType="separate"/>
            </w:r>
            <w:r w:rsidR="00E623D9">
              <w:rPr>
                <w:noProof/>
                <w:webHidden/>
              </w:rPr>
              <w:t>21</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33" w:history="1">
            <w:r w:rsidR="00E623D9" w:rsidRPr="00D3547E">
              <w:rPr>
                <w:rStyle w:val="Hyperlink"/>
                <w:noProof/>
                <w:lang w:val="en-US"/>
              </w:rPr>
              <w:t>7.1</w:t>
            </w:r>
            <w:r w:rsidR="00E623D9">
              <w:rPr>
                <w:noProof/>
              </w:rPr>
              <w:tab/>
            </w:r>
            <w:r w:rsidR="00E623D9" w:rsidRPr="00D3547E">
              <w:rPr>
                <w:rStyle w:val="Hyperlink"/>
                <w:noProof/>
                <w:lang w:val="en-US"/>
              </w:rPr>
              <w:t xml:space="preserve">SAML 2.0 </w:t>
            </w:r>
            <w:r w:rsidR="00E623D9" w:rsidRPr="00D3547E">
              <w:rPr>
                <w:rStyle w:val="Hyperlink"/>
                <w:noProof/>
              </w:rPr>
              <w:t>framework</w:t>
            </w:r>
            <w:r w:rsidR="00E623D9">
              <w:rPr>
                <w:noProof/>
                <w:webHidden/>
              </w:rPr>
              <w:tab/>
            </w:r>
            <w:r w:rsidR="00E623D9">
              <w:rPr>
                <w:noProof/>
                <w:webHidden/>
              </w:rPr>
              <w:fldChar w:fldCharType="begin"/>
            </w:r>
            <w:r w:rsidR="00E623D9">
              <w:rPr>
                <w:noProof/>
                <w:webHidden/>
              </w:rPr>
              <w:instrText xml:space="preserve"> PAGEREF _Toc490468433 \h </w:instrText>
            </w:r>
            <w:r w:rsidR="00E623D9">
              <w:rPr>
                <w:noProof/>
                <w:webHidden/>
              </w:rPr>
            </w:r>
            <w:r w:rsidR="00E623D9">
              <w:rPr>
                <w:noProof/>
                <w:webHidden/>
              </w:rPr>
              <w:fldChar w:fldCharType="separate"/>
            </w:r>
            <w:r w:rsidR="00E623D9">
              <w:rPr>
                <w:noProof/>
                <w:webHidden/>
              </w:rPr>
              <w:t>21</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34" w:history="1">
            <w:r w:rsidR="00E623D9" w:rsidRPr="00D3547E">
              <w:rPr>
                <w:rStyle w:val="Hyperlink"/>
                <w:noProof/>
                <w:lang w:val="en-US"/>
              </w:rPr>
              <w:t>7.2</w:t>
            </w:r>
            <w:r w:rsidR="00E623D9">
              <w:rPr>
                <w:noProof/>
              </w:rPr>
              <w:tab/>
            </w:r>
            <w:r w:rsidR="00E623D9" w:rsidRPr="00D3547E">
              <w:rPr>
                <w:rStyle w:val="Hyperlink"/>
                <w:noProof/>
                <w:lang w:val="en-US"/>
              </w:rPr>
              <w:t>Demonstration identity provider</w:t>
            </w:r>
            <w:r w:rsidR="00E623D9">
              <w:rPr>
                <w:noProof/>
                <w:webHidden/>
              </w:rPr>
              <w:tab/>
            </w:r>
            <w:r w:rsidR="00E623D9">
              <w:rPr>
                <w:noProof/>
                <w:webHidden/>
              </w:rPr>
              <w:fldChar w:fldCharType="begin"/>
            </w:r>
            <w:r w:rsidR="00E623D9">
              <w:rPr>
                <w:noProof/>
                <w:webHidden/>
              </w:rPr>
              <w:instrText xml:space="preserve"> PAGEREF _Toc490468434 \h </w:instrText>
            </w:r>
            <w:r w:rsidR="00E623D9">
              <w:rPr>
                <w:noProof/>
                <w:webHidden/>
              </w:rPr>
            </w:r>
            <w:r w:rsidR="00E623D9">
              <w:rPr>
                <w:noProof/>
                <w:webHidden/>
              </w:rPr>
              <w:fldChar w:fldCharType="separate"/>
            </w:r>
            <w:r w:rsidR="00E623D9">
              <w:rPr>
                <w:noProof/>
                <w:webHidden/>
              </w:rPr>
              <w:t>21</w:t>
            </w:r>
            <w:r w:rsidR="00E623D9">
              <w:rPr>
                <w:noProof/>
                <w:webHidden/>
              </w:rPr>
              <w:fldChar w:fldCharType="end"/>
            </w:r>
          </w:hyperlink>
        </w:p>
        <w:p w:rsidR="00E623D9" w:rsidRDefault="00126B18">
          <w:pPr>
            <w:pStyle w:val="TOC1"/>
            <w:tabs>
              <w:tab w:val="left" w:pos="480"/>
              <w:tab w:val="right" w:leader="dot" w:pos="9962"/>
            </w:tabs>
            <w:rPr>
              <w:noProof/>
            </w:rPr>
          </w:pPr>
          <w:hyperlink w:anchor="_Toc490468435" w:history="1">
            <w:r w:rsidR="00E623D9" w:rsidRPr="00D3547E">
              <w:rPr>
                <w:rStyle w:val="Hyperlink"/>
                <w:noProof/>
                <w:lang w:val="en-US"/>
              </w:rPr>
              <w:t>8</w:t>
            </w:r>
            <w:r w:rsidR="00E623D9">
              <w:rPr>
                <w:noProof/>
              </w:rPr>
              <w:tab/>
            </w:r>
            <w:r w:rsidR="00E623D9" w:rsidRPr="00D3547E">
              <w:rPr>
                <w:rStyle w:val="Hyperlink"/>
                <w:noProof/>
              </w:rPr>
              <w:t>Certificate</w:t>
            </w:r>
            <w:r w:rsidR="00E623D9" w:rsidRPr="00D3547E">
              <w:rPr>
                <w:rStyle w:val="Hyperlink"/>
                <w:noProof/>
                <w:lang w:val="en-US"/>
              </w:rPr>
              <w:t xml:space="preserve"> management</w:t>
            </w:r>
            <w:r w:rsidR="00E623D9">
              <w:rPr>
                <w:noProof/>
                <w:webHidden/>
              </w:rPr>
              <w:tab/>
            </w:r>
            <w:r w:rsidR="00E623D9">
              <w:rPr>
                <w:noProof/>
                <w:webHidden/>
              </w:rPr>
              <w:fldChar w:fldCharType="begin"/>
            </w:r>
            <w:r w:rsidR="00E623D9">
              <w:rPr>
                <w:noProof/>
                <w:webHidden/>
              </w:rPr>
              <w:instrText xml:space="preserve"> PAGEREF _Toc490468435 \h </w:instrText>
            </w:r>
            <w:r w:rsidR="00E623D9">
              <w:rPr>
                <w:noProof/>
                <w:webHidden/>
              </w:rPr>
            </w:r>
            <w:r w:rsidR="00E623D9">
              <w:rPr>
                <w:noProof/>
                <w:webHidden/>
              </w:rPr>
              <w:fldChar w:fldCharType="separate"/>
            </w:r>
            <w:r w:rsidR="00E623D9">
              <w:rPr>
                <w:noProof/>
                <w:webHidden/>
              </w:rPr>
              <w:t>23</w:t>
            </w:r>
            <w:r w:rsidR="00E623D9">
              <w:rPr>
                <w:noProof/>
                <w:webHidden/>
              </w:rPr>
              <w:fldChar w:fldCharType="end"/>
            </w:r>
          </w:hyperlink>
        </w:p>
        <w:p w:rsidR="00E623D9" w:rsidRDefault="00126B18">
          <w:pPr>
            <w:pStyle w:val="TOC1"/>
            <w:tabs>
              <w:tab w:val="left" w:pos="480"/>
              <w:tab w:val="right" w:leader="dot" w:pos="9962"/>
            </w:tabs>
            <w:rPr>
              <w:noProof/>
            </w:rPr>
          </w:pPr>
          <w:hyperlink w:anchor="_Toc490468436" w:history="1">
            <w:r w:rsidR="00E623D9" w:rsidRPr="00D3547E">
              <w:rPr>
                <w:rStyle w:val="Hyperlink"/>
                <w:noProof/>
                <w:lang w:val="en-US"/>
              </w:rPr>
              <w:t>9</w:t>
            </w:r>
            <w:r w:rsidR="00E623D9">
              <w:rPr>
                <w:noProof/>
              </w:rPr>
              <w:tab/>
            </w:r>
            <w:r w:rsidR="00E623D9" w:rsidRPr="00D3547E">
              <w:rPr>
                <w:rStyle w:val="Hyperlink"/>
                <w:noProof/>
              </w:rPr>
              <w:t>Configuration</w:t>
            </w:r>
            <w:r w:rsidR="00E623D9" w:rsidRPr="00D3547E">
              <w:rPr>
                <w:rStyle w:val="Hyperlink"/>
                <w:noProof/>
                <w:lang w:val="en-US"/>
              </w:rPr>
              <w:t xml:space="preserve"> reference</w:t>
            </w:r>
            <w:r w:rsidR="00E623D9">
              <w:rPr>
                <w:noProof/>
                <w:webHidden/>
              </w:rPr>
              <w:tab/>
            </w:r>
            <w:r w:rsidR="00E623D9">
              <w:rPr>
                <w:noProof/>
                <w:webHidden/>
              </w:rPr>
              <w:fldChar w:fldCharType="begin"/>
            </w:r>
            <w:r w:rsidR="00E623D9">
              <w:rPr>
                <w:noProof/>
                <w:webHidden/>
              </w:rPr>
              <w:instrText xml:space="preserve"> PAGEREF _Toc490468436 \h </w:instrText>
            </w:r>
            <w:r w:rsidR="00E623D9">
              <w:rPr>
                <w:noProof/>
                <w:webHidden/>
              </w:rPr>
            </w:r>
            <w:r w:rsidR="00E623D9">
              <w:rPr>
                <w:noProof/>
                <w:webHidden/>
              </w:rPr>
              <w:fldChar w:fldCharType="separate"/>
            </w:r>
            <w:r w:rsidR="00E623D9">
              <w:rPr>
                <w:noProof/>
                <w:webHidden/>
              </w:rPr>
              <w:t>23</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37" w:history="1">
            <w:r w:rsidR="00E623D9" w:rsidRPr="00D3547E">
              <w:rPr>
                <w:rStyle w:val="Hyperlink"/>
                <w:noProof/>
                <w:lang w:val="en-US"/>
              </w:rPr>
              <w:t>9.1</w:t>
            </w:r>
            <w:r w:rsidR="00E623D9">
              <w:rPr>
                <w:noProof/>
              </w:rPr>
              <w:tab/>
            </w:r>
            <w:r w:rsidR="00E623D9" w:rsidRPr="00D3547E">
              <w:rPr>
                <w:rStyle w:val="Hyperlink"/>
                <w:noProof/>
                <w:lang w:val="en-US"/>
              </w:rPr>
              <w:t>&lt;</w:t>
            </w:r>
            <w:r w:rsidR="00E623D9" w:rsidRPr="00D3547E">
              <w:rPr>
                <w:rStyle w:val="Hyperlink"/>
                <w:noProof/>
              </w:rPr>
              <w:t>Federation</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_Toc490468437 \h </w:instrText>
            </w:r>
            <w:r w:rsidR="00E623D9">
              <w:rPr>
                <w:noProof/>
                <w:webHidden/>
              </w:rPr>
            </w:r>
            <w:r w:rsidR="00E623D9">
              <w:rPr>
                <w:noProof/>
                <w:webHidden/>
              </w:rPr>
              <w:fldChar w:fldCharType="separate"/>
            </w:r>
            <w:r w:rsidR="00E623D9">
              <w:rPr>
                <w:noProof/>
                <w:webHidden/>
              </w:rPr>
              <w:t>23</w:t>
            </w:r>
            <w:r w:rsidR="00E623D9">
              <w:rPr>
                <w:noProof/>
                <w:webHidden/>
              </w:rPr>
              <w:fldChar w:fldCharType="end"/>
            </w:r>
          </w:hyperlink>
        </w:p>
        <w:p w:rsidR="00E623D9" w:rsidRDefault="00126B18">
          <w:pPr>
            <w:pStyle w:val="TOC3"/>
            <w:tabs>
              <w:tab w:val="left" w:pos="1320"/>
              <w:tab w:val="right" w:leader="dot" w:pos="9962"/>
            </w:tabs>
            <w:rPr>
              <w:noProof/>
            </w:rPr>
          </w:pPr>
          <w:hyperlink w:anchor="_Toc490468438" w:history="1">
            <w:r w:rsidR="00E623D9" w:rsidRPr="00D3547E">
              <w:rPr>
                <w:rStyle w:val="Hyperlink"/>
                <w:noProof/>
                <w:lang w:val="en-US"/>
              </w:rPr>
              <w:t>9.1.1</w:t>
            </w:r>
            <w:r w:rsidR="00E623D9">
              <w:rPr>
                <w:noProof/>
              </w:rPr>
              <w:tab/>
            </w:r>
            <w:r w:rsidR="00E623D9" w:rsidRPr="00D3547E">
              <w:rPr>
                <w:rStyle w:val="Hyperlink"/>
                <w:noProof/>
                <w:lang w:val="en-US"/>
              </w:rPr>
              <w:t>&lt;</w:t>
            </w:r>
            <w:r w:rsidR="00E623D9" w:rsidRPr="00D3547E">
              <w:rPr>
                <w:rStyle w:val="Hyperlink"/>
                <w:noProof/>
              </w:rPr>
              <w:t>SigningCertificate</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_Toc490468438 \h </w:instrText>
            </w:r>
            <w:r w:rsidR="00E623D9">
              <w:rPr>
                <w:noProof/>
                <w:webHidden/>
              </w:rPr>
            </w:r>
            <w:r w:rsidR="00E623D9">
              <w:rPr>
                <w:noProof/>
                <w:webHidden/>
              </w:rPr>
              <w:fldChar w:fldCharType="separate"/>
            </w:r>
            <w:r w:rsidR="00E623D9">
              <w:rPr>
                <w:noProof/>
                <w:webHidden/>
              </w:rPr>
              <w:t>23</w:t>
            </w:r>
            <w:r w:rsidR="00E623D9">
              <w:rPr>
                <w:noProof/>
                <w:webHidden/>
              </w:rPr>
              <w:fldChar w:fldCharType="end"/>
            </w:r>
          </w:hyperlink>
        </w:p>
        <w:p w:rsidR="00E623D9" w:rsidRDefault="00126B18">
          <w:pPr>
            <w:pStyle w:val="TOC3"/>
            <w:tabs>
              <w:tab w:val="left" w:pos="1320"/>
              <w:tab w:val="right" w:leader="dot" w:pos="9962"/>
            </w:tabs>
            <w:rPr>
              <w:noProof/>
            </w:rPr>
          </w:pPr>
          <w:hyperlink w:anchor="_Toc490468439" w:history="1">
            <w:r w:rsidR="00E623D9" w:rsidRPr="00D3547E">
              <w:rPr>
                <w:rStyle w:val="Hyperlink"/>
                <w:noProof/>
                <w:lang w:val="en-US"/>
              </w:rPr>
              <w:t>9.1.2</w:t>
            </w:r>
            <w:r w:rsidR="00E623D9">
              <w:rPr>
                <w:noProof/>
              </w:rPr>
              <w:tab/>
            </w:r>
            <w:r w:rsidR="00E623D9" w:rsidRPr="00D3547E">
              <w:rPr>
                <w:rStyle w:val="Hyperlink"/>
                <w:noProof/>
                <w:lang w:val="en-US"/>
              </w:rPr>
              <w:t>&lt;AllowedAudienceUris&gt;</w:t>
            </w:r>
            <w:r w:rsidR="00E623D9">
              <w:rPr>
                <w:noProof/>
                <w:webHidden/>
              </w:rPr>
              <w:tab/>
            </w:r>
            <w:r w:rsidR="00E623D9">
              <w:rPr>
                <w:noProof/>
                <w:webHidden/>
              </w:rPr>
              <w:fldChar w:fldCharType="begin"/>
            </w:r>
            <w:r w:rsidR="00E623D9">
              <w:rPr>
                <w:noProof/>
                <w:webHidden/>
              </w:rPr>
              <w:instrText xml:space="preserve"> PAGEREF _Toc490468439 \h </w:instrText>
            </w:r>
            <w:r w:rsidR="00E623D9">
              <w:rPr>
                <w:noProof/>
                <w:webHidden/>
              </w:rPr>
            </w:r>
            <w:r w:rsidR="00E623D9">
              <w:rPr>
                <w:noProof/>
                <w:webHidden/>
              </w:rPr>
              <w:fldChar w:fldCharType="separate"/>
            </w:r>
            <w:r w:rsidR="00E623D9">
              <w:rPr>
                <w:noProof/>
                <w:webHidden/>
              </w:rPr>
              <w:t>24</w:t>
            </w:r>
            <w:r w:rsidR="00E623D9">
              <w:rPr>
                <w:noProof/>
                <w:webHidden/>
              </w:rPr>
              <w:fldChar w:fldCharType="end"/>
            </w:r>
          </w:hyperlink>
        </w:p>
        <w:p w:rsidR="00E623D9" w:rsidRDefault="00126B18">
          <w:pPr>
            <w:pStyle w:val="TOC3"/>
            <w:tabs>
              <w:tab w:val="left" w:pos="1320"/>
              <w:tab w:val="right" w:leader="dot" w:pos="9962"/>
            </w:tabs>
            <w:rPr>
              <w:noProof/>
            </w:rPr>
          </w:pPr>
          <w:hyperlink w:anchor="_Toc490468440" w:history="1">
            <w:r w:rsidR="00E623D9" w:rsidRPr="00D3547E">
              <w:rPr>
                <w:rStyle w:val="Hyperlink"/>
                <w:noProof/>
                <w:lang w:val="en-US"/>
              </w:rPr>
              <w:t>9.1.3</w:t>
            </w:r>
            <w:r w:rsidR="00E623D9">
              <w:rPr>
                <w:noProof/>
              </w:rPr>
              <w:tab/>
            </w:r>
            <w:r w:rsidR="00E623D9" w:rsidRPr="00D3547E">
              <w:rPr>
                <w:rStyle w:val="Hyperlink"/>
                <w:noProof/>
                <w:lang w:val="en-US"/>
              </w:rPr>
              <w:t>&lt;</w:t>
            </w:r>
            <w:r w:rsidR="00E623D9" w:rsidRPr="00D3547E">
              <w:rPr>
                <w:rStyle w:val="Hyperlink"/>
                <w:noProof/>
              </w:rPr>
              <w:t>Actions</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_Toc490468440 \h </w:instrText>
            </w:r>
            <w:r w:rsidR="00E623D9">
              <w:rPr>
                <w:noProof/>
                <w:webHidden/>
              </w:rPr>
            </w:r>
            <w:r w:rsidR="00E623D9">
              <w:rPr>
                <w:noProof/>
                <w:webHidden/>
              </w:rPr>
              <w:fldChar w:fldCharType="separate"/>
            </w:r>
            <w:r w:rsidR="00E623D9">
              <w:rPr>
                <w:noProof/>
                <w:webHidden/>
              </w:rPr>
              <w:t>25</w:t>
            </w:r>
            <w:r w:rsidR="00E623D9">
              <w:rPr>
                <w:noProof/>
                <w:webHidden/>
              </w:rPr>
              <w:fldChar w:fldCharType="end"/>
            </w:r>
          </w:hyperlink>
        </w:p>
        <w:p w:rsidR="00E623D9" w:rsidRDefault="00126B18">
          <w:pPr>
            <w:pStyle w:val="TOC3"/>
            <w:tabs>
              <w:tab w:val="left" w:pos="1320"/>
              <w:tab w:val="right" w:leader="dot" w:pos="9962"/>
            </w:tabs>
            <w:rPr>
              <w:noProof/>
            </w:rPr>
          </w:pPr>
          <w:hyperlink w:anchor="_Toc490468441" w:history="1">
            <w:r w:rsidR="00E623D9" w:rsidRPr="00D3547E">
              <w:rPr>
                <w:rStyle w:val="Hyperlink"/>
                <w:noProof/>
                <w:lang w:val="en-US"/>
              </w:rPr>
              <w:t>9.1.4</w:t>
            </w:r>
            <w:r w:rsidR="00E623D9">
              <w:rPr>
                <w:noProof/>
              </w:rPr>
              <w:tab/>
            </w:r>
            <w:r w:rsidR="00E623D9" w:rsidRPr="00D3547E">
              <w:rPr>
                <w:rStyle w:val="Hyperlink"/>
                <w:noProof/>
                <w:lang w:val="en-US"/>
              </w:rPr>
              <w:t>&lt;</w:t>
            </w:r>
            <w:r w:rsidR="00E623D9" w:rsidRPr="00D3547E">
              <w:rPr>
                <w:rStyle w:val="Hyperlink"/>
                <w:noProof/>
              </w:rPr>
              <w:t>SessionTimeout</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_Toc490468441 \h </w:instrText>
            </w:r>
            <w:r w:rsidR="00E623D9">
              <w:rPr>
                <w:noProof/>
                <w:webHidden/>
              </w:rPr>
            </w:r>
            <w:r w:rsidR="00E623D9">
              <w:rPr>
                <w:noProof/>
                <w:webHidden/>
              </w:rPr>
              <w:fldChar w:fldCharType="separate"/>
            </w:r>
            <w:r w:rsidR="00E623D9">
              <w:rPr>
                <w:noProof/>
                <w:webHidden/>
              </w:rPr>
              <w:t>25</w:t>
            </w:r>
            <w:r w:rsidR="00E623D9">
              <w:rPr>
                <w:noProof/>
                <w:webHidden/>
              </w:rPr>
              <w:fldChar w:fldCharType="end"/>
            </w:r>
          </w:hyperlink>
        </w:p>
        <w:p w:rsidR="00E623D9" w:rsidRDefault="00126B18">
          <w:pPr>
            <w:pStyle w:val="TOC3"/>
            <w:tabs>
              <w:tab w:val="left" w:pos="1320"/>
              <w:tab w:val="right" w:leader="dot" w:pos="9962"/>
            </w:tabs>
            <w:rPr>
              <w:noProof/>
            </w:rPr>
          </w:pPr>
          <w:hyperlink w:anchor="_Toc490468442" w:history="1">
            <w:r w:rsidR="00E623D9" w:rsidRPr="00D3547E">
              <w:rPr>
                <w:rStyle w:val="Hyperlink"/>
                <w:noProof/>
                <w:lang w:val="en-US"/>
              </w:rPr>
              <w:t>9.1.5</w:t>
            </w:r>
            <w:r w:rsidR="00E623D9">
              <w:rPr>
                <w:noProof/>
              </w:rPr>
              <w:tab/>
            </w:r>
            <w:r w:rsidR="00E623D9" w:rsidRPr="00D3547E">
              <w:rPr>
                <w:rStyle w:val="Hyperlink"/>
                <w:noProof/>
                <w:lang w:val="en-US"/>
              </w:rPr>
              <w:t>&lt;</w:t>
            </w:r>
            <w:r w:rsidR="00E623D9" w:rsidRPr="00D3547E">
              <w:rPr>
                <w:rStyle w:val="Hyperlink"/>
                <w:noProof/>
              </w:rPr>
              <w:t>PreventOpenRedirectAttack</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_Toc490468442 \h </w:instrText>
            </w:r>
            <w:r w:rsidR="00E623D9">
              <w:rPr>
                <w:noProof/>
                <w:webHidden/>
              </w:rPr>
            </w:r>
            <w:r w:rsidR="00E623D9">
              <w:rPr>
                <w:noProof/>
                <w:webHidden/>
              </w:rPr>
              <w:fldChar w:fldCharType="separate"/>
            </w:r>
            <w:r w:rsidR="00E623D9">
              <w:rPr>
                <w:noProof/>
                <w:webHidden/>
              </w:rPr>
              <w:t>25</w:t>
            </w:r>
            <w:r w:rsidR="00E623D9">
              <w:rPr>
                <w:noProof/>
                <w:webHidden/>
              </w:rPr>
              <w:fldChar w:fldCharType="end"/>
            </w:r>
          </w:hyperlink>
        </w:p>
        <w:p w:rsidR="00E623D9" w:rsidRDefault="00126B18">
          <w:pPr>
            <w:pStyle w:val="TOC3"/>
            <w:tabs>
              <w:tab w:val="right" w:leader="dot" w:pos="9962"/>
            </w:tabs>
            <w:rPr>
              <w:noProof/>
            </w:rPr>
          </w:pPr>
          <w:hyperlink w:anchor="_Toc490468443" w:history="1">
            <w:r w:rsidR="00E623D9" w:rsidRPr="00D3547E">
              <w:rPr>
                <w:rStyle w:val="Hyperlink"/>
                <w:noProof/>
                <w:lang w:val="en-US"/>
              </w:rPr>
              <w:t>9.1.6 &lt;SessionCookieName&gt;</w:t>
            </w:r>
            <w:r w:rsidR="00E623D9">
              <w:rPr>
                <w:noProof/>
                <w:webHidden/>
              </w:rPr>
              <w:tab/>
            </w:r>
            <w:r w:rsidR="00E623D9">
              <w:rPr>
                <w:noProof/>
                <w:webHidden/>
              </w:rPr>
              <w:fldChar w:fldCharType="begin"/>
            </w:r>
            <w:r w:rsidR="00E623D9">
              <w:rPr>
                <w:noProof/>
                <w:webHidden/>
              </w:rPr>
              <w:instrText xml:space="preserve"> PAGEREF _Toc490468443 \h </w:instrText>
            </w:r>
            <w:r w:rsidR="00E623D9">
              <w:rPr>
                <w:noProof/>
                <w:webHidden/>
              </w:rPr>
            </w:r>
            <w:r w:rsidR="00E623D9">
              <w:rPr>
                <w:noProof/>
                <w:webHidden/>
              </w:rPr>
              <w:fldChar w:fldCharType="separate"/>
            </w:r>
            <w:r w:rsidR="00E623D9">
              <w:rPr>
                <w:noProof/>
                <w:webHidden/>
              </w:rPr>
              <w:t>25</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44" w:history="1">
            <w:r w:rsidR="00E623D9" w:rsidRPr="00D3547E">
              <w:rPr>
                <w:rStyle w:val="Hyperlink"/>
                <w:noProof/>
                <w:lang w:val="en-US"/>
              </w:rPr>
              <w:t>9.2</w:t>
            </w:r>
            <w:r w:rsidR="00E623D9">
              <w:rPr>
                <w:noProof/>
              </w:rPr>
              <w:tab/>
            </w:r>
            <w:r w:rsidR="00E623D9" w:rsidRPr="00D3547E">
              <w:rPr>
                <w:rStyle w:val="Hyperlink"/>
                <w:noProof/>
                <w:lang w:val="en-US"/>
              </w:rPr>
              <w:t>&lt;</w:t>
            </w:r>
            <w:r w:rsidR="00E623D9" w:rsidRPr="00D3547E">
              <w:rPr>
                <w:rStyle w:val="Hyperlink"/>
                <w:noProof/>
              </w:rPr>
              <w:t>Saml20Federation</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_Toc490468444 \h </w:instrText>
            </w:r>
            <w:r w:rsidR="00E623D9">
              <w:rPr>
                <w:noProof/>
                <w:webHidden/>
              </w:rPr>
            </w:r>
            <w:r w:rsidR="00E623D9">
              <w:rPr>
                <w:noProof/>
                <w:webHidden/>
              </w:rPr>
              <w:fldChar w:fldCharType="separate"/>
            </w:r>
            <w:r w:rsidR="00E623D9">
              <w:rPr>
                <w:noProof/>
                <w:webHidden/>
              </w:rPr>
              <w:t>25</w:t>
            </w:r>
            <w:r w:rsidR="00E623D9">
              <w:rPr>
                <w:noProof/>
                <w:webHidden/>
              </w:rPr>
              <w:fldChar w:fldCharType="end"/>
            </w:r>
          </w:hyperlink>
        </w:p>
        <w:p w:rsidR="00E623D9" w:rsidRDefault="00126B18">
          <w:pPr>
            <w:pStyle w:val="TOC3"/>
            <w:tabs>
              <w:tab w:val="left" w:pos="1320"/>
              <w:tab w:val="right" w:leader="dot" w:pos="9962"/>
            </w:tabs>
            <w:rPr>
              <w:noProof/>
            </w:rPr>
          </w:pPr>
          <w:hyperlink w:anchor="_Toc490468445" w:history="1">
            <w:r w:rsidR="00E623D9" w:rsidRPr="00D3547E">
              <w:rPr>
                <w:rStyle w:val="Hyperlink"/>
                <w:noProof/>
                <w:lang w:val="en-US"/>
              </w:rPr>
              <w:t>9.2.1</w:t>
            </w:r>
            <w:r w:rsidR="00E623D9">
              <w:rPr>
                <w:noProof/>
              </w:rPr>
              <w:tab/>
            </w:r>
            <w:r w:rsidR="00E623D9" w:rsidRPr="00D3547E">
              <w:rPr>
                <w:rStyle w:val="Hyperlink"/>
                <w:noProof/>
                <w:lang w:val="en-US"/>
              </w:rPr>
              <w:t>&lt;</w:t>
            </w:r>
            <w:r w:rsidR="00E623D9" w:rsidRPr="00D3547E">
              <w:rPr>
                <w:rStyle w:val="Hyperlink"/>
                <w:noProof/>
              </w:rPr>
              <w:t>ShowError</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_Toc490468445 \h </w:instrText>
            </w:r>
            <w:r w:rsidR="00E623D9">
              <w:rPr>
                <w:noProof/>
                <w:webHidden/>
              </w:rPr>
            </w:r>
            <w:r w:rsidR="00E623D9">
              <w:rPr>
                <w:noProof/>
                <w:webHidden/>
              </w:rPr>
              <w:fldChar w:fldCharType="separate"/>
            </w:r>
            <w:r w:rsidR="00E623D9">
              <w:rPr>
                <w:noProof/>
                <w:webHidden/>
              </w:rPr>
              <w:t>26</w:t>
            </w:r>
            <w:r w:rsidR="00E623D9">
              <w:rPr>
                <w:noProof/>
                <w:webHidden/>
              </w:rPr>
              <w:fldChar w:fldCharType="end"/>
            </w:r>
          </w:hyperlink>
        </w:p>
        <w:p w:rsidR="00E623D9" w:rsidRDefault="00126B18">
          <w:pPr>
            <w:pStyle w:val="TOC3"/>
            <w:tabs>
              <w:tab w:val="left" w:pos="1320"/>
              <w:tab w:val="right" w:leader="dot" w:pos="9962"/>
            </w:tabs>
            <w:rPr>
              <w:noProof/>
            </w:rPr>
          </w:pPr>
          <w:hyperlink w:anchor="_Toc490468446" w:history="1">
            <w:r w:rsidR="00E623D9" w:rsidRPr="00D3547E">
              <w:rPr>
                <w:rStyle w:val="Hyperlink"/>
                <w:noProof/>
                <w:lang w:val="en-US"/>
              </w:rPr>
              <w:t>9.2.2</w:t>
            </w:r>
            <w:r w:rsidR="00E623D9">
              <w:rPr>
                <w:noProof/>
              </w:rPr>
              <w:tab/>
            </w:r>
            <w:r w:rsidR="00E623D9" w:rsidRPr="00D3547E">
              <w:rPr>
                <w:rStyle w:val="Hyperlink"/>
                <w:noProof/>
                <w:lang w:val="en-US"/>
              </w:rPr>
              <w:t>&lt;ServiceProvider&gt;</w:t>
            </w:r>
            <w:r w:rsidR="00E623D9">
              <w:rPr>
                <w:noProof/>
                <w:webHidden/>
              </w:rPr>
              <w:tab/>
            </w:r>
            <w:r w:rsidR="00E623D9">
              <w:rPr>
                <w:noProof/>
                <w:webHidden/>
              </w:rPr>
              <w:fldChar w:fldCharType="begin"/>
            </w:r>
            <w:r w:rsidR="00E623D9">
              <w:rPr>
                <w:noProof/>
                <w:webHidden/>
              </w:rPr>
              <w:instrText xml:space="preserve"> PAGEREF _Toc490468446 \h </w:instrText>
            </w:r>
            <w:r w:rsidR="00E623D9">
              <w:rPr>
                <w:noProof/>
                <w:webHidden/>
              </w:rPr>
            </w:r>
            <w:r w:rsidR="00E623D9">
              <w:rPr>
                <w:noProof/>
                <w:webHidden/>
              </w:rPr>
              <w:fldChar w:fldCharType="separate"/>
            </w:r>
            <w:r w:rsidR="00E623D9">
              <w:rPr>
                <w:noProof/>
                <w:webHidden/>
              </w:rPr>
              <w:t>26</w:t>
            </w:r>
            <w:r w:rsidR="00E623D9">
              <w:rPr>
                <w:noProof/>
                <w:webHidden/>
              </w:rPr>
              <w:fldChar w:fldCharType="end"/>
            </w:r>
          </w:hyperlink>
        </w:p>
        <w:p w:rsidR="00E623D9" w:rsidRDefault="00126B18">
          <w:pPr>
            <w:pStyle w:val="TOC3"/>
            <w:tabs>
              <w:tab w:val="left" w:pos="1320"/>
              <w:tab w:val="right" w:leader="dot" w:pos="9962"/>
            </w:tabs>
            <w:rPr>
              <w:noProof/>
            </w:rPr>
          </w:pPr>
          <w:hyperlink w:anchor="_Toc490468447" w:history="1">
            <w:r w:rsidR="00E623D9" w:rsidRPr="00D3547E">
              <w:rPr>
                <w:rStyle w:val="Hyperlink"/>
                <w:noProof/>
                <w:lang w:val="en-US"/>
              </w:rPr>
              <w:t>9.2.3</w:t>
            </w:r>
            <w:r w:rsidR="00E623D9">
              <w:rPr>
                <w:noProof/>
              </w:rPr>
              <w:tab/>
            </w:r>
            <w:r w:rsidR="00E623D9" w:rsidRPr="00D3547E">
              <w:rPr>
                <w:rStyle w:val="Hyperlink"/>
                <w:noProof/>
                <w:lang w:val="en-US"/>
              </w:rPr>
              <w:t>&lt;</w:t>
            </w:r>
            <w:r w:rsidR="00E623D9" w:rsidRPr="00D3547E">
              <w:rPr>
                <w:rStyle w:val="Hyperlink"/>
                <w:noProof/>
              </w:rPr>
              <w:t>CommonDomain</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_Toc490468447 \h </w:instrText>
            </w:r>
            <w:r w:rsidR="00E623D9">
              <w:rPr>
                <w:noProof/>
                <w:webHidden/>
              </w:rPr>
            </w:r>
            <w:r w:rsidR="00E623D9">
              <w:rPr>
                <w:noProof/>
                <w:webHidden/>
              </w:rPr>
              <w:fldChar w:fldCharType="separate"/>
            </w:r>
            <w:r w:rsidR="00E623D9">
              <w:rPr>
                <w:noProof/>
                <w:webHidden/>
              </w:rPr>
              <w:t>28</w:t>
            </w:r>
            <w:r w:rsidR="00E623D9">
              <w:rPr>
                <w:noProof/>
                <w:webHidden/>
              </w:rPr>
              <w:fldChar w:fldCharType="end"/>
            </w:r>
          </w:hyperlink>
        </w:p>
        <w:p w:rsidR="00E623D9" w:rsidRDefault="00126B18">
          <w:pPr>
            <w:pStyle w:val="TOC3"/>
            <w:tabs>
              <w:tab w:val="left" w:pos="1320"/>
              <w:tab w:val="right" w:leader="dot" w:pos="9962"/>
            </w:tabs>
            <w:rPr>
              <w:noProof/>
            </w:rPr>
          </w:pPr>
          <w:hyperlink w:anchor="_Toc490468448" w:history="1">
            <w:r w:rsidR="00E623D9" w:rsidRPr="00D3547E">
              <w:rPr>
                <w:rStyle w:val="Hyperlink"/>
                <w:noProof/>
                <w:lang w:val="en-US"/>
              </w:rPr>
              <w:t>9.2.4</w:t>
            </w:r>
            <w:r w:rsidR="00E623D9">
              <w:rPr>
                <w:noProof/>
              </w:rPr>
              <w:tab/>
            </w:r>
            <w:r w:rsidR="00E623D9" w:rsidRPr="00D3547E">
              <w:rPr>
                <w:rStyle w:val="Hyperlink"/>
                <w:noProof/>
                <w:lang w:val="en-US"/>
              </w:rPr>
              <w:t>&lt;</w:t>
            </w:r>
            <w:r w:rsidR="00E623D9" w:rsidRPr="00D3547E">
              <w:rPr>
                <w:rStyle w:val="Hyperlink"/>
                <w:noProof/>
              </w:rPr>
              <w:t>RequestedAttributes</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_Toc490468448 \h </w:instrText>
            </w:r>
            <w:r w:rsidR="00E623D9">
              <w:rPr>
                <w:noProof/>
                <w:webHidden/>
              </w:rPr>
            </w:r>
            <w:r w:rsidR="00E623D9">
              <w:rPr>
                <w:noProof/>
                <w:webHidden/>
              </w:rPr>
              <w:fldChar w:fldCharType="separate"/>
            </w:r>
            <w:r w:rsidR="00E623D9">
              <w:rPr>
                <w:noProof/>
                <w:webHidden/>
              </w:rPr>
              <w:t>28</w:t>
            </w:r>
            <w:r w:rsidR="00E623D9">
              <w:rPr>
                <w:noProof/>
                <w:webHidden/>
              </w:rPr>
              <w:fldChar w:fldCharType="end"/>
            </w:r>
          </w:hyperlink>
        </w:p>
        <w:p w:rsidR="00E623D9" w:rsidRDefault="00126B18">
          <w:pPr>
            <w:pStyle w:val="TOC3"/>
            <w:tabs>
              <w:tab w:val="left" w:pos="1320"/>
              <w:tab w:val="right" w:leader="dot" w:pos="9962"/>
            </w:tabs>
            <w:rPr>
              <w:noProof/>
            </w:rPr>
          </w:pPr>
          <w:hyperlink w:anchor="_Toc490468449" w:history="1">
            <w:r w:rsidR="00E623D9" w:rsidRPr="00D3547E">
              <w:rPr>
                <w:rStyle w:val="Hyperlink"/>
                <w:noProof/>
                <w:lang w:val="en-US"/>
              </w:rPr>
              <w:t>9.2.5</w:t>
            </w:r>
            <w:r w:rsidR="00E623D9">
              <w:rPr>
                <w:noProof/>
              </w:rPr>
              <w:tab/>
            </w:r>
            <w:r w:rsidR="00E623D9" w:rsidRPr="00D3547E">
              <w:rPr>
                <w:rStyle w:val="Hyperlink"/>
                <w:noProof/>
                <w:lang w:val="en-US"/>
              </w:rPr>
              <w:t>&lt;</w:t>
            </w:r>
            <w:r w:rsidR="00E623D9" w:rsidRPr="00D3547E">
              <w:rPr>
                <w:rStyle w:val="Hyperlink"/>
                <w:noProof/>
              </w:rPr>
              <w:t>IDPEndPoints</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_Toc490468449 \h </w:instrText>
            </w:r>
            <w:r w:rsidR="00E623D9">
              <w:rPr>
                <w:noProof/>
                <w:webHidden/>
              </w:rPr>
            </w:r>
            <w:r w:rsidR="00E623D9">
              <w:rPr>
                <w:noProof/>
                <w:webHidden/>
              </w:rPr>
              <w:fldChar w:fldCharType="separate"/>
            </w:r>
            <w:r w:rsidR="00E623D9">
              <w:rPr>
                <w:noProof/>
                <w:webHidden/>
              </w:rPr>
              <w:t>29</w:t>
            </w:r>
            <w:r w:rsidR="00E623D9">
              <w:rPr>
                <w:noProof/>
                <w:webHidden/>
              </w:rPr>
              <w:fldChar w:fldCharType="end"/>
            </w:r>
          </w:hyperlink>
        </w:p>
        <w:p w:rsidR="00E623D9" w:rsidRDefault="00126B18">
          <w:pPr>
            <w:pStyle w:val="TOC3"/>
            <w:tabs>
              <w:tab w:val="left" w:pos="1320"/>
              <w:tab w:val="right" w:leader="dot" w:pos="9962"/>
            </w:tabs>
            <w:rPr>
              <w:noProof/>
            </w:rPr>
          </w:pPr>
          <w:hyperlink w:anchor="_Toc490468450" w:history="1">
            <w:r w:rsidR="00E623D9" w:rsidRPr="00D3547E">
              <w:rPr>
                <w:rStyle w:val="Hyperlink"/>
                <w:noProof/>
                <w:lang w:val="en-US"/>
              </w:rPr>
              <w:t>9.2.6</w:t>
            </w:r>
            <w:r w:rsidR="00E623D9">
              <w:rPr>
                <w:noProof/>
              </w:rPr>
              <w:tab/>
            </w:r>
            <w:r w:rsidR="00E623D9" w:rsidRPr="00D3547E">
              <w:rPr>
                <w:rStyle w:val="Hyperlink"/>
                <w:noProof/>
                <w:lang w:val="en-US"/>
              </w:rPr>
              <w:t>&lt;</w:t>
            </w:r>
            <w:r w:rsidR="00E623D9" w:rsidRPr="00D3547E">
              <w:rPr>
                <w:rStyle w:val="Hyperlink"/>
                <w:noProof/>
              </w:rPr>
              <w:t>MinimumAssuranceLevel</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_Toc490468450 \h </w:instrText>
            </w:r>
            <w:r w:rsidR="00E623D9">
              <w:rPr>
                <w:noProof/>
                <w:webHidden/>
              </w:rPr>
            </w:r>
            <w:r w:rsidR="00E623D9">
              <w:rPr>
                <w:noProof/>
                <w:webHidden/>
              </w:rPr>
              <w:fldChar w:fldCharType="separate"/>
            </w:r>
            <w:r w:rsidR="00E623D9">
              <w:rPr>
                <w:noProof/>
                <w:webHidden/>
              </w:rPr>
              <w:t>30</w:t>
            </w:r>
            <w:r w:rsidR="00E623D9">
              <w:rPr>
                <w:noProof/>
                <w:webHidden/>
              </w:rPr>
              <w:fldChar w:fldCharType="end"/>
            </w:r>
          </w:hyperlink>
        </w:p>
        <w:p w:rsidR="00E623D9" w:rsidRDefault="00126B18">
          <w:pPr>
            <w:pStyle w:val="TOC1"/>
            <w:tabs>
              <w:tab w:val="left" w:pos="480"/>
              <w:tab w:val="right" w:leader="dot" w:pos="9962"/>
            </w:tabs>
            <w:rPr>
              <w:noProof/>
            </w:rPr>
          </w:pPr>
          <w:hyperlink w:anchor="_Toc490468451" w:history="1">
            <w:r w:rsidR="00E623D9" w:rsidRPr="00D3547E">
              <w:rPr>
                <w:rStyle w:val="Hyperlink"/>
                <w:noProof/>
                <w:lang w:val="en-US"/>
              </w:rPr>
              <w:t>10</w:t>
            </w:r>
            <w:r w:rsidR="00E623D9">
              <w:rPr>
                <w:noProof/>
              </w:rPr>
              <w:tab/>
            </w:r>
            <w:r w:rsidR="00E623D9" w:rsidRPr="00D3547E">
              <w:rPr>
                <w:rStyle w:val="Hyperlink"/>
                <w:noProof/>
                <w:lang w:val="en-US"/>
              </w:rPr>
              <w:t xml:space="preserve">API </w:t>
            </w:r>
            <w:r w:rsidR="00E623D9" w:rsidRPr="00D3547E">
              <w:rPr>
                <w:rStyle w:val="Hyperlink"/>
                <w:noProof/>
              </w:rPr>
              <w:t>reference</w:t>
            </w:r>
            <w:r w:rsidR="00E623D9">
              <w:rPr>
                <w:noProof/>
                <w:webHidden/>
              </w:rPr>
              <w:tab/>
            </w:r>
            <w:r w:rsidR="00E623D9">
              <w:rPr>
                <w:noProof/>
                <w:webHidden/>
              </w:rPr>
              <w:fldChar w:fldCharType="begin"/>
            </w:r>
            <w:r w:rsidR="00E623D9">
              <w:rPr>
                <w:noProof/>
                <w:webHidden/>
              </w:rPr>
              <w:instrText xml:space="preserve"> PAGEREF _Toc490468451 \h </w:instrText>
            </w:r>
            <w:r w:rsidR="00E623D9">
              <w:rPr>
                <w:noProof/>
                <w:webHidden/>
              </w:rPr>
            </w:r>
            <w:r w:rsidR="00E623D9">
              <w:rPr>
                <w:noProof/>
                <w:webHidden/>
              </w:rPr>
              <w:fldChar w:fldCharType="separate"/>
            </w:r>
            <w:r w:rsidR="00E623D9">
              <w:rPr>
                <w:noProof/>
                <w:webHidden/>
              </w:rPr>
              <w:t>32</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52" w:history="1">
            <w:r w:rsidR="00E623D9" w:rsidRPr="00D3547E">
              <w:rPr>
                <w:rStyle w:val="Hyperlink"/>
                <w:noProof/>
                <w:lang w:val="en-US"/>
              </w:rPr>
              <w:t>10.1</w:t>
            </w:r>
            <w:r w:rsidR="00E623D9">
              <w:rPr>
                <w:noProof/>
              </w:rPr>
              <w:tab/>
            </w:r>
            <w:r w:rsidR="00E623D9" w:rsidRPr="00D3547E">
              <w:rPr>
                <w:rStyle w:val="Hyperlink"/>
                <w:noProof/>
              </w:rPr>
              <w:t>Saml20Identity</w:t>
            </w:r>
            <w:r w:rsidR="00E623D9">
              <w:rPr>
                <w:noProof/>
                <w:webHidden/>
              </w:rPr>
              <w:tab/>
            </w:r>
            <w:r w:rsidR="00E623D9">
              <w:rPr>
                <w:noProof/>
                <w:webHidden/>
              </w:rPr>
              <w:fldChar w:fldCharType="begin"/>
            </w:r>
            <w:r w:rsidR="00E623D9">
              <w:rPr>
                <w:noProof/>
                <w:webHidden/>
              </w:rPr>
              <w:instrText xml:space="preserve"> PAGEREF _Toc490468452 \h </w:instrText>
            </w:r>
            <w:r w:rsidR="00E623D9">
              <w:rPr>
                <w:noProof/>
                <w:webHidden/>
              </w:rPr>
            </w:r>
            <w:r w:rsidR="00E623D9">
              <w:rPr>
                <w:noProof/>
                <w:webHidden/>
              </w:rPr>
              <w:fldChar w:fldCharType="separate"/>
            </w:r>
            <w:r w:rsidR="00E623D9">
              <w:rPr>
                <w:noProof/>
                <w:webHidden/>
              </w:rPr>
              <w:t>32</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53" w:history="1">
            <w:r w:rsidR="00E623D9" w:rsidRPr="00D3547E">
              <w:rPr>
                <w:rStyle w:val="Hyperlink"/>
                <w:noProof/>
                <w:lang w:val="en-US"/>
              </w:rPr>
              <w:t>10.2</w:t>
            </w:r>
            <w:r w:rsidR="00E623D9">
              <w:rPr>
                <w:noProof/>
              </w:rPr>
              <w:tab/>
            </w:r>
            <w:r w:rsidR="00E623D9" w:rsidRPr="00D3547E">
              <w:rPr>
                <w:rStyle w:val="Hyperlink"/>
                <w:noProof/>
              </w:rPr>
              <w:t>HttpHandlers</w:t>
            </w:r>
            <w:r w:rsidR="00E623D9">
              <w:rPr>
                <w:noProof/>
                <w:webHidden/>
              </w:rPr>
              <w:tab/>
            </w:r>
            <w:r w:rsidR="00E623D9">
              <w:rPr>
                <w:noProof/>
                <w:webHidden/>
              </w:rPr>
              <w:fldChar w:fldCharType="begin"/>
            </w:r>
            <w:r w:rsidR="00E623D9">
              <w:rPr>
                <w:noProof/>
                <w:webHidden/>
              </w:rPr>
              <w:instrText xml:space="preserve"> PAGEREF _Toc490468453 \h </w:instrText>
            </w:r>
            <w:r w:rsidR="00E623D9">
              <w:rPr>
                <w:noProof/>
                <w:webHidden/>
              </w:rPr>
            </w:r>
            <w:r w:rsidR="00E623D9">
              <w:rPr>
                <w:noProof/>
                <w:webHidden/>
              </w:rPr>
              <w:fldChar w:fldCharType="separate"/>
            </w:r>
            <w:r w:rsidR="00E623D9">
              <w:rPr>
                <w:noProof/>
                <w:webHidden/>
              </w:rPr>
              <w:t>33</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54" w:history="1">
            <w:r w:rsidR="00E623D9" w:rsidRPr="00D3547E">
              <w:rPr>
                <w:rStyle w:val="Hyperlink"/>
                <w:noProof/>
                <w:lang w:val="en-US"/>
              </w:rPr>
              <w:t>10.3</w:t>
            </w:r>
            <w:r w:rsidR="00E623D9">
              <w:rPr>
                <w:noProof/>
              </w:rPr>
              <w:tab/>
            </w:r>
            <w:r w:rsidR="00E623D9" w:rsidRPr="00D3547E">
              <w:rPr>
                <w:rStyle w:val="Hyperlink"/>
                <w:noProof/>
                <w:lang w:val="en-US"/>
              </w:rPr>
              <w:t>Attribute queries</w:t>
            </w:r>
            <w:r w:rsidR="00E623D9">
              <w:rPr>
                <w:noProof/>
                <w:webHidden/>
              </w:rPr>
              <w:tab/>
            </w:r>
            <w:r w:rsidR="00E623D9">
              <w:rPr>
                <w:noProof/>
                <w:webHidden/>
              </w:rPr>
              <w:fldChar w:fldCharType="begin"/>
            </w:r>
            <w:r w:rsidR="00E623D9">
              <w:rPr>
                <w:noProof/>
                <w:webHidden/>
              </w:rPr>
              <w:instrText xml:space="preserve"> PAGEREF _Toc490468454 \h </w:instrText>
            </w:r>
            <w:r w:rsidR="00E623D9">
              <w:rPr>
                <w:noProof/>
                <w:webHidden/>
              </w:rPr>
            </w:r>
            <w:r w:rsidR="00E623D9">
              <w:rPr>
                <w:noProof/>
                <w:webHidden/>
              </w:rPr>
              <w:fldChar w:fldCharType="separate"/>
            </w:r>
            <w:r w:rsidR="00E623D9">
              <w:rPr>
                <w:noProof/>
                <w:webHidden/>
              </w:rPr>
              <w:t>34</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55" w:history="1">
            <w:r w:rsidR="00E623D9" w:rsidRPr="00D3547E">
              <w:rPr>
                <w:rStyle w:val="Hyperlink"/>
                <w:noProof/>
                <w:lang w:val="en-US"/>
              </w:rPr>
              <w:t>10.4</w:t>
            </w:r>
            <w:r w:rsidR="00E623D9">
              <w:rPr>
                <w:noProof/>
              </w:rPr>
              <w:tab/>
            </w:r>
            <w:r w:rsidR="00E623D9" w:rsidRPr="00D3547E">
              <w:rPr>
                <w:rStyle w:val="Hyperlink"/>
                <w:noProof/>
                <w:lang w:val="en-US"/>
              </w:rPr>
              <w:t xml:space="preserve">Sample </w:t>
            </w:r>
            <w:r w:rsidR="00E623D9" w:rsidRPr="00D3547E">
              <w:rPr>
                <w:rStyle w:val="Hyperlink"/>
                <w:noProof/>
              </w:rPr>
              <w:t>identity</w:t>
            </w:r>
            <w:r w:rsidR="00E623D9" w:rsidRPr="00D3547E">
              <w:rPr>
                <w:rStyle w:val="Hyperlink"/>
                <w:noProof/>
                <w:lang w:val="en-US"/>
              </w:rPr>
              <w:t xml:space="preserve"> provider API</w:t>
            </w:r>
            <w:r w:rsidR="00E623D9">
              <w:rPr>
                <w:noProof/>
                <w:webHidden/>
              </w:rPr>
              <w:tab/>
            </w:r>
            <w:r w:rsidR="00E623D9">
              <w:rPr>
                <w:noProof/>
                <w:webHidden/>
              </w:rPr>
              <w:fldChar w:fldCharType="begin"/>
            </w:r>
            <w:r w:rsidR="00E623D9">
              <w:rPr>
                <w:noProof/>
                <w:webHidden/>
              </w:rPr>
              <w:instrText xml:space="preserve"> PAGEREF _Toc490468455 \h </w:instrText>
            </w:r>
            <w:r w:rsidR="00E623D9">
              <w:rPr>
                <w:noProof/>
                <w:webHidden/>
              </w:rPr>
            </w:r>
            <w:r w:rsidR="00E623D9">
              <w:rPr>
                <w:noProof/>
                <w:webHidden/>
              </w:rPr>
              <w:fldChar w:fldCharType="separate"/>
            </w:r>
            <w:r w:rsidR="00E623D9">
              <w:rPr>
                <w:noProof/>
                <w:webHidden/>
              </w:rPr>
              <w:t>34</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56" w:history="1">
            <w:r w:rsidR="00E623D9" w:rsidRPr="00D3547E">
              <w:rPr>
                <w:rStyle w:val="Hyperlink"/>
                <w:noProof/>
                <w:lang w:val="en-US"/>
              </w:rPr>
              <w:t>10.5</w:t>
            </w:r>
            <w:r w:rsidR="00E623D9">
              <w:rPr>
                <w:noProof/>
              </w:rPr>
              <w:tab/>
            </w:r>
            <w:r w:rsidR="00E623D9" w:rsidRPr="00D3547E">
              <w:rPr>
                <w:rStyle w:val="Hyperlink"/>
                <w:noProof/>
              </w:rPr>
              <w:t>ForceAuthn</w:t>
            </w:r>
            <w:r w:rsidR="00E623D9" w:rsidRPr="00D3547E">
              <w:rPr>
                <w:rStyle w:val="Hyperlink"/>
                <w:noProof/>
                <w:lang w:val="en-US"/>
              </w:rPr>
              <w:t xml:space="preserve"> and IsPassive</w:t>
            </w:r>
            <w:r w:rsidR="00E623D9">
              <w:rPr>
                <w:noProof/>
                <w:webHidden/>
              </w:rPr>
              <w:tab/>
            </w:r>
            <w:r w:rsidR="00E623D9">
              <w:rPr>
                <w:noProof/>
                <w:webHidden/>
              </w:rPr>
              <w:fldChar w:fldCharType="begin"/>
            </w:r>
            <w:r w:rsidR="00E623D9">
              <w:rPr>
                <w:noProof/>
                <w:webHidden/>
              </w:rPr>
              <w:instrText xml:space="preserve"> PAGEREF _Toc490468456 \h </w:instrText>
            </w:r>
            <w:r w:rsidR="00E623D9">
              <w:rPr>
                <w:noProof/>
                <w:webHidden/>
              </w:rPr>
            </w:r>
            <w:r w:rsidR="00E623D9">
              <w:rPr>
                <w:noProof/>
                <w:webHidden/>
              </w:rPr>
              <w:fldChar w:fldCharType="separate"/>
            </w:r>
            <w:r w:rsidR="00E623D9">
              <w:rPr>
                <w:noProof/>
                <w:webHidden/>
              </w:rPr>
              <w:t>34</w:t>
            </w:r>
            <w:r w:rsidR="00E623D9">
              <w:rPr>
                <w:noProof/>
                <w:webHidden/>
              </w:rPr>
              <w:fldChar w:fldCharType="end"/>
            </w:r>
          </w:hyperlink>
        </w:p>
        <w:p w:rsidR="00E623D9" w:rsidRDefault="00126B18">
          <w:pPr>
            <w:pStyle w:val="TOC1"/>
            <w:tabs>
              <w:tab w:val="left" w:pos="480"/>
              <w:tab w:val="right" w:leader="dot" w:pos="9962"/>
            </w:tabs>
            <w:rPr>
              <w:noProof/>
            </w:rPr>
          </w:pPr>
          <w:hyperlink w:anchor="_Toc490468457" w:history="1">
            <w:r w:rsidR="00E623D9" w:rsidRPr="00D3547E">
              <w:rPr>
                <w:rStyle w:val="Hyperlink"/>
                <w:noProof/>
                <w:lang w:val="en-US"/>
              </w:rPr>
              <w:t>11</w:t>
            </w:r>
            <w:r w:rsidR="00E623D9">
              <w:rPr>
                <w:noProof/>
              </w:rPr>
              <w:tab/>
            </w:r>
            <w:r w:rsidR="00E623D9" w:rsidRPr="00D3547E">
              <w:rPr>
                <w:rStyle w:val="Hyperlink"/>
                <w:noProof/>
                <w:lang w:val="en-US"/>
              </w:rPr>
              <w:t>Common Domain Cookies</w:t>
            </w:r>
            <w:r w:rsidR="00E623D9">
              <w:rPr>
                <w:noProof/>
                <w:webHidden/>
              </w:rPr>
              <w:tab/>
            </w:r>
            <w:r w:rsidR="00E623D9">
              <w:rPr>
                <w:noProof/>
                <w:webHidden/>
              </w:rPr>
              <w:fldChar w:fldCharType="begin"/>
            </w:r>
            <w:r w:rsidR="00E623D9">
              <w:rPr>
                <w:noProof/>
                <w:webHidden/>
              </w:rPr>
              <w:instrText xml:space="preserve"> PAGEREF _Toc490468457 \h </w:instrText>
            </w:r>
            <w:r w:rsidR="00E623D9">
              <w:rPr>
                <w:noProof/>
                <w:webHidden/>
              </w:rPr>
            </w:r>
            <w:r w:rsidR="00E623D9">
              <w:rPr>
                <w:noProof/>
                <w:webHidden/>
              </w:rPr>
              <w:fldChar w:fldCharType="separate"/>
            </w:r>
            <w:r w:rsidR="00E623D9">
              <w:rPr>
                <w:noProof/>
                <w:webHidden/>
              </w:rPr>
              <w:t>34</w:t>
            </w:r>
            <w:r w:rsidR="00E623D9">
              <w:rPr>
                <w:noProof/>
                <w:webHidden/>
              </w:rPr>
              <w:fldChar w:fldCharType="end"/>
            </w:r>
          </w:hyperlink>
        </w:p>
        <w:p w:rsidR="00E623D9" w:rsidRDefault="00126B18">
          <w:pPr>
            <w:pStyle w:val="TOC1"/>
            <w:tabs>
              <w:tab w:val="left" w:pos="480"/>
              <w:tab w:val="right" w:leader="dot" w:pos="9962"/>
            </w:tabs>
            <w:rPr>
              <w:noProof/>
            </w:rPr>
          </w:pPr>
          <w:hyperlink w:anchor="_Toc490468458" w:history="1">
            <w:r w:rsidR="00E623D9" w:rsidRPr="00D3547E">
              <w:rPr>
                <w:rStyle w:val="Hyperlink"/>
                <w:noProof/>
                <w:lang w:val="en-US"/>
              </w:rPr>
              <w:t>12</w:t>
            </w:r>
            <w:r w:rsidR="00E623D9">
              <w:rPr>
                <w:noProof/>
              </w:rPr>
              <w:tab/>
            </w:r>
            <w:r w:rsidR="00E623D9" w:rsidRPr="00D3547E">
              <w:rPr>
                <w:rStyle w:val="Hyperlink"/>
                <w:noProof/>
                <w:lang w:val="en-US"/>
              </w:rPr>
              <w:t>Troubleshooting</w:t>
            </w:r>
            <w:r w:rsidR="00E623D9">
              <w:rPr>
                <w:noProof/>
                <w:webHidden/>
              </w:rPr>
              <w:tab/>
            </w:r>
            <w:r w:rsidR="00E623D9">
              <w:rPr>
                <w:noProof/>
                <w:webHidden/>
              </w:rPr>
              <w:fldChar w:fldCharType="begin"/>
            </w:r>
            <w:r w:rsidR="00E623D9">
              <w:rPr>
                <w:noProof/>
                <w:webHidden/>
              </w:rPr>
              <w:instrText xml:space="preserve"> PAGEREF _Toc490468458 \h </w:instrText>
            </w:r>
            <w:r w:rsidR="00E623D9">
              <w:rPr>
                <w:noProof/>
                <w:webHidden/>
              </w:rPr>
            </w:r>
            <w:r w:rsidR="00E623D9">
              <w:rPr>
                <w:noProof/>
                <w:webHidden/>
              </w:rPr>
              <w:fldChar w:fldCharType="separate"/>
            </w:r>
            <w:r w:rsidR="00E623D9">
              <w:rPr>
                <w:noProof/>
                <w:webHidden/>
              </w:rPr>
              <w:t>36</w:t>
            </w:r>
            <w:r w:rsidR="00E623D9">
              <w:rPr>
                <w:noProof/>
                <w:webHidden/>
              </w:rPr>
              <w:fldChar w:fldCharType="end"/>
            </w:r>
          </w:hyperlink>
        </w:p>
        <w:p w:rsidR="00E623D9" w:rsidRDefault="00126B18">
          <w:pPr>
            <w:pStyle w:val="TOC2"/>
            <w:tabs>
              <w:tab w:val="left" w:pos="880"/>
              <w:tab w:val="right" w:leader="dot" w:pos="9962"/>
            </w:tabs>
            <w:rPr>
              <w:noProof/>
            </w:rPr>
          </w:pPr>
          <w:hyperlink w:anchor="_Toc490468459" w:history="1">
            <w:r w:rsidR="00E623D9" w:rsidRPr="00D3547E">
              <w:rPr>
                <w:rStyle w:val="Hyperlink"/>
                <w:noProof/>
                <w:lang w:val="en-US"/>
              </w:rPr>
              <w:t>12.1</w:t>
            </w:r>
            <w:r w:rsidR="00E623D9">
              <w:rPr>
                <w:noProof/>
              </w:rPr>
              <w:tab/>
            </w:r>
            <w:r w:rsidR="00E623D9" w:rsidRPr="00D3547E">
              <w:rPr>
                <w:rStyle w:val="Hyperlink"/>
                <w:noProof/>
                <w:lang w:val="en-US"/>
              </w:rPr>
              <w:t>Enabling debug logging</w:t>
            </w:r>
            <w:r w:rsidR="00E623D9">
              <w:rPr>
                <w:noProof/>
                <w:webHidden/>
              </w:rPr>
              <w:tab/>
            </w:r>
            <w:r w:rsidR="00E623D9">
              <w:rPr>
                <w:noProof/>
                <w:webHidden/>
              </w:rPr>
              <w:fldChar w:fldCharType="begin"/>
            </w:r>
            <w:r w:rsidR="00E623D9">
              <w:rPr>
                <w:noProof/>
                <w:webHidden/>
              </w:rPr>
              <w:instrText xml:space="preserve"> PAGEREF _Toc490468459 \h </w:instrText>
            </w:r>
            <w:r w:rsidR="00E623D9">
              <w:rPr>
                <w:noProof/>
                <w:webHidden/>
              </w:rPr>
            </w:r>
            <w:r w:rsidR="00E623D9">
              <w:rPr>
                <w:noProof/>
                <w:webHidden/>
              </w:rPr>
              <w:fldChar w:fldCharType="separate"/>
            </w:r>
            <w:r w:rsidR="00E623D9">
              <w:rPr>
                <w:noProof/>
                <w:webHidden/>
              </w:rPr>
              <w:t>36</w:t>
            </w:r>
            <w:r w:rsidR="00E623D9">
              <w:rPr>
                <w:noProof/>
                <w:webHidden/>
              </w:rPr>
              <w:fldChar w:fldCharType="end"/>
            </w:r>
          </w:hyperlink>
        </w:p>
        <w:p w:rsidR="00E623D9" w:rsidRDefault="00126B18">
          <w:pPr>
            <w:pStyle w:val="TOC1"/>
            <w:tabs>
              <w:tab w:val="left" w:pos="480"/>
              <w:tab w:val="right" w:leader="dot" w:pos="9962"/>
            </w:tabs>
            <w:rPr>
              <w:noProof/>
            </w:rPr>
          </w:pPr>
          <w:hyperlink w:anchor="_Toc490468460" w:history="1">
            <w:r w:rsidR="00E623D9" w:rsidRPr="00D3547E">
              <w:rPr>
                <w:rStyle w:val="Hyperlink"/>
                <w:noProof/>
                <w:lang w:val="en-US"/>
              </w:rPr>
              <w:t>13</w:t>
            </w:r>
            <w:r w:rsidR="00E623D9">
              <w:rPr>
                <w:noProof/>
              </w:rPr>
              <w:tab/>
            </w:r>
            <w:r w:rsidR="00E623D9" w:rsidRPr="00D3547E">
              <w:rPr>
                <w:rStyle w:val="Hyperlink"/>
                <w:noProof/>
                <w:lang w:val="en-US"/>
              </w:rPr>
              <w:t>Audit &amp; Logging</w:t>
            </w:r>
            <w:r w:rsidR="00E623D9">
              <w:rPr>
                <w:noProof/>
                <w:webHidden/>
              </w:rPr>
              <w:tab/>
            </w:r>
            <w:r w:rsidR="00E623D9">
              <w:rPr>
                <w:noProof/>
                <w:webHidden/>
              </w:rPr>
              <w:fldChar w:fldCharType="begin"/>
            </w:r>
            <w:r w:rsidR="00E623D9">
              <w:rPr>
                <w:noProof/>
                <w:webHidden/>
              </w:rPr>
              <w:instrText xml:space="preserve"> PAGEREF _Toc490468460 \h </w:instrText>
            </w:r>
            <w:r w:rsidR="00E623D9">
              <w:rPr>
                <w:noProof/>
                <w:webHidden/>
              </w:rPr>
            </w:r>
            <w:r w:rsidR="00E623D9">
              <w:rPr>
                <w:noProof/>
                <w:webHidden/>
              </w:rPr>
              <w:fldChar w:fldCharType="separate"/>
            </w:r>
            <w:r w:rsidR="00E623D9">
              <w:rPr>
                <w:noProof/>
                <w:webHidden/>
              </w:rPr>
              <w:t>37</w:t>
            </w:r>
            <w:r w:rsidR="00E623D9">
              <w:rPr>
                <w:noProof/>
                <w:webHidden/>
              </w:rPr>
              <w:fldChar w:fldCharType="end"/>
            </w:r>
          </w:hyperlink>
        </w:p>
        <w:p w:rsidR="00E623D9" w:rsidRDefault="00126B18">
          <w:pPr>
            <w:pStyle w:val="TOC1"/>
            <w:tabs>
              <w:tab w:val="left" w:pos="480"/>
              <w:tab w:val="right" w:leader="dot" w:pos="9962"/>
            </w:tabs>
            <w:rPr>
              <w:noProof/>
            </w:rPr>
          </w:pPr>
          <w:hyperlink w:anchor="_Toc490468461" w:history="1">
            <w:r w:rsidR="00E623D9" w:rsidRPr="00D3547E">
              <w:rPr>
                <w:rStyle w:val="Hyperlink"/>
                <w:noProof/>
                <w:lang w:val="en-US"/>
              </w:rPr>
              <w:t>14</w:t>
            </w:r>
            <w:r w:rsidR="00E623D9">
              <w:rPr>
                <w:noProof/>
              </w:rPr>
              <w:tab/>
            </w:r>
            <w:r w:rsidR="00E623D9" w:rsidRPr="00D3547E">
              <w:rPr>
                <w:rStyle w:val="Hyperlink"/>
                <w:noProof/>
                <w:lang w:val="en-US"/>
              </w:rPr>
              <w:t>Session Store Providers</w:t>
            </w:r>
            <w:r w:rsidR="00E623D9">
              <w:rPr>
                <w:noProof/>
                <w:webHidden/>
              </w:rPr>
              <w:tab/>
            </w:r>
            <w:r w:rsidR="00E623D9">
              <w:rPr>
                <w:noProof/>
                <w:webHidden/>
              </w:rPr>
              <w:fldChar w:fldCharType="begin"/>
            </w:r>
            <w:r w:rsidR="00E623D9">
              <w:rPr>
                <w:noProof/>
                <w:webHidden/>
              </w:rPr>
              <w:instrText xml:space="preserve"> PAGEREF _Toc490468461 \h </w:instrText>
            </w:r>
            <w:r w:rsidR="00E623D9">
              <w:rPr>
                <w:noProof/>
                <w:webHidden/>
              </w:rPr>
            </w:r>
            <w:r w:rsidR="00E623D9">
              <w:rPr>
                <w:noProof/>
                <w:webHidden/>
              </w:rPr>
              <w:fldChar w:fldCharType="separate"/>
            </w:r>
            <w:r w:rsidR="00E623D9">
              <w:rPr>
                <w:noProof/>
                <w:webHidden/>
              </w:rPr>
              <w:t>38</w:t>
            </w:r>
            <w:r w:rsidR="00E623D9">
              <w:rPr>
                <w:noProof/>
                <w:webHidden/>
              </w:rPr>
              <w:fldChar w:fldCharType="end"/>
            </w:r>
          </w:hyperlink>
        </w:p>
        <w:p w:rsidR="00E623D9" w:rsidRDefault="00126B18">
          <w:pPr>
            <w:pStyle w:val="TOC1"/>
            <w:tabs>
              <w:tab w:val="left" w:pos="480"/>
              <w:tab w:val="right" w:leader="dot" w:pos="9962"/>
            </w:tabs>
            <w:rPr>
              <w:noProof/>
            </w:rPr>
          </w:pPr>
          <w:hyperlink w:anchor="_Toc490468462" w:history="1">
            <w:r w:rsidR="00E623D9" w:rsidRPr="00D3547E">
              <w:rPr>
                <w:rStyle w:val="Hyperlink"/>
                <w:noProof/>
                <w:lang w:val="en-US"/>
              </w:rPr>
              <w:t>15</w:t>
            </w:r>
            <w:r w:rsidR="00E623D9">
              <w:rPr>
                <w:noProof/>
              </w:rPr>
              <w:tab/>
            </w:r>
            <w:r w:rsidR="00E623D9" w:rsidRPr="00D3547E">
              <w:rPr>
                <w:rStyle w:val="Hyperlink"/>
                <w:noProof/>
                <w:lang w:val="en-US"/>
              </w:rPr>
              <w:t>Setting up with ADFS v2.</w:t>
            </w:r>
            <w:r w:rsidR="00E623D9">
              <w:rPr>
                <w:noProof/>
                <w:webHidden/>
              </w:rPr>
              <w:tab/>
            </w:r>
            <w:r w:rsidR="00E623D9">
              <w:rPr>
                <w:noProof/>
                <w:webHidden/>
              </w:rPr>
              <w:fldChar w:fldCharType="begin"/>
            </w:r>
            <w:r w:rsidR="00E623D9">
              <w:rPr>
                <w:noProof/>
                <w:webHidden/>
              </w:rPr>
              <w:instrText xml:space="preserve"> PAGEREF _Toc490468462 \h </w:instrText>
            </w:r>
            <w:r w:rsidR="00E623D9">
              <w:rPr>
                <w:noProof/>
                <w:webHidden/>
              </w:rPr>
            </w:r>
            <w:r w:rsidR="00E623D9">
              <w:rPr>
                <w:noProof/>
                <w:webHidden/>
              </w:rPr>
              <w:fldChar w:fldCharType="separate"/>
            </w:r>
            <w:r w:rsidR="00E623D9">
              <w:rPr>
                <w:noProof/>
                <w:webHidden/>
              </w:rPr>
              <w:t>38</w:t>
            </w:r>
            <w:r w:rsidR="00E623D9">
              <w:rPr>
                <w:noProof/>
                <w:webHidden/>
              </w:rPr>
              <w:fldChar w:fldCharType="end"/>
            </w:r>
          </w:hyperlink>
        </w:p>
        <w:p w:rsidR="00E623D9" w:rsidRDefault="00126B18">
          <w:pPr>
            <w:pStyle w:val="TOC1"/>
            <w:tabs>
              <w:tab w:val="left" w:pos="480"/>
              <w:tab w:val="right" w:leader="dot" w:pos="9962"/>
            </w:tabs>
            <w:rPr>
              <w:noProof/>
            </w:rPr>
          </w:pPr>
          <w:hyperlink w:anchor="_Toc490468463" w:history="1">
            <w:r w:rsidR="00E623D9" w:rsidRPr="00D3547E">
              <w:rPr>
                <w:rStyle w:val="Hyperlink"/>
                <w:noProof/>
                <w:lang w:val="en-US"/>
              </w:rPr>
              <w:t>16</w:t>
            </w:r>
            <w:r w:rsidR="00E623D9">
              <w:rPr>
                <w:noProof/>
              </w:rPr>
              <w:tab/>
            </w:r>
            <w:r w:rsidR="00E623D9" w:rsidRPr="00D3547E">
              <w:rPr>
                <w:rStyle w:val="Hyperlink"/>
                <w:noProof/>
                <w:lang w:val="en-US"/>
              </w:rPr>
              <w:t>References</w:t>
            </w:r>
            <w:r w:rsidR="00E623D9">
              <w:rPr>
                <w:noProof/>
                <w:webHidden/>
              </w:rPr>
              <w:tab/>
            </w:r>
            <w:r w:rsidR="00E623D9">
              <w:rPr>
                <w:noProof/>
                <w:webHidden/>
              </w:rPr>
              <w:fldChar w:fldCharType="begin"/>
            </w:r>
            <w:r w:rsidR="00E623D9">
              <w:rPr>
                <w:noProof/>
                <w:webHidden/>
              </w:rPr>
              <w:instrText xml:space="preserve"> PAGEREF _Toc490468463 \h </w:instrText>
            </w:r>
            <w:r w:rsidR="00E623D9">
              <w:rPr>
                <w:noProof/>
                <w:webHidden/>
              </w:rPr>
            </w:r>
            <w:r w:rsidR="00E623D9">
              <w:rPr>
                <w:noProof/>
                <w:webHidden/>
              </w:rPr>
              <w:fldChar w:fldCharType="separate"/>
            </w:r>
            <w:r w:rsidR="00E623D9">
              <w:rPr>
                <w:noProof/>
                <w:webHidden/>
              </w:rPr>
              <w:t>41</w:t>
            </w:r>
            <w:r w:rsidR="00E623D9">
              <w:rPr>
                <w:noProof/>
                <w:webHidden/>
              </w:rPr>
              <w:fldChar w:fldCharType="end"/>
            </w:r>
          </w:hyperlink>
        </w:p>
        <w:p w:rsidR="00E623D9" w:rsidRDefault="00E623D9">
          <w:r>
            <w:rPr>
              <w:b/>
              <w:bCs/>
            </w:rPr>
            <w:fldChar w:fldCharType="end"/>
          </w:r>
        </w:p>
      </w:sdtContent>
    </w:sdt>
    <w:p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rsidR="00774B2A" w:rsidRPr="00E623D9" w:rsidRDefault="00774B2A" w:rsidP="00E90A43">
      <w:pPr>
        <w:pStyle w:val="Heading1"/>
        <w:rPr>
          <w:lang w:val="en-US"/>
        </w:rPr>
      </w:pPr>
      <w:bookmarkStart w:id="0" w:name="_Toc490468411"/>
      <w:r w:rsidRPr="00E623D9">
        <w:rPr>
          <w:lang w:val="en-US"/>
        </w:rPr>
        <w:lastRenderedPageBreak/>
        <w:t>1</w:t>
      </w:r>
      <w:r w:rsidRPr="00E623D9">
        <w:rPr>
          <w:lang w:val="en-US"/>
        </w:rPr>
        <w:tab/>
        <w:t>Introduction</w:t>
      </w:r>
      <w:bookmarkEnd w:id="0"/>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rsidR="00774B2A" w:rsidRDefault="00774B2A">
      <w:pPr>
        <w:rPr>
          <w:rFonts w:ascii="Calibri" w:hAnsi="Calibri" w:cs="Calibri"/>
          <w:sz w:val="22"/>
          <w:szCs w:val="22"/>
          <w:lang w:val="en-US"/>
        </w:rPr>
      </w:pPr>
      <w:r>
        <w:rPr>
          <w:rFonts w:ascii="Calibri" w:hAnsi="Calibri" w:cs="Calibri"/>
          <w:sz w:val="22"/>
          <w:szCs w:val="22"/>
          <w:lang w:val="en-US"/>
        </w:rPr>
        <w:t>Chapter  5 provides a quick start guide for creating a functional sample application of the framework in your own environment.</w:t>
      </w:r>
    </w:p>
    <w:p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rsidR="00774B2A" w:rsidRDefault="00774B2A" w:rsidP="00E90A43">
      <w:pPr>
        <w:pStyle w:val="Heading1"/>
      </w:pPr>
      <w:bookmarkStart w:id="1" w:name="_Toc490468412"/>
      <w:r>
        <w:t>2</w:t>
      </w:r>
      <w:r>
        <w:tab/>
        <w:t>Release history</w:t>
      </w:r>
      <w:bookmarkEnd w:id="1"/>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Extracted the Saml2 framework from Safewhere’s codebase.</w:t>
            </w:r>
          </w:p>
          <w:p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r w:rsidRPr="00952E75">
              <w:rPr>
                <w:rFonts w:ascii="Calibri" w:hAnsi="Calibri" w:cs="Calibri"/>
                <w:sz w:val="22"/>
                <w:szCs w:val="22"/>
                <w:lang w:val="en-US"/>
              </w:rPr>
              <w:t>dk.nita.saml2</w:t>
            </w:r>
            <w:r>
              <w:rPr>
                <w:rFonts w:ascii="Calibri" w:hAnsi="Calibri" w:cs="Calibri"/>
                <w:sz w:val="22"/>
                <w:szCs w:val="22"/>
                <w:lang w:val="en-US"/>
              </w:rPr>
              <w:t xml:space="preserve"> namespace.</w:t>
            </w:r>
          </w:p>
          <w:p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126B18">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126B18">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rsidR="00774B2A" w:rsidRPr="00952E75" w:rsidRDefault="00774B2A">
            <w:pPr>
              <w:rPr>
                <w:rFonts w:ascii="Calibri" w:hAnsi="Calibri" w:cs="Calibri"/>
                <w:sz w:val="22"/>
                <w:szCs w:val="22"/>
                <w:lang w:val="en-US"/>
              </w:rPr>
            </w:pPr>
            <w:r>
              <w:rPr>
                <w:rFonts w:ascii="Calibri" w:hAnsi="Calibri" w:cs="Calibri"/>
                <w:sz w:val="22"/>
                <w:szCs w:val="22"/>
                <w:lang w:val="en-US"/>
              </w:rPr>
              <w:t>Demo IdP configuration is now persistent.</w:t>
            </w:r>
          </w:p>
        </w:tc>
      </w:tr>
      <w:tr w:rsidR="00774B2A" w:rsidRPr="00126B18">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Incorporated 4 patches from Trifork:</w:t>
            </w:r>
            <w:r>
              <w:rPr>
                <w:rFonts w:ascii="Calibri" w:hAnsi="Calibri" w:cs="Calibri"/>
                <w:sz w:val="22"/>
                <w:szCs w:val="22"/>
                <w:lang w:val="en-US"/>
              </w:rPr>
              <w:br/>
              <w:t xml:space="preserve">  1) ID in signaturevalidation.</w:t>
            </w:r>
            <w:r>
              <w:rPr>
                <w:rFonts w:ascii="Calibri" w:hAnsi="Calibri" w:cs="Calibri"/>
                <w:sz w:val="22"/>
                <w:szCs w:val="22"/>
                <w:lang w:val="en-US"/>
              </w:rPr>
              <w:br/>
              <w:t xml:space="preserve">  2) Wrong AttributeConsumingService block</w:t>
            </w:r>
            <w:r>
              <w:rPr>
                <w:rFonts w:ascii="Calibri" w:hAnsi="Calibri" w:cs="Calibri"/>
                <w:sz w:val="22"/>
                <w:szCs w:val="22"/>
                <w:lang w:val="en-US"/>
              </w:rPr>
              <w:br/>
              <w:t xml:space="preserve">  3) Error regarding empty AttributeConsumingService</w:t>
            </w:r>
            <w:r>
              <w:rPr>
                <w:rFonts w:ascii="Calibri" w:hAnsi="Calibri" w:cs="Calibri"/>
                <w:sz w:val="22"/>
                <w:szCs w:val="22"/>
                <w:lang w:val="en-US"/>
              </w:rPr>
              <w:br/>
              <w:t xml:space="preserve">  5) Logging</w:t>
            </w:r>
            <w:r>
              <w:rPr>
                <w:rFonts w:ascii="Calibri" w:hAnsi="Calibri" w:cs="Calibri"/>
                <w:sz w:val="22"/>
                <w:szCs w:val="22"/>
                <w:lang w:val="en-US"/>
              </w:rPr>
              <w:br/>
              <w:t>Implemented Configuration feature for the DemoIdP.</w:t>
            </w:r>
          </w:p>
          <w:p w:rsidR="00774B2A" w:rsidRPr="00952E75" w:rsidRDefault="00774B2A">
            <w:pPr>
              <w:rPr>
                <w:rFonts w:ascii="Calibri" w:hAnsi="Calibri" w:cs="Calibri"/>
                <w:sz w:val="22"/>
                <w:szCs w:val="22"/>
                <w:lang w:val="en-US"/>
              </w:rPr>
            </w:pPr>
            <w:r>
              <w:rPr>
                <w:rFonts w:ascii="Calibri" w:hAnsi="Calibri" w:cs="Calibri"/>
                <w:sz w:val="22"/>
                <w:szCs w:val="22"/>
                <w:lang w:val="en-US"/>
              </w:rPr>
              <w:t>Corrected æøå-error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DemoIdP.</w:t>
            </w:r>
            <w:r>
              <w:rPr>
                <w:rFonts w:ascii="Calibri" w:hAnsi="Calibri" w:cs="Calibri"/>
                <w:sz w:val="22"/>
                <w:szCs w:val="22"/>
                <w:lang w:val="en-US"/>
              </w:rPr>
              <w:br/>
            </w:r>
          </w:p>
          <w:p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126B18">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21</w:t>
            </w:r>
            <w:r w:rsidRPr="00952E75">
              <w:rPr>
                <w:rFonts w:ascii="Calibri" w:hAnsi="Calibri" w:cs="Calibri"/>
                <w:sz w:val="22"/>
                <w:szCs w:val="22"/>
                <w:lang w:val="en-US"/>
              </w:rPr>
              <w:t>th</w:t>
            </w:r>
            <w:r>
              <w:rPr>
                <w:rFonts w:ascii="Calibri" w:hAnsi="Calibri" w:cs="Calibri"/>
                <w:sz w:val="22"/>
                <w:szCs w:val="22"/>
                <w:lang w:val="en-US"/>
              </w:rPr>
              <w:t xml:space="preserve"> of December 2009</w:t>
            </w:r>
          </w:p>
        </w:tc>
        <w:tc>
          <w:tcPr>
            <w:tcW w:w="6678"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rsidR="00774B2A" w:rsidRPr="00952E75" w:rsidRDefault="00774B2A">
            <w:pPr>
              <w:rPr>
                <w:rFonts w:ascii="Calibri" w:hAnsi="Calibri" w:cs="Calibri"/>
                <w:sz w:val="22"/>
                <w:szCs w:val="22"/>
                <w:lang w:val="en-US"/>
              </w:rPr>
            </w:pPr>
            <w:r>
              <w:rPr>
                <w:rFonts w:ascii="Calibri" w:hAnsi="Calibri" w:cs="Calibri"/>
                <w:sz w:val="22"/>
                <w:szCs w:val="22"/>
                <w:lang w:val="en-US"/>
              </w:rPr>
              <w:t>Added paragraph on how to Connect DK.NITA with ADFSv2.</w:t>
            </w:r>
            <w:r>
              <w:rPr>
                <w:rFonts w:ascii="Calibri" w:hAnsi="Calibri" w:cs="Calibri"/>
                <w:sz w:val="22"/>
                <w:szCs w:val="22"/>
                <w:lang w:val="en-US"/>
              </w:rPr>
              <w:br/>
              <w:t>Moved Project Reference for WebDemoVirk</w:t>
            </w:r>
            <w:r>
              <w:rPr>
                <w:rFonts w:ascii="Calibri" w:hAnsi="Calibri" w:cs="Calibri"/>
                <w:sz w:val="22"/>
                <w:szCs w:val="22"/>
                <w:lang w:val="en-US"/>
              </w:rPr>
              <w:br/>
            </w:r>
            <w:r>
              <w:rPr>
                <w:rFonts w:ascii="Calibri" w:hAnsi="Calibri" w:cs="Calibri"/>
                <w:sz w:val="22"/>
                <w:szCs w:val="22"/>
                <w:lang w:val="en-US"/>
              </w:rPr>
              <w:br/>
            </w:r>
          </w:p>
        </w:tc>
      </w:tr>
      <w:tr w:rsidR="00774B2A" w:rsidRPr="00126B18">
        <w:tc>
          <w:tcPr>
            <w:tcW w:w="1098" w:type="dxa"/>
            <w:tcBorders>
              <w:top w:val="single" w:sz="4" w:space="0" w:color="000000"/>
              <w:bottom w:val="single" w:sz="4" w:space="0" w:color="000000"/>
              <w:right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default-attribute to add-element in IDPEndPoints element</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idpSelectionUrl attribute to IDPEndPoints element</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r w:rsidRPr="00952E75">
              <w:rPr>
                <w:rFonts w:ascii="Calibri" w:hAnsi="Calibri" w:cs="Calibri"/>
                <w:sz w:val="22"/>
                <w:szCs w:val="22"/>
                <w:lang w:val="en-US"/>
              </w:rPr>
              <w:t>IDPSelectionUtil class and IDPSelectionEventHandler</w:t>
            </w:r>
          </w:p>
          <w:p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Fixed bug in IdentityProviderDemo: Common Domain Cookie demo described in section 5.4 of the documentation now works in other browsers than IE.</w:t>
            </w:r>
          </w:p>
          <w:p w:rsidR="00774B2A" w:rsidRDefault="00774B2A">
            <w:pPr>
              <w:rPr>
                <w:rFonts w:ascii="Calibri" w:hAnsi="Calibri" w:cs="Calibri"/>
                <w:sz w:val="22"/>
                <w:szCs w:val="22"/>
                <w:lang w:val="en-US"/>
              </w:rPr>
            </w:pPr>
          </w:p>
        </w:tc>
      </w:tr>
      <w:tr w:rsidR="00774B2A" w:rsidRPr="00126B18">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6th of december 2010</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Support for POST-binding with regard to single-logout. The metadata generator will automatically add support for POST-binding SLO if new metadata is generated.</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service providers will have to exchange metadata with the IdP's again to ensure that the IdP's will use the post-binding.</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Note that some IdP's might prefer HTTP-Redirect binding if both are enabled (currently both are enabled, you will have to remove the HTTP-Redirect entry from the metadata in that case)</w:t>
            </w:r>
          </w:p>
          <w:p w:rsidR="00952E75" w:rsidRPr="00952E75" w:rsidRDefault="00952E75" w:rsidP="00952E75">
            <w:pPr>
              <w:rPr>
                <w:rFonts w:ascii="Calibri" w:hAnsi="Calibri" w:cs="Calibri"/>
                <w:sz w:val="22"/>
                <w:szCs w:val="22"/>
                <w:lang w:val="en-US"/>
              </w:rPr>
            </w:pPr>
          </w:p>
        </w:tc>
      </w:tr>
      <w:tr w:rsidR="00774B2A" w:rsidRPr="00126B18">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Better validation of the reference URI in ds:signature elements</w:t>
            </w:r>
          </w:p>
        </w:tc>
      </w:tr>
      <w:tr w:rsidR="00774B2A" w:rsidRPr="00126B18">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Hide detailed errormessages due to security vulnerability in XML Encryption</w:t>
            </w:r>
          </w:p>
        </w:tc>
      </w:tr>
      <w:tr w:rsidR="00774B2A" w:rsidRPr="00126B18">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HttpRedirect endcoding issue to allow Danish character in certificate CN.</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Saving IDP NameID in session state.</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AllowCreate XmlIgnored on NameIDPolicy</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Test option in SP page for AssuranceLevel</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NameIdFormat added to metadata generation</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Added template for web.config to help with nemlogin integration.</w:t>
            </w:r>
          </w:p>
          <w:p w:rsidR="00952E75" w:rsidRPr="00952E75" w:rsidRDefault="00952E75" w:rsidP="00952E75">
            <w:pPr>
              <w:rPr>
                <w:rFonts w:ascii="Calibri" w:hAnsi="Calibri" w:cs="Calibri"/>
                <w:sz w:val="22"/>
                <w:szCs w:val="22"/>
                <w:lang w:val="en-US"/>
              </w:rPr>
            </w:pPr>
          </w:p>
        </w:tc>
      </w:tr>
      <w:tr w:rsidR="00774B2A">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rsidR="00774B2A" w:rsidRPr="00AD7A4A" w:rsidRDefault="00774B2A" w:rsidP="00952E75">
            <w:pPr>
              <w:rPr>
                <w:rFonts w:ascii="Calibri" w:hAnsi="Calibri" w:cs="Calibri"/>
                <w:sz w:val="22"/>
                <w:szCs w:val="22"/>
              </w:rPr>
            </w:pPr>
            <w:r w:rsidRPr="00AD7A4A">
              <w:rPr>
                <w:rFonts w:ascii="Calibri" w:hAnsi="Calibri" w:cs="Calibri"/>
                <w:sz w:val="22"/>
                <w:szCs w:val="22"/>
              </w:rPr>
              <w:t xml:space="preserve">Implemented missing logging required according to “Logningspolitik for den fællesoffentlige log-in-løsning” </w:t>
            </w:r>
          </w:p>
        </w:tc>
      </w:tr>
      <w:tr w:rsidR="00774B2A" w:rsidRPr="00126B18">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Changed the serialization og the protocolSupportEnumeration element so that it works with the .Net4.5 runtime</w:t>
            </w:r>
          </w:p>
        </w:tc>
      </w:tr>
      <w:tr w:rsidR="00774B2A" w:rsidRPr="00126B18">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Removed the dependency on log4net by defining an IAuditLogger interface. The framework allows the implementor to define and use their own implementation for audit logging (see section 14 for more on audit logging).</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Removed the refreshing of idP’s on every federation request. This is implemented using FileSystemWatcher on the folder that contains the idP metadata.</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bug about Single Logout failing when session had expired. The framework now sends a successfull LogoutResponse even if the session has expired.</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rsidR="00774B2A" w:rsidRPr="00952E75" w:rsidRDefault="00774B2A" w:rsidP="00952E75">
            <w:pPr>
              <w:rPr>
                <w:rFonts w:ascii="Calibri" w:hAnsi="Calibri" w:cs="Calibri"/>
                <w:sz w:val="22"/>
                <w:szCs w:val="22"/>
                <w:lang w:val="en-US"/>
              </w:rPr>
            </w:pPr>
          </w:p>
          <w:p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dk.nita.saml20.config.IDPEndpoints.Refresh() method is no longer public</w:t>
            </w:r>
          </w:p>
          <w:p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dk.nita.saml20.config.IDPEndpoints.metadataLocation changed to a property dk.nita.saml20.config.IDPEndpoints.MetadataLocation</w:t>
            </w:r>
          </w:p>
          <w:p w:rsidR="00774B2A" w:rsidRPr="00952E75" w:rsidRDefault="00774B2A" w:rsidP="00952E75">
            <w:pPr>
              <w:numPr>
                <w:ilvl w:val="12"/>
                <w:numId w:val="0"/>
              </w:numPr>
              <w:rPr>
                <w:rFonts w:ascii="Calibri" w:hAnsi="Calibri" w:cs="Calibri"/>
                <w:sz w:val="22"/>
                <w:szCs w:val="22"/>
                <w:lang w:val="en-US"/>
              </w:rPr>
            </w:pPr>
          </w:p>
        </w:tc>
      </w:tr>
      <w:tr w:rsidR="00001836" w:rsidRPr="00126B18">
        <w:tc>
          <w:tcPr>
            <w:tcW w:w="1098" w:type="dxa"/>
            <w:tcBorders>
              <w:top w:val="single" w:sz="4" w:space="0" w:color="000000"/>
              <w:bottom w:val="single" w:sz="4" w:space="0" w:color="000000"/>
              <w:right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Removed the default XmlResolver functionality from XmlDocument and XmlTextReader objects.</w:t>
            </w:r>
          </w:p>
          <w:p w:rsidR="00001836" w:rsidRPr="00952E75" w:rsidRDefault="00001836" w:rsidP="00952E75">
            <w:pPr>
              <w:rPr>
                <w:rFonts w:ascii="Calibri" w:hAnsi="Calibri" w:cs="Calibri"/>
                <w:sz w:val="22"/>
                <w:szCs w:val="22"/>
                <w:lang w:val="en-US"/>
              </w:rPr>
            </w:pPr>
          </w:p>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rsidR="00001836" w:rsidRPr="00952E75" w:rsidRDefault="00001836" w:rsidP="00952E75">
            <w:pPr>
              <w:rPr>
                <w:rFonts w:ascii="Calibri" w:hAnsi="Calibri" w:cs="Calibri"/>
                <w:sz w:val="22"/>
                <w:szCs w:val="22"/>
                <w:lang w:val="en-US"/>
              </w:rPr>
            </w:pPr>
          </w:p>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HttpContext.Current.Application["authenticationrequest"] has been changed to HttpContext.Current.Session["authenticationrequest"].</w:t>
            </w:r>
          </w:p>
        </w:tc>
      </w:tr>
      <w:tr w:rsidR="00774B2A" w:rsidRPr="00126B18">
        <w:tc>
          <w:tcPr>
            <w:tcW w:w="1098" w:type="dxa"/>
            <w:tcBorders>
              <w:top w:val="single" w:sz="4" w:space="0" w:color="000000"/>
              <w:bottom w:val="single" w:sz="4" w:space="0" w:color="000000"/>
              <w:right w:val="single" w:sz="4" w:space="0" w:color="000000"/>
            </w:tcBorders>
          </w:tcPr>
          <w:p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rsidR="00A81409" w:rsidRDefault="00A81409"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IAction interface has been expanded with an extra method called SoapLogoutAction(AbstractEndpointHandler, HttpContext,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It is still necessary at each HTTP request to check whether or not the user has been logged out by a SOAP logout request as this is not possible at the time the implementation of SoapLogoutAction is called.</w:t>
            </w:r>
          </w:p>
        </w:tc>
      </w:tr>
      <w:tr w:rsidR="00DF32FC" w:rsidRPr="00126B18">
        <w:tc>
          <w:tcPr>
            <w:tcW w:w="1098" w:type="dxa"/>
            <w:tcBorders>
              <w:top w:val="single" w:sz="4" w:space="0" w:color="000000"/>
              <w:bottom w:val="single" w:sz="4" w:space="0" w:color="000000"/>
              <w:right w:val="single" w:sz="4" w:space="0" w:color="000000"/>
            </w:tcBorders>
          </w:tcPr>
          <w:p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r w:rsidRPr="00DF32FC">
              <w:rPr>
                <w:rFonts w:ascii="Calibri" w:hAnsi="Calibri" w:cs="Calibri"/>
                <w:sz w:val="22"/>
                <w:szCs w:val="22"/>
                <w:lang w:val="en-US"/>
              </w:rPr>
              <w:t>EnableViewStateMac</w:t>
            </w:r>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126B18">
        <w:tc>
          <w:tcPr>
            <w:tcW w:w="1098" w:type="dxa"/>
            <w:tcBorders>
              <w:top w:val="single" w:sz="4" w:space="0" w:color="000000"/>
              <w:bottom w:val="single" w:sz="4" w:space="0" w:color="000000"/>
              <w:right w:val="single" w:sz="4" w:space="0" w:color="000000"/>
            </w:tcBorders>
          </w:tcPr>
          <w:p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rsidR="008B132B" w:rsidRDefault="008B132B" w:rsidP="00E66714">
            <w:pPr>
              <w:rPr>
                <w:rFonts w:ascii="Calibri" w:hAnsi="Calibri" w:cs="Calibri"/>
                <w:sz w:val="22"/>
                <w:szCs w:val="22"/>
                <w:lang w:val="en-US"/>
              </w:rPr>
            </w:pPr>
          </w:p>
          <w:p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126B18">
        <w:tc>
          <w:tcPr>
            <w:tcW w:w="1098" w:type="dxa"/>
            <w:tcBorders>
              <w:top w:val="single" w:sz="4" w:space="0" w:color="000000"/>
              <w:bottom w:val="single" w:sz="4" w:space="0" w:color="000000"/>
              <w:right w:val="single" w:sz="4" w:space="0" w:color="000000"/>
            </w:tcBorders>
          </w:tcPr>
          <w:p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r w:rsidRPr="00C30278">
              <w:rPr>
                <w:rFonts w:ascii="Calibri" w:hAnsi="Calibri" w:cs="Calibri"/>
                <w:sz w:val="22"/>
                <w:szCs w:val="22"/>
                <w:lang w:val="en-US"/>
              </w:rPr>
              <w:t>Integrationstest ved tilslutning til NemLog-in</w:t>
            </w:r>
            <w:r>
              <w:rPr>
                <w:rFonts w:ascii="Calibri" w:hAnsi="Calibri" w:cs="Calibri"/>
                <w:sz w:val="22"/>
                <w:szCs w:val="22"/>
                <w:lang w:val="en-US"/>
              </w:rPr>
              <w:t xml:space="preserve">” version 1.4. The concrete problem was that if the the </w:t>
            </w:r>
            <w:r w:rsidRPr="00C30278">
              <w:rPr>
                <w:rFonts w:ascii="Calibri" w:hAnsi="Calibri" w:cs="Calibri"/>
                <w:sz w:val="22"/>
                <w:szCs w:val="22"/>
                <w:lang w:val="en-US"/>
              </w:rPr>
              <w:t>oiosamlSession</w:t>
            </w:r>
            <w:r>
              <w:rPr>
                <w:rFonts w:ascii="Calibri" w:hAnsi="Calibri" w:cs="Calibri"/>
                <w:sz w:val="22"/>
                <w:szCs w:val="22"/>
                <w:lang w:val="en-US"/>
              </w:rPr>
              <w:t xml:space="preserve"> cookie was missing or the oiosaml session was expired, then a null pointer exception would occur in the oiosaml component when receiving a logout request from other service providers in progress of doing a federation logout.</w:t>
            </w:r>
          </w:p>
        </w:tc>
      </w:tr>
      <w:tr w:rsidR="008E67A7" w:rsidRPr="00126B18">
        <w:tc>
          <w:tcPr>
            <w:tcW w:w="1098" w:type="dxa"/>
            <w:tcBorders>
              <w:top w:val="single" w:sz="4" w:space="0" w:color="000000"/>
              <w:bottom w:val="single" w:sz="4" w:space="0" w:color="000000"/>
              <w:right w:val="single" w:sz="4" w:space="0" w:color="000000"/>
            </w:tcBorders>
          </w:tcPr>
          <w:p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6678" w:type="dxa"/>
            <w:tcBorders>
              <w:top w:val="single" w:sz="4" w:space="0" w:color="000000"/>
              <w:left w:val="single" w:sz="4" w:space="0" w:color="000000"/>
              <w:bottom w:val="single" w:sz="4" w:space="0" w:color="000000"/>
            </w:tcBorders>
          </w:tcPr>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AuditLogging relied on ThreadStatic for storing AssertionId and IdpId. Running under asp.net this has the potential to bleed values between requests. </w:t>
            </w:r>
            <w:r w:rsidRPr="008E67A7">
              <w:rPr>
                <w:rFonts w:ascii="Calibri" w:eastAsia="Times New Roman" w:hAnsi="Calibri" w:cs="Calibri"/>
                <w:sz w:val="22"/>
                <w:szCs w:val="22"/>
              </w:rPr>
              <w:t>Changed to use HttpContext.Items which ensures request affinity</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Getting a demo environment with demo IDP + demo SP was cumbersome with lots of manual steps and local IIS setup. Streamlined the process to a short 'getting started' guide along with powershell scripts for automation and IIS express for hosting websites (comes with Visual Studio), meaning no local IIS required. Also comes with pre-exchanged metadata for logging in with demo IDP and Nemlog-in IDP.</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VirkDemoWebsite which was not being maintained</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ISessions and ISession interfaces with a more clean interface ISessionStoreProvider, abstracting lots of internals away from session plugins. </w:t>
            </w:r>
            <w:r w:rsidRPr="008E67A7">
              <w:rPr>
                <w:rFonts w:ascii="Calibri" w:eastAsia="Times New Roman" w:hAnsi="Calibri" w:cs="Calibri"/>
                <w:sz w:val="22"/>
                <w:szCs w:val="22"/>
              </w:rPr>
              <w:t>Has a default in process implementation</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session store provider for Sql Server to support web farms.</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'SessionCookieName' which allows control over the name of the session cookie</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Enforce HTTPS on Service Provider since it's not supported otherwises</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rsidR="008E67A7" w:rsidRDefault="008E67A7" w:rsidP="00C30278">
            <w:pPr>
              <w:rPr>
                <w:rFonts w:ascii="Calibri" w:hAnsi="Calibri" w:cs="Calibri"/>
                <w:sz w:val="22"/>
                <w:szCs w:val="22"/>
                <w:lang w:val="en-US"/>
              </w:rPr>
            </w:pPr>
          </w:p>
        </w:tc>
      </w:tr>
      <w:tr w:rsidR="00126B18" w:rsidRPr="00126B18">
        <w:tc>
          <w:tcPr>
            <w:tcW w:w="1098" w:type="dxa"/>
            <w:tcBorders>
              <w:top w:val="single" w:sz="4" w:space="0" w:color="000000"/>
              <w:bottom w:val="single" w:sz="4" w:space="0" w:color="000000"/>
              <w:right w:val="single" w:sz="4" w:space="0" w:color="000000"/>
            </w:tcBorders>
          </w:tcPr>
          <w:p w:rsidR="00126B18" w:rsidRDefault="00126B18" w:rsidP="00952E75">
            <w:pPr>
              <w:rPr>
                <w:rFonts w:ascii="Calibri" w:hAnsi="Calibri" w:cs="Calibri"/>
                <w:sz w:val="22"/>
                <w:szCs w:val="22"/>
                <w:lang w:val="en-US"/>
              </w:rPr>
            </w:pPr>
            <w:r>
              <w:rPr>
                <w:rFonts w:ascii="Calibri" w:hAnsi="Calibri" w:cs="Calibri"/>
                <w:sz w:val="22"/>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rsidR="00126B18" w:rsidRDefault="00126B18" w:rsidP="00952E75">
            <w:pPr>
              <w:rPr>
                <w:rFonts w:ascii="Calibri" w:hAnsi="Calibri" w:cs="Calibri"/>
                <w:sz w:val="22"/>
                <w:szCs w:val="22"/>
                <w:lang w:val="en-US"/>
              </w:rPr>
            </w:pPr>
            <w:r>
              <w:rPr>
                <w:rFonts w:ascii="Calibri" w:hAnsi="Calibri" w:cs="Calibri"/>
                <w:sz w:val="22"/>
                <w:szCs w:val="22"/>
                <w:lang w:val="en-US"/>
              </w:rPr>
              <w:t>2017-12-14</w:t>
            </w:r>
          </w:p>
        </w:tc>
        <w:tc>
          <w:tcPr>
            <w:tcW w:w="6678" w:type="dxa"/>
            <w:tcBorders>
              <w:top w:val="single" w:sz="4" w:space="0" w:color="000000"/>
              <w:left w:val="single" w:sz="4" w:space="0" w:color="000000"/>
              <w:bottom w:val="single" w:sz="4" w:space="0" w:color="000000"/>
            </w:tcBorders>
          </w:tcPr>
          <w:p w:rsidR="00126B18" w:rsidRPr="008E67A7" w:rsidRDefault="00126B18"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Made </w:t>
            </w:r>
            <w:r w:rsidRPr="00126B18">
              <w:rPr>
                <w:rFonts w:ascii="Calibri" w:eastAsia="Times New Roman" w:hAnsi="Calibri" w:cs="Calibri"/>
                <w:sz w:val="22"/>
                <w:szCs w:val="22"/>
                <w:lang w:val="en-US"/>
              </w:rPr>
              <w:t>ConfigurationInstance&lt;T&gt;.GetConfig() thread safe.</w:t>
            </w:r>
            <w:bookmarkStart w:id="2" w:name="_GoBack"/>
            <w:bookmarkEnd w:id="2"/>
          </w:p>
        </w:tc>
      </w:tr>
    </w:tbl>
    <w:p w:rsidR="00774B2A" w:rsidRDefault="00774B2A" w:rsidP="00001836">
      <w:pPr>
        <w:numPr>
          <w:ilvl w:val="12"/>
          <w:numId w:val="0"/>
        </w:numPr>
        <w:rPr>
          <w:rFonts w:cs="Cambria"/>
          <w:lang w:val="en-US"/>
        </w:rPr>
      </w:pPr>
      <w:r>
        <w:rPr>
          <w:rFonts w:cs="Cambria"/>
          <w:lang w:val="en-US"/>
        </w:rPr>
        <w:lastRenderedPageBreak/>
        <w:br w:type="page"/>
      </w:r>
    </w:p>
    <w:p w:rsidR="00774B2A" w:rsidRPr="00E623D9" w:rsidRDefault="00774B2A" w:rsidP="00E90A43">
      <w:pPr>
        <w:pStyle w:val="Heading1"/>
        <w:rPr>
          <w:lang w:val="en-US"/>
        </w:rPr>
      </w:pPr>
      <w:bookmarkStart w:id="3" w:name="_Toc490468413"/>
      <w:r w:rsidRPr="00E623D9">
        <w:rPr>
          <w:lang w:val="en-US"/>
        </w:rPr>
        <w:lastRenderedPageBreak/>
        <w:t>3</w:t>
      </w:r>
      <w:r w:rsidRPr="00E623D9">
        <w:rPr>
          <w:lang w:val="en-US"/>
        </w:rPr>
        <w:tab/>
        <w:t>Prerequisites</w:t>
      </w:r>
      <w:bookmarkEnd w:id="3"/>
    </w:p>
    <w:p w:rsidR="00774B2A" w:rsidRDefault="00774B2A" w:rsidP="00001836">
      <w:pPr>
        <w:numPr>
          <w:ilvl w:val="12"/>
          <w:numId w:val="0"/>
        </w:numPr>
        <w:spacing w:after="200" w:line="276" w:lineRule="auto"/>
        <w:rPr>
          <w:rFonts w:ascii="Calibri" w:hAnsi="Calibri" w:cs="Calibri"/>
          <w:sz w:val="22"/>
          <w:szCs w:val="22"/>
          <w:lang w:val="en-US"/>
        </w:rPr>
      </w:pPr>
    </w:p>
    <w:p w:rsidR="00774B2A" w:rsidRPr="00E623D9" w:rsidRDefault="00774B2A" w:rsidP="00991357">
      <w:pPr>
        <w:pStyle w:val="Heading2"/>
        <w:rPr>
          <w:lang w:val="en-US"/>
        </w:rPr>
      </w:pPr>
      <w:bookmarkStart w:id="4" w:name="_Toc490468414"/>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4"/>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rsidR="00774B2A" w:rsidRPr="00E623D9" w:rsidRDefault="00774B2A" w:rsidP="00991357">
      <w:pPr>
        <w:pStyle w:val="Heading2"/>
        <w:rPr>
          <w:lang w:val="en-US"/>
        </w:rPr>
      </w:pPr>
      <w:bookmarkStart w:id="5" w:name="_Toc490468415"/>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5"/>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4.5</w:t>
      </w:r>
      <w:r>
        <w:rPr>
          <w:rFonts w:ascii="Calibri" w:hAnsi="Calibri" w:cs="Calibri"/>
          <w:sz w:val="22"/>
          <w:szCs w:val="22"/>
          <w:lang w:val="en-US"/>
        </w:rPr>
        <w:t xml:space="preserve"> runtime or later.</w:t>
      </w:r>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rsidR="00774B2A" w:rsidRDefault="00774B2A" w:rsidP="00991357">
      <w:pPr>
        <w:pStyle w:val="Heading2"/>
        <w:rPr>
          <w:lang w:val="en-US"/>
        </w:rPr>
      </w:pPr>
      <w:bookmarkStart w:id="6" w:name="_Toc490468416"/>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6"/>
    </w:p>
    <w:p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rsidR="00774B2A" w:rsidRPr="00E56566" w:rsidRDefault="008E67A7" w:rsidP="00E5656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2017</w:t>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rsidP="00E90A43">
      <w:pPr>
        <w:pStyle w:val="Heading1"/>
        <w:rPr>
          <w:lang w:val="en-US"/>
        </w:rPr>
      </w:pPr>
      <w:bookmarkStart w:id="7" w:name="_Toc490468417"/>
      <w:r>
        <w:rPr>
          <w:lang w:val="en-US"/>
        </w:rPr>
        <w:lastRenderedPageBreak/>
        <w:t>4</w:t>
      </w:r>
      <w:r>
        <w:rPr>
          <w:lang w:val="en-US"/>
        </w:rPr>
        <w:tab/>
      </w:r>
      <w:r w:rsidRPr="00E90A43">
        <w:t>Distribution</w:t>
      </w:r>
      <w:r>
        <w:rPr>
          <w:lang w:val="en-US"/>
        </w:rPr>
        <w:t xml:space="preserve"> contents</w:t>
      </w:r>
      <w:bookmarkEnd w:id="7"/>
    </w:p>
    <w:p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The framework is distributed by Digitaliseringsstyrelsen via Nuget</w:t>
      </w:r>
      <w:r w:rsidR="00B77F0C">
        <w:rPr>
          <w:rFonts w:ascii="Calibri" w:hAnsi="Calibri" w:cs="Calibri"/>
          <w:sz w:val="22"/>
          <w:szCs w:val="22"/>
          <w:lang w:val="en-US"/>
        </w:rPr>
        <w:t>, prefixed package name “dk.nita.saml20”</w:t>
      </w:r>
      <w:r w:rsidR="0088155D">
        <w:rPr>
          <w:rFonts w:ascii="Calibri" w:hAnsi="Calibri" w:cs="Calibri"/>
          <w:sz w:val="22"/>
          <w:szCs w:val="22"/>
          <w:lang w:val="en-US"/>
        </w:rPr>
        <w:t xml:space="preserve"> </w:t>
      </w:r>
      <w:hyperlink r:id="rId6" w:history="1">
        <w:r w:rsidRPr="00894F43">
          <w:rPr>
            <w:rStyle w:val="Hyperlink"/>
            <w:rFonts w:ascii="Calibri" w:hAnsi="Calibri" w:cs="Calibri"/>
            <w:sz w:val="22"/>
            <w:szCs w:val="22"/>
            <w:lang w:val="en-US"/>
          </w:rPr>
          <w:t>https://www.nuget.org/profiles/Digitaliseringsstyrelsen</w:t>
        </w:r>
      </w:hyperlink>
    </w:p>
    <w:p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7" w:history="1">
        <w:r w:rsidRPr="00894F43">
          <w:rPr>
            <w:rStyle w:val="Hyperlink"/>
            <w:rFonts w:ascii="Calibri" w:hAnsi="Calibri" w:cs="Calibri"/>
            <w:sz w:val="22"/>
            <w:szCs w:val="22"/>
            <w:lang w:val="en-US"/>
          </w:rPr>
          <w:t>https://svn.softwareborsen.dk/oiosaml.net/</w:t>
        </w:r>
      </w:hyperlink>
    </w:p>
    <w:p w:rsidR="00774B2A" w:rsidRDefault="00774B2A" w:rsidP="00E90A43">
      <w:pPr>
        <w:pStyle w:val="Heading1"/>
        <w:rPr>
          <w:lang w:val="en-US"/>
        </w:rPr>
      </w:pPr>
      <w:bookmarkStart w:id="8" w:name="_Toc490468418"/>
      <w:r>
        <w:rPr>
          <w:lang w:val="en-US"/>
        </w:rPr>
        <w:t>5</w:t>
      </w:r>
      <w:r>
        <w:rPr>
          <w:lang w:val="en-US"/>
        </w:rPr>
        <w:tab/>
      </w:r>
      <w:r w:rsidRPr="00E623D9">
        <w:rPr>
          <w:lang w:val="en-US"/>
        </w:rPr>
        <w:t>Running</w:t>
      </w:r>
      <w:r>
        <w:rPr>
          <w:lang w:val="en-US"/>
        </w:rPr>
        <w:t xml:space="preserve"> the sample</w:t>
      </w:r>
      <w:bookmarkEnd w:id="8"/>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rsidR="00774B2A" w:rsidRDefault="00774B2A" w:rsidP="00991357">
      <w:pPr>
        <w:pStyle w:val="Heading2"/>
        <w:rPr>
          <w:b w:val="0"/>
          <w:lang w:val="en-US"/>
        </w:rPr>
      </w:pPr>
      <w:bookmarkStart w:id="9" w:name="_Toc490468419"/>
      <w:r>
        <w:rPr>
          <w:b w:val="0"/>
          <w:color w:val="548DD4"/>
          <w:sz w:val="22"/>
          <w:szCs w:val="22"/>
          <w:lang w:val="en-US"/>
        </w:rPr>
        <w:t>5.1</w:t>
      </w:r>
      <w:r>
        <w:rPr>
          <w:b w:val="0"/>
          <w:color w:val="548DD4"/>
          <w:sz w:val="22"/>
          <w:szCs w:val="22"/>
          <w:lang w:val="en-US"/>
        </w:rPr>
        <w:tab/>
      </w:r>
      <w:r w:rsidRPr="00E623D9">
        <w:rPr>
          <w:lang w:val="en-US"/>
        </w:rPr>
        <w:t>Preparation</w:t>
      </w:r>
      <w:bookmarkEnd w:id="9"/>
    </w:p>
    <w:p w:rsidR="00774B2A"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rsidR="00BB6AA7" w:rsidRDefault="00BB6AA7" w:rsidP="00BB6AA7">
      <w:pPr>
        <w:pStyle w:val="ListParagraph"/>
        <w:numPr>
          <w:ilvl w:val="0"/>
          <w:numId w:val="15"/>
        </w:numPr>
        <w:spacing w:after="200" w:line="276" w:lineRule="auto"/>
        <w:rPr>
          <w:rFonts w:ascii="Calibri" w:hAnsi="Calibri" w:cs="Calibri"/>
          <w:sz w:val="22"/>
          <w:szCs w:val="22"/>
          <w:lang w:val="en-US"/>
        </w:rPr>
      </w:pPr>
      <w:r w:rsidRPr="00BB6AA7">
        <w:rPr>
          <w:rFonts w:ascii="Calibri" w:hAnsi="Calibri" w:cs="Calibri"/>
          <w:sz w:val="22"/>
          <w:szCs w:val="22"/>
          <w:lang w:val="en-US"/>
        </w:rPr>
        <w:t>IdentityProviderDemo</w:t>
      </w:r>
    </w:p>
    <w:p w:rsidR="00BB6AA7" w:rsidRDefault="00BB6AA7" w:rsidP="00BB6AA7">
      <w:pPr>
        <w:pStyle w:val="ListParagraph"/>
        <w:numPr>
          <w:ilvl w:val="0"/>
          <w:numId w:val="15"/>
        </w:numPr>
        <w:spacing w:after="200" w:line="276" w:lineRule="auto"/>
        <w:rPr>
          <w:rFonts w:ascii="Calibri" w:hAnsi="Calibri" w:cs="Calibri"/>
          <w:sz w:val="22"/>
          <w:szCs w:val="22"/>
          <w:lang w:val="en-US"/>
        </w:rPr>
      </w:pPr>
      <w:r w:rsidRPr="00BB6AA7">
        <w:rPr>
          <w:rFonts w:ascii="Calibri" w:hAnsi="Calibri" w:cs="Calibri"/>
          <w:sz w:val="22"/>
          <w:szCs w:val="22"/>
          <w:lang w:val="en-US"/>
        </w:rPr>
        <w:t>WebsiteDemo</w:t>
      </w:r>
      <w:r>
        <w:rPr>
          <w:rFonts w:ascii="Calibri" w:hAnsi="Calibri" w:cs="Calibri"/>
          <w:sz w:val="22"/>
          <w:szCs w:val="22"/>
          <w:lang w:val="en-US"/>
        </w:rPr>
        <w:t xml:space="preserve"> (acts as a Service Provider)</w:t>
      </w:r>
    </w:p>
    <w:p w:rsidR="00BB6AA7" w:rsidRDefault="00BB6AA7" w:rsidP="00BB6AA7">
      <w:pPr>
        <w:spacing w:after="200" w:line="276" w:lineRule="auto"/>
        <w:rPr>
          <w:rFonts w:ascii="Calibri" w:hAnsi="Calibri" w:cs="Calibri"/>
          <w:sz w:val="22"/>
          <w:szCs w:val="22"/>
          <w:lang w:val="en-US"/>
        </w:rPr>
      </w:pPr>
    </w:p>
    <w:p w:rsidR="00BB6AA7" w:rsidRPr="00BB6AA7"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In the source repository there’s a readme file that explains getting everything up and running, based on powershell scripting for machine configuration (certificate installation, updating hosts file etc). The websites are configured to run on IIS express which comes with Visual Studio 2017.</w:t>
      </w:r>
    </w:p>
    <w:p w:rsidR="00774B2A" w:rsidRDefault="00774B2A" w:rsidP="00991357">
      <w:pPr>
        <w:pStyle w:val="Heading2"/>
        <w:rPr>
          <w:lang w:val="en-US"/>
        </w:rPr>
      </w:pPr>
      <w:bookmarkStart w:id="10" w:name="_Toc490468420"/>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10"/>
    </w:p>
    <w:p w:rsidR="00774B2A" w:rsidRDefault="00774B2A">
      <w:pPr>
        <w:spacing w:after="200" w:line="276" w:lineRule="auto"/>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In the standard sample configuration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991357">
      <w:pPr>
        <w:pStyle w:val="Heading2"/>
        <w:rPr>
          <w:lang w:val="en-US"/>
        </w:rPr>
      </w:pPr>
      <w:bookmarkStart w:id="11" w:name="_Toc490468421"/>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r w:rsidRPr="00E623D9">
        <w:rPr>
          <w:lang w:val="en-US"/>
        </w:rPr>
        <w:t>IdP</w:t>
      </w:r>
      <w:r>
        <w:rPr>
          <w:lang w:val="en-US"/>
        </w:rPr>
        <w:t xml:space="preserve"> </w:t>
      </w:r>
      <w:r w:rsidRPr="00E623D9">
        <w:rPr>
          <w:lang w:val="en-US"/>
        </w:rPr>
        <w:t>Discovery</w:t>
      </w:r>
      <w:r>
        <w:rPr>
          <w:lang w:val="en-US"/>
        </w:rPr>
        <w:t xml:space="preserve"> using Common Domain Cookie</w:t>
      </w:r>
      <w:bookmarkEnd w:id="11"/>
      <w:r w:rsidR="0086170C">
        <w:rPr>
          <w:lang w:val="en-US"/>
        </w:rPr>
        <w:t xml:space="preserve"> </w:t>
      </w:r>
    </w:p>
    <w:p w:rsidR="000F3532" w:rsidRDefault="000F3532" w:rsidP="00513DCD">
      <w:pPr>
        <w:rPr>
          <w:b/>
          <w:lang w:val="en-US"/>
        </w:rPr>
      </w:pPr>
    </w:p>
    <w:p w:rsidR="00513DCD" w:rsidRDefault="000F3532" w:rsidP="00513DCD">
      <w:pPr>
        <w:rPr>
          <w:b/>
          <w:lang w:val="en-US"/>
        </w:rPr>
      </w:pPr>
      <w:r>
        <w:rPr>
          <w:b/>
          <w:lang w:val="en-US"/>
        </w:rPr>
        <w:t>Note: Features related to Common Domain Cookie is not being actively maintained, neither in the codebase or this documentation. Since NemLog-in does not use Common Domain Cookie, it’s highly unlikely you would use this feature.</w:t>
      </w:r>
    </w:p>
    <w:p w:rsidR="000F3532" w:rsidRPr="000F3532" w:rsidRDefault="000F3532" w:rsidP="00513DCD">
      <w:pPr>
        <w:rPr>
          <w:b/>
          <w:lang w:val="en-US"/>
        </w:rPr>
      </w:pPr>
    </w:p>
    <w:p w:rsidR="00774B2A" w:rsidRDefault="00774B2A">
      <w:pPr>
        <w:rPr>
          <w:rFonts w:ascii="Calibri" w:hAnsi="Calibri" w:cs="Calibri"/>
          <w:sz w:val="22"/>
          <w:szCs w:val="22"/>
          <w:lang w:val="en-US"/>
        </w:rPr>
      </w:pPr>
      <w:r>
        <w:rPr>
          <w:rFonts w:ascii="Calibri" w:hAnsi="Calibri" w:cs="Calibri"/>
          <w:sz w:val="22"/>
          <w:szCs w:val="22"/>
          <w:lang w:val="en-US"/>
        </w:rPr>
        <w:t>This section illustrates how to perform IdP Discovery as describe in the SAML Identity Provider Discovery Profile by enabling the Common Domain Cookie approach in the Federation. Note that IdP Discovery is only relevant when multiple IdPs are present in the same federation.</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rsidR="00774B2A" w:rsidRDefault="00774B2A">
      <w:pPr>
        <w:rPr>
          <w:rFonts w:ascii="Calibri" w:hAnsi="Calibri" w:cs="Calibri"/>
          <w:sz w:val="22"/>
          <w:szCs w:val="22"/>
          <w:lang w:val="en-US"/>
        </w:rPr>
      </w:pPr>
    </w:p>
    <w:p w:rsidR="00774B2A" w:rsidRPr="00E90A43" w:rsidRDefault="00774B2A" w:rsidP="00E90A43">
      <w:pPr>
        <w:pStyle w:val="Heading3"/>
      </w:pPr>
      <w:bookmarkStart w:id="12" w:name="_Toc490468422"/>
      <w:r>
        <w:rPr>
          <w:lang w:val="en-US"/>
        </w:rPr>
        <w:t>5.</w:t>
      </w:r>
      <w:r w:rsidR="00E90A43">
        <w:rPr>
          <w:lang w:val="en-US"/>
        </w:rPr>
        <w:t>3.1</w:t>
      </w:r>
      <w:r>
        <w:rPr>
          <w:lang w:val="en-US"/>
        </w:rPr>
        <w:tab/>
        <w:t>Preparation</w:t>
      </w:r>
      <w:bookmarkEnd w:id="12"/>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Create the directory ”</w:t>
      </w:r>
      <w:r>
        <w:rPr>
          <w:rFonts w:ascii="Courier New" w:hAnsi="Courier New" w:cs="Courier New"/>
          <w:sz w:val="22"/>
          <w:szCs w:val="22"/>
          <w:lang w:val="en-US"/>
        </w:rPr>
        <w:t>C:\inetpub\cdctest</w:t>
      </w:r>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r>
        <w:rPr>
          <w:rFonts w:ascii="Courier New" w:hAnsi="Courier New" w:cs="Courier New"/>
          <w:sz w:val="22"/>
          <w:szCs w:val="22"/>
          <w:lang w:val="en-US"/>
        </w:rPr>
        <w:t>dk.nita.saml20\WebsiteDemo</w:t>
      </w:r>
      <w:r>
        <w:rPr>
          <w:rFonts w:ascii="Calibri" w:hAnsi="Calibri" w:cs="Calibri"/>
          <w:sz w:val="22"/>
          <w:szCs w:val="22"/>
          <w:lang w:val="en-US"/>
        </w:rPr>
        <w:t>” and “</w:t>
      </w:r>
      <w:r>
        <w:rPr>
          <w:rFonts w:ascii="Courier New" w:hAnsi="Courier New" w:cs="Courier New"/>
          <w:sz w:val="22"/>
          <w:szCs w:val="22"/>
          <w:lang w:val="en-US"/>
        </w:rPr>
        <w:t>dk.nita.saml20\IdentityProviderDemo</w:t>
      </w:r>
      <w:r>
        <w:rPr>
          <w:rFonts w:ascii="Calibri" w:hAnsi="Calibri" w:cs="Calibri"/>
          <w:sz w:val="22"/>
          <w:szCs w:val="22"/>
          <w:lang w:val="en-US"/>
        </w:rPr>
        <w:t>” directories to the “</w:t>
      </w:r>
      <w:r>
        <w:rPr>
          <w:rFonts w:ascii="Courier New" w:hAnsi="Courier New" w:cs="Courier New"/>
          <w:sz w:val="22"/>
          <w:szCs w:val="22"/>
          <w:lang w:val="en-US"/>
        </w:rPr>
        <w:t>C:\inetpub\cdctest</w:t>
      </w:r>
      <w:r>
        <w:rPr>
          <w:rFonts w:ascii="Calibri" w:hAnsi="Calibri" w:cs="Calibri"/>
          <w:sz w:val="22"/>
          <w:szCs w:val="22"/>
          <w:lang w:val="en-US"/>
        </w:rPr>
        <w:t>” directory.</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r>
        <w:rPr>
          <w:rFonts w:ascii="Courier New" w:hAnsi="Courier New" w:cs="Courier New"/>
          <w:sz w:val="22"/>
          <w:szCs w:val="22"/>
          <w:lang w:val="en-US"/>
        </w:rPr>
        <w:t>WebsiteDemo</w:t>
      </w:r>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r>
        <w:rPr>
          <w:rFonts w:ascii="Courier New" w:hAnsi="Courier New" w:cs="Courier New"/>
          <w:sz w:val="22"/>
          <w:szCs w:val="22"/>
          <w:lang w:val="en-US"/>
        </w:rPr>
        <w:t>IdentityProviderDemo</w:t>
      </w:r>
      <w:r>
        <w:rPr>
          <w:rFonts w:ascii="Calibri" w:hAnsi="Calibri" w:cs="Calibri"/>
          <w:sz w:val="22"/>
          <w:szCs w:val="22"/>
          <w:lang w:val="en-US"/>
        </w:rPr>
        <w:t>” folder to “</w:t>
      </w:r>
      <w:r>
        <w:rPr>
          <w:rFonts w:ascii="Courier New" w:hAnsi="Courier New" w:cs="Courier New"/>
          <w:sz w:val="22"/>
          <w:szCs w:val="22"/>
          <w:lang w:val="en-US"/>
        </w:rPr>
        <w:t>idp</w:t>
      </w:r>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And finally one named </w:t>
      </w:r>
      <w:r>
        <w:rPr>
          <w:rFonts w:ascii="Courier New" w:hAnsi="Courier New" w:cs="Courier New"/>
          <w:sz w:val="22"/>
          <w:szCs w:val="22"/>
          <w:lang w:val="en-US"/>
        </w:rPr>
        <w:t>demoidp</w:t>
      </w:r>
      <w:r>
        <w:rPr>
          <w:rFonts w:ascii="Calibri" w:hAnsi="Calibri" w:cs="Calibri"/>
          <w:sz w:val="22"/>
          <w:szCs w:val="22"/>
          <w:lang w:val="en-US"/>
        </w:rPr>
        <w:t xml:space="preserve"> pointing to the Identity Provider, the </w:t>
      </w:r>
      <w:r>
        <w:rPr>
          <w:rFonts w:ascii="Courier New" w:hAnsi="Courier New" w:cs="Courier New"/>
          <w:sz w:val="22"/>
          <w:szCs w:val="22"/>
          <w:lang w:val="en-US"/>
        </w:rPr>
        <w:t>idp</w:t>
      </w:r>
      <w:r>
        <w:rPr>
          <w:rFonts w:ascii="Calibri" w:hAnsi="Calibri" w:cs="Calibri"/>
          <w:sz w:val="22"/>
          <w:szCs w:val="22"/>
          <w:lang w:val="en-US"/>
        </w:rPr>
        <w:t xml:space="preserve"> directory.</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demosp1.commondomain.local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 xml:space="preserve">demosp2.commondomain.local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t xml:space="preserve">commondomain.local </w:t>
      </w:r>
      <w:r>
        <w:rPr>
          <w:rFonts w:ascii="Calibri" w:hAnsi="Calibri" w:cs="Calibri"/>
          <w:sz w:val="22"/>
          <w:szCs w:val="22"/>
          <w:lang w:val="en-US"/>
        </w:rPr>
        <w:br/>
        <w:t>(Note that the Identity Provider must be located on the domain corresponding to the common domain. This is not a requirement for Identity Providers in general, but is the only way to make it work with the Demo IdP.</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(C:\Windows\System32\drivers\etc\hosts):</w:t>
      </w:r>
      <w:r>
        <w:rPr>
          <w:rFonts w:ascii="Calibri" w:hAnsi="Calibri" w:cs="Calibri"/>
          <w:sz w:val="22"/>
          <w:szCs w:val="22"/>
          <w:lang w:val="en-US"/>
        </w:rPr>
        <w:br/>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commondomain.local</w:t>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demosp1.commondomain.local</w:t>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demosp2.commondomain.local</w:t>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demosp1.local</w:t>
      </w:r>
    </w:p>
    <w:p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demosp2.local</w:t>
      </w:r>
      <w:r>
        <w:rPr>
          <w:rFonts w:ascii="Calibri" w:hAnsi="Calibri" w:cs="Calibri"/>
          <w:sz w:val="22"/>
          <w:szCs w:val="22"/>
          <w:lang w:val="en-US"/>
        </w:rPr>
        <w:br/>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Web.config of the identity provider, the </w:t>
      </w:r>
      <w:r>
        <w:rPr>
          <w:rFonts w:ascii="Courier New" w:hAnsi="Courier New" w:cs="Courier New"/>
          <w:sz w:val="22"/>
          <w:szCs w:val="22"/>
          <w:lang w:val="en-US"/>
        </w:rPr>
        <w:t>idp</w:t>
      </w:r>
      <w:r>
        <w:rPr>
          <w:rFonts w:ascii="Calibri" w:hAnsi="Calibri" w:cs="Calibri"/>
          <w:sz w:val="22"/>
          <w:szCs w:val="22"/>
          <w:lang w:val="en-US"/>
        </w:rPr>
        <w:t xml:space="preserve"> application. One app setting must be changed:</w:t>
      </w:r>
    </w:p>
    <w:p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color w:val="0000FF"/>
          <w:sz w:val="20"/>
          <w:szCs w:val="20"/>
          <w:lang w:val="en-US"/>
        </w:rPr>
        <w:t>IDPDataDirectory</w:t>
      </w:r>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Modify the Web.config files of the two Service Providers, the sp1 and sp2 applications:</w:t>
      </w:r>
    </w:p>
    <w:p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id attribute of the &lt;ServiceProvider&gt; element must be changed to something unique for each service provider, eg. </w:t>
      </w:r>
      <w:hyperlink r:id="rId8"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9" w:history="1">
        <w:r>
          <w:rPr>
            <w:rFonts w:ascii="Calibri" w:hAnsi="Calibri" w:cs="Calibri"/>
            <w:sz w:val="22"/>
            <w:szCs w:val="22"/>
            <w:lang w:val="en-US"/>
          </w:rPr>
          <w:t>http://sp2.example.net</w:t>
        </w:r>
      </w:hyperlink>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server attribute of the &lt;ServiceProvider&gt; element should be changed to </w:t>
      </w:r>
      <w:hyperlink r:id="rId10"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sz w:val="22"/>
          <w:szCs w:val="22"/>
          <w:lang w:val="en-US"/>
        </w:rPr>
        <w:t>IDPEndPoints</w:t>
      </w:r>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&lt;IDPEndPoints metadata="C:\inetpub\cdctest\sp1\metadata\"&gt;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id="DemoIdPEntityId"&gt;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type="dk.nita.saml20.Specification.SelfIssuedCertificateSpecification, dk.nita.saml20"/&gt;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&lt;/IDPEndPoints&gt;</w:t>
      </w:r>
    </w:p>
    <w:p w:rsidR="00774B2A" w:rsidRDefault="00774B2A">
      <w:pPr>
        <w:ind w:left="2880"/>
        <w:rPr>
          <w:rFonts w:ascii="Courier New" w:hAnsi="Courier New" w:cs="Courier New"/>
          <w:sz w:val="22"/>
          <w:szCs w:val="22"/>
          <w:lang w:val="en-US"/>
        </w:rPr>
      </w:pPr>
    </w:p>
    <w:p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r>
        <w:rPr>
          <w:rFonts w:ascii="Courier New" w:hAnsi="Courier New" w:cs="Courier New"/>
          <w:sz w:val="22"/>
          <w:szCs w:val="22"/>
          <w:lang w:val="en-US"/>
        </w:rPr>
        <w:t>DemoIdPEntityId</w:t>
      </w:r>
      <w:r>
        <w:rPr>
          <w:rFonts w:ascii="Calibri" w:hAnsi="Calibri" w:cs="Calibri"/>
          <w:sz w:val="22"/>
          <w:szCs w:val="22"/>
          <w:lang w:val="en-US"/>
        </w:rPr>
        <w:t>” to the actual entity id of your demo IdP.</w:t>
      </w:r>
    </w:p>
    <w:p w:rsidR="00774B2A" w:rsidRDefault="00774B2A">
      <w:pPr>
        <w:ind w:left="1440" w:firstLine="720"/>
        <w:rPr>
          <w:rFonts w:ascii="Calibri" w:hAnsi="Calibri" w:cs="Calibri"/>
          <w:sz w:val="22"/>
          <w:szCs w:val="22"/>
          <w:lang w:val="en-US"/>
        </w:rPr>
      </w:pPr>
      <w:r>
        <w:rPr>
          <w:rFonts w:ascii="Calibri" w:hAnsi="Calibri" w:cs="Calibri"/>
          <w:sz w:val="22"/>
          <w:szCs w:val="22"/>
          <w:lang w:val="en-US"/>
        </w:rPr>
        <w:t>You can see the correct entity id in the IdP’s control panel.</w:t>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Change the six places where it says “/demo/…” to ust “/”</w:t>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r>
        <w:rPr>
          <w:rFonts w:ascii="Courier New" w:hAnsi="Courier New" w:cs="Courier New"/>
          <w:sz w:val="22"/>
          <w:szCs w:val="22"/>
          <w:lang w:val="en-US"/>
        </w:rPr>
        <w:t>CommonDomain</w:t>
      </w:r>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rsidR="00774B2A" w:rsidRDefault="00774B2A">
      <w:pPr>
        <w:ind w:left="2160"/>
        <w:rPr>
          <w:rFonts w:ascii="Calibri" w:hAnsi="Calibri" w:cs="Calibri"/>
          <w:sz w:val="22"/>
          <w:szCs w:val="22"/>
          <w:lang w:val="en-US"/>
        </w:rPr>
      </w:pPr>
      <w:r>
        <w:rPr>
          <w:rFonts w:ascii="Courier New" w:hAnsi="Courier New" w:cs="Courier New"/>
          <w:sz w:val="22"/>
          <w:szCs w:val="22"/>
          <w:lang w:val="en-US"/>
        </w:rPr>
        <w:t>&lt;CommonDomain enabled="true" localReaderEndpoint="</w:t>
      </w:r>
      <w:hyperlink r:id="rId11"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xml:space="preserve">" /&gt; </w:t>
      </w:r>
      <w:r>
        <w:rPr>
          <w:rFonts w:ascii="Calibri" w:hAnsi="Calibri" w:cs="Calibri"/>
          <w:sz w:val="22"/>
          <w:szCs w:val="22"/>
          <w:lang w:val="en-US"/>
        </w:rPr>
        <w:t xml:space="preserve"> (where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Change the &lt;Federation&gt; section to included to &lt;Audience&gt; tags containing the id’s of the two service providers (the id attributes from the &lt;ServiceProvider&gt; elements mentioned above.)</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lastRenderedPageBreak/>
        <w:t>Go to the Service Provider 1’s website (</w:t>
      </w:r>
      <w:hyperlink r:id="rId12"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download the metadata to a temporary location of your choice.</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hyperlink r:id="rId13"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IdP:</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IdentityProvider certificate (CN=IdentityProvider, O=NITA, C=DK) in </w:t>
      </w:r>
      <w:r>
        <w:rPr>
          <w:rFonts w:ascii="Calibri" w:hAnsi="Calibri" w:cs="Calibri"/>
          <w:i/>
          <w:iCs/>
          <w:sz w:val="22"/>
          <w:szCs w:val="22"/>
          <w:lang w:val="en-US"/>
        </w:rPr>
        <w:t>LocalMachine</w:t>
      </w:r>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C:\inetpub\cdctest\sp1\metadata\”.</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rsidR="00774B2A" w:rsidRDefault="00774B2A">
      <w:pPr>
        <w:rPr>
          <w:rFonts w:cs="Cambria"/>
          <w:sz w:val="22"/>
          <w:szCs w:val="22"/>
          <w:lang w:val="en-US"/>
        </w:rPr>
      </w:pPr>
    </w:p>
    <w:p w:rsidR="00774B2A" w:rsidRDefault="00774B2A">
      <w:pPr>
        <w:ind w:left="720"/>
        <w:rPr>
          <w:rFonts w:cs="Cambria"/>
          <w:sz w:val="22"/>
          <w:szCs w:val="22"/>
          <w:lang w:val="en-US"/>
        </w:rPr>
      </w:pPr>
    </w:p>
    <w:p w:rsidR="00774B2A" w:rsidRDefault="00E90A43" w:rsidP="00D02ECE">
      <w:pPr>
        <w:pStyle w:val="Heading3"/>
        <w:rPr>
          <w:lang w:val="en-US"/>
        </w:rPr>
      </w:pPr>
      <w:bookmarkStart w:id="13" w:name="_Toc490468423"/>
      <w:r>
        <w:rPr>
          <w:lang w:val="en-US"/>
        </w:rPr>
        <w:t>5.3</w:t>
      </w:r>
      <w:r w:rsidR="00774B2A">
        <w:rPr>
          <w:lang w:val="en-US"/>
        </w:rPr>
        <w:t>.2</w:t>
      </w:r>
      <w:r w:rsidR="00774B2A">
        <w:rPr>
          <w:lang w:val="en-US"/>
        </w:rPr>
        <w:tab/>
        <w:t>Demonstration</w:t>
      </w:r>
      <w:bookmarkEnd w:id="13"/>
    </w:p>
    <w:p w:rsidR="00774B2A" w:rsidRDefault="00774B2A">
      <w:pPr>
        <w:ind w:left="720"/>
        <w:rPr>
          <w:rFonts w:ascii="Calibri" w:hAnsi="Calibri" w:cs="Calibri"/>
          <w:sz w:val="22"/>
          <w:szCs w:val="22"/>
          <w:lang w:val="en-US"/>
        </w:rPr>
      </w:pP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hyperlink r:id="rId15"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rsidR="00774B2A" w:rsidRDefault="00251D02" w:rsidP="003B7628">
      <w:pPr>
        <w:pStyle w:val="Heading2"/>
        <w:rPr>
          <w:lang w:val="en-US"/>
        </w:rPr>
      </w:pPr>
      <w:bookmarkStart w:id="14" w:name="_Toc490468424"/>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4"/>
    </w:p>
    <w:p w:rsidR="00774B2A" w:rsidRDefault="00774B2A">
      <w:pPr>
        <w:rPr>
          <w:rFonts w:ascii="Calibri" w:hAnsi="Calibri" w:cs="Calibri"/>
          <w:sz w:val="22"/>
          <w:szCs w:val="22"/>
          <w:lang w:val="en-US"/>
        </w:rPr>
      </w:pPr>
      <w:r>
        <w:rPr>
          <w:rFonts w:ascii="Calibri" w:hAnsi="Calibri" w:cs="Calibri"/>
          <w:sz w:val="22"/>
          <w:szCs w:val="22"/>
          <w:lang w:val="en-US"/>
        </w:rPr>
        <w:t>In case more than one IDP has been configured in the IDPEndPoints collection, and no Common Domain Cookie has yet been set, it is possible to select authorization IDP in 3 ways:</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implementing a .NET event handler that returns the IDPEndpoint to use (see section 5.5.3)</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rsidR="00774B2A" w:rsidRDefault="00774B2A" w:rsidP="003B7628">
      <w:pPr>
        <w:pStyle w:val="Heading3"/>
        <w:rPr>
          <w:lang w:val="en-US"/>
        </w:rPr>
      </w:pPr>
      <w:bookmarkStart w:id="15" w:name="_Toc490468425"/>
      <w:r>
        <w:rPr>
          <w:lang w:val="en-US"/>
        </w:rPr>
        <w:t>5.</w:t>
      </w:r>
      <w:r w:rsidR="003B7628">
        <w:rPr>
          <w:lang w:val="en-US"/>
        </w:rPr>
        <w:t>4.1</w:t>
      </w:r>
      <w:r>
        <w:rPr>
          <w:lang w:val="en-US"/>
        </w:rPr>
        <w:tab/>
        <w:t>Using the “default” attribute</w:t>
      </w:r>
      <w:bookmarkEnd w:id="15"/>
    </w:p>
    <w:p w:rsidR="00774B2A" w:rsidRDefault="00774B2A">
      <w:pPr>
        <w:rPr>
          <w:rFonts w:ascii="Calibri" w:hAnsi="Calibri" w:cs="Calibri"/>
          <w:sz w:val="22"/>
          <w:szCs w:val="22"/>
          <w:lang w:val="en-US"/>
        </w:rPr>
      </w:pPr>
    </w:p>
    <w:p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Web.config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lastRenderedPageBreak/>
        <w:t>&lt;add…&gt;</w:t>
      </w:r>
      <w:r>
        <w:rPr>
          <w:rFonts w:ascii="Calibri" w:hAnsi="Calibri" w:cs="Calibri"/>
          <w:sz w:val="22"/>
          <w:szCs w:val="22"/>
          <w:lang w:val="en-US"/>
        </w:rPr>
        <w:t xml:space="preserve"> element for the Idp: </w:t>
      </w:r>
      <w:r>
        <w:rPr>
          <w:rFonts w:ascii="Courier New" w:hAnsi="Courier New" w:cs="Courier New"/>
          <w:sz w:val="22"/>
          <w:szCs w:val="22"/>
          <w:lang w:val="en-US"/>
        </w:rPr>
        <w:t>&lt;add id="</w:t>
      </w:r>
      <w:hyperlink r:id="rId16"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7"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rsidR="00774B2A" w:rsidRDefault="00774B2A">
      <w:pPr>
        <w:rPr>
          <w:rFonts w:ascii="Calibri" w:hAnsi="Calibri" w:cs="Calibri"/>
          <w:sz w:val="22"/>
          <w:szCs w:val="22"/>
          <w:lang w:val="en-US"/>
        </w:rPr>
      </w:pPr>
    </w:p>
    <w:p w:rsidR="00774B2A" w:rsidRDefault="00774B2A" w:rsidP="003B7628">
      <w:pPr>
        <w:pStyle w:val="Heading3"/>
        <w:rPr>
          <w:lang w:val="en-US"/>
        </w:rPr>
      </w:pPr>
      <w:bookmarkStart w:id="16" w:name="_Toc490468426"/>
      <w:r>
        <w:rPr>
          <w:lang w:val="en-US"/>
        </w:rPr>
        <w:t>5.</w:t>
      </w:r>
      <w:r w:rsidR="003B7628">
        <w:rPr>
          <w:lang w:val="en-US"/>
        </w:rPr>
        <w:t>4.2</w:t>
      </w:r>
      <w:r>
        <w:rPr>
          <w:lang w:val="en-US"/>
        </w:rPr>
        <w:tab/>
        <w:t>Using the “idpSelectionUrl” attribute</w:t>
      </w:r>
      <w:bookmarkEnd w:id="16"/>
    </w:p>
    <w:p w:rsidR="00774B2A" w:rsidRDefault="00774B2A">
      <w:pPr>
        <w:rPr>
          <w:rFonts w:cs="Cambria"/>
          <w:lang w:val="en-US"/>
        </w:rPr>
      </w:pPr>
    </w:p>
    <w:p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Web.config as explained in 5.5.1, remove the </w:t>
      </w:r>
      <w:r>
        <w:rPr>
          <w:rFonts w:ascii="Courier New" w:hAnsi="Courier New" w:cs="Courier New"/>
          <w:sz w:val="22"/>
          <w:szCs w:val="22"/>
          <w:lang w:val="en-US"/>
        </w:rPr>
        <w:t>default=”true”</w:t>
      </w:r>
      <w:r>
        <w:rPr>
          <w:rFonts w:cs="Cambria"/>
          <w:sz w:val="22"/>
          <w:szCs w:val="22"/>
          <w:lang w:val="en-US"/>
        </w:rPr>
        <w:t xml:space="preserve"> </w:t>
      </w:r>
    </w:p>
    <w:p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&lt;IDPEndPoints&gt; element, add the idpSelectionUrl and value, so the element looks like this:</w:t>
      </w:r>
      <w:r>
        <w:rPr>
          <w:rFonts w:ascii="Calibri" w:hAnsi="Calibri" w:cs="Calibri"/>
          <w:sz w:val="22"/>
          <w:szCs w:val="22"/>
          <w:lang w:val="en-US"/>
        </w:rPr>
        <w:br/>
      </w:r>
      <w:r>
        <w:rPr>
          <w:rFonts w:ascii="Courier New" w:hAnsi="Courier New" w:cs="Courier New"/>
          <w:sz w:val="22"/>
          <w:szCs w:val="22"/>
          <w:lang w:val="en-US"/>
        </w:rPr>
        <w:t>&lt;IDPEndPoints metadata="C:\inetpub\cdctest\sp1\metadata\" idpSelectionUrl="/IDPSelectionDemo.aspx"&gt;</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8"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web-page from the WebsiteDemo project (IDPSelectionDemo.aspx), and not the default IDP selection list from the OIOSAML.NET framework. IDPSelectionDemo.aspx is just a sample of, how a page could look like. The styling and contents is completely defined by the web-developer. The only thing to remember is, that the link, that the user clicks, points to the URL returned by the </w:t>
      </w:r>
      <w:r>
        <w:rPr>
          <w:rFonts w:ascii="Courier New" w:hAnsi="Courier New" w:cs="Courier New"/>
          <w:sz w:val="22"/>
          <w:szCs w:val="22"/>
          <w:lang w:val="en-US"/>
        </w:rPr>
        <w:t>GetIDPLoginUrl()</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See IDPSelectionDemo.aspx.cs for an example.</w:t>
      </w:r>
    </w:p>
    <w:p w:rsidR="00774B2A" w:rsidRDefault="00774B2A">
      <w:pPr>
        <w:rPr>
          <w:rFonts w:ascii="Calibri" w:hAnsi="Calibri" w:cs="Calibri"/>
          <w:sz w:val="22"/>
          <w:szCs w:val="22"/>
          <w:lang w:val="en-US"/>
        </w:rPr>
      </w:pPr>
    </w:p>
    <w:p w:rsidR="00774B2A" w:rsidRDefault="00774B2A" w:rsidP="003B7628">
      <w:pPr>
        <w:pStyle w:val="Heading3"/>
        <w:rPr>
          <w:lang w:val="en-US"/>
        </w:rPr>
      </w:pPr>
      <w:bookmarkStart w:id="17" w:name="_Toc490468427"/>
      <w:r>
        <w:rPr>
          <w:lang w:val="en-US"/>
        </w:rPr>
        <w:t>5.</w:t>
      </w:r>
      <w:r w:rsidR="003B7628">
        <w:rPr>
          <w:lang w:val="en-US"/>
        </w:rPr>
        <w:t>4.3</w:t>
      </w:r>
      <w:r>
        <w:rPr>
          <w:lang w:val="en-US"/>
        </w:rPr>
        <w:tab/>
        <w:t>Using the IDPSelectionEvent</w:t>
      </w:r>
      <w:bookmarkEnd w:id="17"/>
    </w:p>
    <w:p w:rsidR="00774B2A" w:rsidRDefault="00774B2A">
      <w:pPr>
        <w:rPr>
          <w:rFonts w:cs="Cambria"/>
          <w:lang w:val="en-US"/>
        </w:rPr>
      </w:pPr>
    </w:p>
    <w:p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rsidR="00774B2A" w:rsidRDefault="00774B2A">
      <w:pPr>
        <w:rPr>
          <w:rFonts w:ascii="Calibri" w:hAnsi="Calibri" w:cs="Calibri"/>
          <w:lang w:val="en-US"/>
        </w:rPr>
      </w:pPr>
    </w:p>
    <w:p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5.5.1, remove the attribute </w:t>
      </w:r>
      <w:r>
        <w:rPr>
          <w:rFonts w:ascii="Courier New" w:hAnsi="Courier New" w:cs="Courier New"/>
          <w:sz w:val="22"/>
          <w:szCs w:val="22"/>
          <w:lang w:val="en-US"/>
        </w:rPr>
        <w:t>default=”true”</w:t>
      </w:r>
      <w:r>
        <w:rPr>
          <w:rFonts w:cs="Cambria"/>
          <w:sz w:val="22"/>
          <w:szCs w:val="22"/>
          <w:lang w:val="en-US"/>
        </w:rPr>
        <w:t xml:space="preserve"> </w:t>
      </w:r>
    </w:p>
    <w:p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5.5.2, remove the attribute </w:t>
      </w:r>
      <w:r>
        <w:rPr>
          <w:rFonts w:ascii="Courier New" w:hAnsi="Courier New" w:cs="Courier New"/>
          <w:sz w:val="22"/>
          <w:szCs w:val="22"/>
          <w:lang w:val="en-US"/>
        </w:rPr>
        <w:t>idpSelectionUrl="/IDPSelectionDemo.aspx"</w:t>
      </w:r>
    </w:p>
    <w:p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a IDPSelectionEvent handler in Global.asax.cs, named </w:t>
      </w:r>
      <w:r>
        <w:rPr>
          <w:rFonts w:ascii="Courier New" w:hAnsi="Courier New" w:cs="Courier New"/>
          <w:sz w:val="20"/>
          <w:szCs w:val="20"/>
          <w:lang w:val="en-US"/>
        </w:rPr>
        <w:t xml:space="preserve">_idpSelectionEventHandler. </w:t>
      </w:r>
      <w:r>
        <w:rPr>
          <w:rFonts w:ascii="Calibri" w:hAnsi="Calibri" w:cs="Calibri"/>
          <w:sz w:val="22"/>
          <w:szCs w:val="22"/>
          <w:lang w:val="en-US"/>
        </w:rPr>
        <w:t xml:space="preserve">To use this handler add this line to </w:t>
      </w:r>
      <w:r>
        <w:rPr>
          <w:rFonts w:ascii="Courier New" w:hAnsi="Courier New" w:cs="Courier New"/>
          <w:sz w:val="20"/>
          <w:szCs w:val="20"/>
          <w:lang w:val="en-US"/>
        </w:rPr>
        <w:t>Application_Start</w:t>
      </w:r>
      <w:r>
        <w:rPr>
          <w:rFonts w:ascii="Calibri" w:hAnsi="Calibri" w:cs="Calibri"/>
          <w:sz w:val="22"/>
          <w:szCs w:val="22"/>
          <w:lang w:val="en-US"/>
        </w:rPr>
        <w:t xml:space="preserve"> (in </w:t>
      </w:r>
      <w:r>
        <w:rPr>
          <w:rFonts w:ascii="Calibri" w:hAnsi="Calibri" w:cs="Calibri"/>
          <w:lang w:val="en-US"/>
        </w:rPr>
        <w:t>Global.asax.cs)</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Since we are professional developers, always remembering to clean up, dispose etc. in our code (!) , add this line to Application_End (in Global.asax.cs):</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lastRenderedPageBreak/>
        <w:t>Notice that the user is not prompted, which IDP to use, since he is immediately redirected to the IDP chosen by the event handler.</w:t>
      </w:r>
    </w:p>
    <w:p w:rsidR="00774B2A" w:rsidRDefault="00774B2A">
      <w:pPr>
        <w:rPr>
          <w:rFonts w:cs="Cambria"/>
          <w:lang w:val="en-US"/>
        </w:rPr>
      </w:pPr>
      <w:r>
        <w:rPr>
          <w:rFonts w:cs="Cambria"/>
          <w:lang w:val="en-US"/>
        </w:rPr>
        <w:br w:type="page"/>
      </w:r>
    </w:p>
    <w:p w:rsidR="00774B2A" w:rsidRDefault="00774B2A" w:rsidP="003B7628">
      <w:pPr>
        <w:pStyle w:val="Heading1"/>
        <w:rPr>
          <w:lang w:val="en-US"/>
        </w:rPr>
      </w:pPr>
      <w:bookmarkStart w:id="18" w:name="_Toc490468428"/>
      <w:r>
        <w:rPr>
          <w:lang w:val="en-US"/>
        </w:rPr>
        <w:lastRenderedPageBreak/>
        <w:t>6</w:t>
      </w:r>
      <w:r>
        <w:rPr>
          <w:lang w:val="en-US"/>
        </w:rPr>
        <w:tab/>
        <w:t xml:space="preserve">Using the </w:t>
      </w:r>
      <w:r w:rsidRPr="00E623D9">
        <w:rPr>
          <w:lang w:val="en-US"/>
        </w:rPr>
        <w:t>framework</w:t>
      </w:r>
      <w:bookmarkEnd w:id="18"/>
      <w:r>
        <w:rPr>
          <w:lang w:val="en-US"/>
        </w:rPr>
        <w:t xml:space="preserve">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rsidR="00774B2A" w:rsidRDefault="00774B2A" w:rsidP="003B7628">
      <w:pPr>
        <w:pStyle w:val="Heading2"/>
        <w:rPr>
          <w:lang w:val="en-US"/>
        </w:rPr>
      </w:pPr>
      <w:bookmarkStart w:id="19" w:name="_Toc490468429"/>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9"/>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Add a reference to the Saml2 project (or, if working with a compiled version, add a reference to the dk.nita.saml20 assembly, dk.nita.saml20.dll)</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(ashx files) each with the content as illustrated below:</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Modify Web.config (add a web.config file if not already there):</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In the configSections section, add two additional sections:</w:t>
      </w:r>
    </w:p>
    <w:p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In the system.web section, add/change the authentication element: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cookieless</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UseCookies</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lastRenderedPageBreak/>
        <w:t>loginUrl</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To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WebSiteDemo,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to configure this element for a real world application, you will need your own certificate configured correctly for access by the web server.</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AllowedAudiencesUris</w:t>
      </w:r>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WebSiteDemo,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the  </w:t>
      </w:r>
      <w:r>
        <w:rPr>
          <w:rFonts w:ascii="Courier New" w:hAnsi="Courier New" w:cs="Courier New"/>
          <w:sz w:val="20"/>
          <w:szCs w:val="20"/>
          <w:lang w:val="en-US"/>
        </w:rPr>
        <w:t>Federation</w:t>
      </w:r>
      <w:r>
        <w:rPr>
          <w:rFonts w:ascii="Calibri" w:hAnsi="Calibri" w:cs="Calibri"/>
          <w:sz w:val="22"/>
          <w:szCs w:val="22"/>
          <w:lang w:val="en-US"/>
        </w:rPr>
        <w:t xml:space="preserve"> section (see previous point)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for the signon service endpoint you do not have to set a redirect URL.  If you want the user to be able to directly access any part of your application, and authentication on the way if necessary, remove this redirectUrl attribute.</w:t>
      </w:r>
      <w:r>
        <w:rPr>
          <w:rFonts w:ascii="Calibri" w:hAnsi="Calibri" w:cs="Calibri"/>
          <w:sz w:val="22"/>
          <w:szCs w:val="22"/>
          <w:lang w:val="en-US"/>
        </w:rPr>
        <w:tab/>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the IdPEndPoints element which must point to a valid directory</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hyperlink r:id="rId20"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That’s it. Now try it out with the sample identity provider and finally integrate with a third party identity provider</w:t>
      </w:r>
    </w:p>
    <w:p w:rsidR="00774B2A" w:rsidRDefault="00774B2A" w:rsidP="003B7628">
      <w:pPr>
        <w:pStyle w:val="Heading2"/>
        <w:rPr>
          <w:lang w:val="en-US"/>
        </w:rPr>
      </w:pPr>
      <w:bookmarkStart w:id="20" w:name="_Toc490468430"/>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third party Identity Providers</w:t>
      </w:r>
      <w:bookmarkEnd w:id="20"/>
    </w:p>
    <w:p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Get the corresponding metadata from the identity provider(s). These metadata must be stored in the designated directory as specified by the IDPEndpoints configuration element (see section 10.2.3).</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3B7628">
      <w:pPr>
        <w:pStyle w:val="Heading2"/>
        <w:rPr>
          <w:lang w:val="en-US"/>
        </w:rPr>
      </w:pPr>
      <w:bookmarkStart w:id="21" w:name="_Toc490468431"/>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1"/>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The simplest way is to just copy the sample service provider, WebsiteDemo, or to go ahead and build a custom web site and subsequently enable federation through this framework.</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provider is installed on the same host. </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r>
        <w:rPr>
          <w:rFonts w:ascii="Courier New" w:hAnsi="Courier New" w:cs="Courier New"/>
          <w:sz w:val="22"/>
          <w:szCs w:val="22"/>
          <w:lang w:val="en-US"/>
        </w:rPr>
        <w:t>web.config</w:t>
      </w:r>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r>
        <w:rPr>
          <w:rFonts w:ascii="Courier New" w:hAnsi="Courier New" w:cs="Courier New"/>
          <w:sz w:val="22"/>
          <w:szCs w:val="22"/>
          <w:lang w:val="en-US"/>
        </w:rPr>
        <w:t>cookieName</w:t>
      </w:r>
      <w:r>
        <w:rPr>
          <w:rFonts w:ascii="Calibri" w:hAnsi="Calibri" w:cs="Calibri"/>
          <w:sz w:val="22"/>
          <w:szCs w:val="22"/>
          <w:lang w:val="en-US"/>
        </w:rPr>
        <w:t xml:space="preserve"> attribute of the </w:t>
      </w:r>
      <w:r>
        <w:rPr>
          <w:rFonts w:ascii="Courier New" w:hAnsi="Courier New" w:cs="Courier New"/>
          <w:sz w:val="22"/>
          <w:szCs w:val="22"/>
          <w:lang w:val="en-US"/>
        </w:rPr>
        <w:t>&lt;sessionState&gt;</w:t>
      </w:r>
      <w:r>
        <w:rPr>
          <w:rFonts w:ascii="Calibri" w:hAnsi="Calibri" w:cs="Calibri"/>
          <w:sz w:val="22"/>
          <w:szCs w:val="22"/>
          <w:lang w:val="en-US"/>
        </w:rPr>
        <w:t xml:space="preserve"> element. Both configuration options are elaborated in the ASP.NET reference documentation.</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Pr="00E623D9" w:rsidRDefault="00774B2A" w:rsidP="003B7628">
      <w:pPr>
        <w:pStyle w:val="Heading1"/>
        <w:rPr>
          <w:lang w:val="en-US"/>
        </w:rPr>
      </w:pPr>
      <w:bookmarkStart w:id="22" w:name="_Toc490468432"/>
      <w:r>
        <w:rPr>
          <w:lang w:val="en-US"/>
        </w:rPr>
        <w:lastRenderedPageBreak/>
        <w:t>7</w:t>
      </w:r>
      <w:r>
        <w:rPr>
          <w:lang w:val="en-US"/>
        </w:rPr>
        <w:tab/>
        <w:t>Components</w:t>
      </w:r>
      <w:bookmarkEnd w:id="22"/>
    </w:p>
    <w:p w:rsidR="00774B2A" w:rsidRDefault="00774B2A">
      <w:pPr>
        <w:rPr>
          <w:rFonts w:cs="Cambria"/>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rsidR="00774B2A" w:rsidRDefault="00774B2A" w:rsidP="003B7628">
      <w:pPr>
        <w:pStyle w:val="Heading2"/>
        <w:rPr>
          <w:lang w:val="en-US"/>
        </w:rPr>
      </w:pPr>
      <w:bookmarkStart w:id="23" w:name="_Toc490468433"/>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3"/>
    </w:p>
    <w:p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11 is an API reference detailing the classes that are required for an application to use the framework.</w:t>
      </w:r>
    </w:p>
    <w:p w:rsidR="00774B2A" w:rsidRDefault="00774B2A" w:rsidP="003B7628">
      <w:pPr>
        <w:pStyle w:val="Heading2"/>
        <w:rPr>
          <w:lang w:val="en-US"/>
        </w:rPr>
      </w:pPr>
      <w:bookmarkStart w:id="24" w:name="_Toc490468434"/>
      <w:r>
        <w:rPr>
          <w:color w:val="548DD4"/>
          <w:sz w:val="22"/>
          <w:szCs w:val="22"/>
          <w:lang w:val="en-US"/>
        </w:rPr>
        <w:t>7.2</w:t>
      </w:r>
      <w:r>
        <w:rPr>
          <w:color w:val="548DD4"/>
          <w:sz w:val="22"/>
          <w:szCs w:val="22"/>
          <w:lang w:val="en-US"/>
        </w:rPr>
        <w:tab/>
      </w:r>
      <w:r>
        <w:rPr>
          <w:lang w:val="en-US"/>
        </w:rPr>
        <w:t>Demonstration identity provider</w:t>
      </w:r>
      <w:bookmarkEnd w:id="24"/>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The users, passwords and issued attributes can be set-up in the web.config of the DemoIdP as shown in the example below:</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demoIdp</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IdentityProviderDemo.Logic.DemoIdPConfigurationSection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userName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urn:FirstName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urn:LastName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Hansen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urn:Age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32</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Medarbejder</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Udvikler</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userName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urn:FirstName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urn:LastName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Børgesen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urn:Age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23</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Øverste Chef</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r>
        <w:rPr>
          <w:rFonts w:cs="Cambria"/>
          <w:b/>
          <w:bCs/>
          <w:color w:val="365F91"/>
          <w:sz w:val="28"/>
          <w:szCs w:val="28"/>
          <w:lang w:val="en-US"/>
        </w:rPr>
        <w:br w:type="page"/>
      </w:r>
    </w:p>
    <w:p w:rsidR="00774B2A" w:rsidRDefault="00774B2A" w:rsidP="003B7628">
      <w:pPr>
        <w:pStyle w:val="Heading1"/>
        <w:rPr>
          <w:lang w:val="en-US"/>
        </w:rPr>
      </w:pPr>
      <w:bookmarkStart w:id="25" w:name="_Toc490468435"/>
      <w:r>
        <w:rPr>
          <w:lang w:val="en-US"/>
        </w:rPr>
        <w:lastRenderedPageBreak/>
        <w:t>8</w:t>
      </w:r>
      <w:r>
        <w:rPr>
          <w:lang w:val="en-US"/>
        </w:rPr>
        <w:tab/>
      </w:r>
      <w:r w:rsidRPr="00E623D9">
        <w:rPr>
          <w:lang w:val="en-US"/>
        </w:rPr>
        <w:t>Certificate</w:t>
      </w:r>
      <w:r>
        <w:rPr>
          <w:lang w:val="en-US"/>
        </w:rPr>
        <w:t xml:space="preserve"> management</w:t>
      </w:r>
      <w:bookmarkEnd w:id="25"/>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certificates supplied and installed with the sample included in this framework, work nicely when being used by the person who installed the certificates, which is the case when e.g. running the NUnit tests supplied.</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rsidR="00774B2A" w:rsidRDefault="0086170C">
      <w:pPr>
        <w:widowControl/>
        <w:spacing w:after="200" w:line="276"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certicates (make sure you select the computer account). Open the ‘Personal’ folder, find the relevant certificate and right-click, ‘all tasks’, ‘Manage private keys’, and give relevant users read access.</w:t>
      </w:r>
    </w:p>
    <w:p w:rsidR="00774B2A" w:rsidRDefault="00774B2A" w:rsidP="003B7628">
      <w:pPr>
        <w:pStyle w:val="Heading1"/>
        <w:rPr>
          <w:lang w:val="en-US"/>
        </w:rPr>
      </w:pPr>
      <w:bookmarkStart w:id="26" w:name="_Toc490468436"/>
      <w:r>
        <w:rPr>
          <w:lang w:val="en-US"/>
        </w:rPr>
        <w:t>9</w:t>
      </w:r>
      <w:r>
        <w:rPr>
          <w:lang w:val="en-US"/>
        </w:rPr>
        <w:tab/>
      </w:r>
      <w:r w:rsidRPr="00E623D9">
        <w:rPr>
          <w:lang w:val="en-US"/>
        </w:rPr>
        <w:t>Configuration</w:t>
      </w:r>
      <w:r>
        <w:rPr>
          <w:lang w:val="en-US"/>
        </w:rPr>
        <w:t xml:space="preserve"> reference</w:t>
      </w:r>
      <w:bookmarkEnd w:id="26"/>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urn:dk.nita.saml20.configuration</w:t>
      </w:r>
      <w:r>
        <w:rPr>
          <w:rFonts w:ascii="Calibri" w:hAnsi="Calibri" w:cs="Calibri"/>
          <w:sz w:val="22"/>
          <w:szCs w:val="22"/>
          <w:lang w:val="en-US"/>
        </w:rPr>
        <w:t>’, unless otherwise noted.</w:t>
      </w:r>
    </w:p>
    <w:p w:rsidR="00774B2A" w:rsidRDefault="00774B2A" w:rsidP="003B7628">
      <w:pPr>
        <w:pStyle w:val="Heading2"/>
        <w:rPr>
          <w:lang w:val="en-US"/>
        </w:rPr>
      </w:pPr>
      <w:bookmarkStart w:id="27" w:name="_Toc490468437"/>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7"/>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settings that are general to federation: i.e. the certificate and identifier of the machine in the federation.</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126B18">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auditLoggingType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lang w:val="en-US"/>
              </w:rPr>
              <w:t>The fully qualified name of the class that implements the IAuditLogger interface. This interface allows implementors to define and use their own audit logging functionality.</w:t>
            </w:r>
          </w:p>
          <w:p w:rsidR="00774B2A" w:rsidRDefault="00774B2A">
            <w:pPr>
              <w:rPr>
                <w:rFonts w:ascii="Calibri" w:hAnsi="Calibri" w:cs="Calibri"/>
                <w:lang w:val="en-US"/>
              </w:rPr>
            </w:pPr>
            <w:r>
              <w:rPr>
                <w:rFonts w:ascii="Calibri" w:hAnsi="Calibri" w:cs="Calibri"/>
                <w:lang w:val="en-US"/>
              </w:rPr>
              <w:t>If the attribute is not provided the framework will use System.Diagnostics tracing as default for the audit logging.</w:t>
            </w:r>
          </w:p>
        </w:tc>
      </w:tr>
      <w:tr w:rsidR="00774B2A" w:rsidRPr="00126B18">
        <w:tc>
          <w:tcPr>
            <w:tcW w:w="2065" w:type="dxa"/>
            <w:tcBorders>
              <w:top w:val="single" w:sz="4" w:space="0" w:color="000000"/>
              <w:bottom w:val="single" w:sz="4" w:space="0" w:color="000000"/>
              <w:right w:val="single" w:sz="4" w:space="0" w:color="000000"/>
            </w:tcBorders>
          </w:tcPr>
          <w:p w:rsidR="00774B2A" w:rsidRPr="006B6E79" w:rsidRDefault="00774B2A">
            <w:pPr>
              <w:rPr>
                <w:rFonts w:ascii="Courier New" w:hAnsi="Courier New" w:cs="Courier New"/>
                <w:b/>
                <w:sz w:val="22"/>
                <w:szCs w:val="22"/>
                <w:lang w:val="en-US"/>
              </w:rPr>
            </w:pPr>
            <w:r>
              <w:rPr>
                <w:rFonts w:ascii="Courier New" w:hAnsi="Courier New" w:cs="Courier New"/>
                <w:sz w:val="22"/>
                <w:szCs w:val="22"/>
                <w:lang w:val="en-US"/>
              </w:rPr>
              <w:t>sessionType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lang w:val="en-US"/>
              </w:rPr>
              <w:t xml:space="preserve">The fully qualified name of the class that implements the </w:t>
            </w:r>
            <w:r w:rsidR="005F33F9" w:rsidRPr="005F33F9">
              <w:rPr>
                <w:rFonts w:ascii="Calibri" w:hAnsi="Calibri" w:cs="Calibri"/>
                <w:lang w:val="en-US"/>
              </w:rPr>
              <w:t>dk.nita.saml20.Session</w:t>
            </w:r>
            <w:r w:rsidR="005F33F9">
              <w:rPr>
                <w:rFonts w:ascii="Calibri" w:hAnsi="Calibri" w:cs="Calibri"/>
                <w:lang w:val="en-US"/>
              </w:rPr>
              <w:t>.</w:t>
            </w:r>
            <w:r w:rsidR="005F33F9" w:rsidRPr="005F33F9">
              <w:rPr>
                <w:rFonts w:ascii="Calibri" w:hAnsi="Calibri" w:cs="Calibri"/>
                <w:lang w:val="en-US"/>
              </w:rPr>
              <w:t>ISessionStoreProvider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w:t>
            </w:r>
            <w:r w:rsidR="005F33F9" w:rsidRPr="005F33F9">
              <w:rPr>
                <w:rFonts w:ascii="Calibri" w:hAnsi="Calibri" w:cs="Calibri"/>
                <w:lang w:val="en-US"/>
              </w:rPr>
              <w:t>dk.nita.saml20.Session.InProcSessionStoreProvider</w:t>
            </w:r>
            <w:r>
              <w:rPr>
                <w:rFonts w:ascii="Calibri" w:hAnsi="Calibri" w:cs="Calibri"/>
                <w:lang w:val="en-US"/>
              </w:rPr>
              <w:t xml:space="preserve"> as default for handling the session state. </w:t>
            </w:r>
          </w:p>
        </w:tc>
      </w:tr>
    </w:tbl>
    <w:p w:rsidR="00774B2A" w:rsidRDefault="00774B2A" w:rsidP="003B7628">
      <w:pPr>
        <w:pStyle w:val="Heading3"/>
        <w:rPr>
          <w:lang w:val="en-US"/>
        </w:rPr>
      </w:pPr>
      <w:bookmarkStart w:id="28" w:name="_Toc490468438"/>
      <w:r>
        <w:rPr>
          <w:lang w:val="en-US"/>
        </w:rPr>
        <w:t>9.1.1</w:t>
      </w:r>
      <w:r>
        <w:rPr>
          <w:lang w:val="en-US"/>
        </w:rPr>
        <w:tab/>
        <w:t>&lt;</w:t>
      </w:r>
      <w:r w:rsidRPr="00E623D9">
        <w:rPr>
          <w:lang w:val="en-US"/>
        </w:rPr>
        <w:t>SigningCertificate</w:t>
      </w:r>
      <w:r>
        <w:rPr>
          <w:lang w:val="en-US"/>
        </w:rPr>
        <w:t>&gt;</w:t>
      </w:r>
      <w:bookmarkEnd w:id="28"/>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specifies the service provider’s certificate, which is used to verify the identity of the service provider to its service partners. 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126B18">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x509FindType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lastRenderedPageBreak/>
              <w:t>X509FindType</w:t>
            </w:r>
            <w:r>
              <w:rPr>
                <w:rFonts w:ascii="Calibri" w:hAnsi="Calibri" w:cs="Calibri"/>
                <w:sz w:val="22"/>
                <w:szCs w:val="22"/>
                <w:lang w:val="en-US"/>
              </w:rPr>
              <w:t xml:space="preserve"> lists the possible values for this attribute.</w:t>
            </w:r>
          </w:p>
          <w:p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126B18">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lastRenderedPageBreak/>
              <w:t>findValue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e.g. its subject or thumbprint. </w:t>
            </w:r>
          </w:p>
        </w:tc>
      </w:tr>
      <w:tr w:rsidR="00774B2A" w:rsidRPr="00126B18">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storeLocation</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r>
              <w:rPr>
                <w:rFonts w:ascii="Courier New" w:hAnsi="Courier New" w:cs="Courier New"/>
                <w:sz w:val="22"/>
                <w:szCs w:val="22"/>
                <w:lang w:val="en-US"/>
              </w:rPr>
              <w:t>StoreLocation</w:t>
            </w:r>
            <w:r>
              <w:rPr>
                <w:rFonts w:ascii="Calibri" w:hAnsi="Calibri" w:cs="Calibri"/>
                <w:sz w:val="22"/>
                <w:szCs w:val="22"/>
                <w:lang w:val="en-US"/>
              </w:rPr>
              <w:t xml:space="preserve"> lists the possible values for this attribute.</w:t>
            </w:r>
          </w:p>
        </w:tc>
      </w:tr>
      <w:tr w:rsidR="00774B2A" w:rsidRPr="00126B18">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storeName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r>
              <w:rPr>
                <w:rFonts w:ascii="Courier New" w:hAnsi="Courier New" w:cs="Courier New"/>
                <w:sz w:val="22"/>
                <w:szCs w:val="22"/>
                <w:lang w:val="en-US"/>
              </w:rPr>
              <w:t>StoreName</w:t>
            </w:r>
            <w:r>
              <w:rPr>
                <w:rFonts w:ascii="Calibri" w:hAnsi="Calibri" w:cs="Calibri"/>
                <w:sz w:val="22"/>
                <w:szCs w:val="22"/>
                <w:lang w:val="en-US"/>
              </w:rPr>
              <w:t xml:space="preserve"> lists the possible values for this attribute.</w:t>
            </w:r>
          </w:p>
        </w:tc>
      </w:tr>
      <w:tr w:rsidR="00774B2A">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validOnly</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rsidR="00774B2A" w:rsidRDefault="00774B2A" w:rsidP="003B7628">
      <w:pPr>
        <w:pStyle w:val="Heading3"/>
        <w:rPr>
          <w:lang w:val="en-US"/>
        </w:rPr>
      </w:pPr>
      <w:bookmarkStart w:id="29" w:name="_Toc490468439"/>
      <w:r>
        <w:rPr>
          <w:lang w:val="en-US"/>
        </w:rPr>
        <w:t>9.1.2</w:t>
      </w:r>
      <w:r>
        <w:rPr>
          <w:lang w:val="en-US"/>
        </w:rPr>
        <w:tab/>
        <w:t>&lt;AllowedAudienceUris&gt;</w:t>
      </w:r>
      <w:bookmarkEnd w:id="29"/>
    </w:p>
    <w:p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rsidR="00774B2A" w:rsidRDefault="00774B2A" w:rsidP="003B7628">
      <w:pPr>
        <w:pStyle w:val="Heading3"/>
        <w:rPr>
          <w:lang w:val="en-US"/>
        </w:rPr>
      </w:pPr>
      <w:bookmarkStart w:id="30" w:name="_Toc490468440"/>
      <w:r>
        <w:rPr>
          <w:lang w:val="en-US"/>
        </w:rPr>
        <w:lastRenderedPageBreak/>
        <w:t>9.1.3</w:t>
      </w:r>
      <w:r>
        <w:rPr>
          <w:lang w:val="en-US"/>
        </w:rPr>
        <w:tab/>
        <w:t>&lt;</w:t>
      </w:r>
      <w:r w:rsidRPr="00E623D9">
        <w:rPr>
          <w:lang w:val="en-US"/>
        </w:rPr>
        <w:t>Actions</w:t>
      </w:r>
      <w:r>
        <w:rPr>
          <w:lang w:val="en-US"/>
        </w:rPr>
        <w:t>&gt;</w:t>
      </w:r>
      <w:bookmarkEnd w:id="30"/>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&lt;Actions&gt; element defines a list of actions that take place on the service provider side when an assertion is received from the IdP. The element is optional, and when not present , a default set of actions are performed.  Actions are performed in the sequence in which they are added. The default set of actions would look like this in the configuration file:</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SetSamlPrincipal</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dk.nita.saml20.Actions.SamlPrincipalAction, dk.nita.saml20</w:t>
      </w:r>
      <w:r>
        <w:rPr>
          <w:rFonts w:ascii="Courier New" w:hAnsi="Courier New" w:cs="Courier New"/>
          <w:sz w:val="16"/>
          <w:szCs w:val="16"/>
          <w:lang w:val="en-US"/>
        </w:rPr>
        <w:t xml:space="preserve"> "</w:t>
      </w:r>
      <w:r>
        <w:rPr>
          <w:rFonts w:ascii="Courier New" w:hAnsi="Courier New" w:cs="Courier New"/>
          <w:color w:val="0000FF"/>
          <w:sz w:val="16"/>
          <w:szCs w:val="16"/>
          <w:lang w:val="en-US"/>
        </w:rPr>
        <w:t xml:space="preserve"> /&gt;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Redirect</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dk.nita.saml20.Actions.RedirectAction, dk.nita.saml20</w:t>
      </w:r>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eg.:</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SetSamlPrincipal</w:t>
      </w:r>
      <w:r>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rsidR="00774B2A" w:rsidRDefault="00774B2A">
      <w:pPr>
        <w:rPr>
          <w:rFonts w:ascii="Courier New" w:hAnsi="Courier New" w:cs="Courier New"/>
          <w:color w:val="0000FF"/>
          <w:sz w:val="16"/>
          <w:szCs w:val="16"/>
          <w:lang w:val="en-US"/>
        </w:rPr>
      </w:pPr>
    </w:p>
    <w:p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r>
        <w:rPr>
          <w:rFonts w:ascii="Courier New" w:hAnsi="Courier New" w:cs="Courier New"/>
          <w:sz w:val="20"/>
          <w:szCs w:val="20"/>
          <w:lang w:val="en-US"/>
        </w:rPr>
        <w:t>dk.nita.saml20.Actions.IAction interface, and if you plan to make an action that performs a redirect you should note the following:</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IdP. If it is initiated by the IdP, a redirect action should do nothing. You will know whether or not the logout is IdP initiated by checking the Boolean parameter </w:t>
      </w:r>
      <w:r>
        <w:rPr>
          <w:rFonts w:ascii="Courier New" w:hAnsi="Courier New" w:cs="Courier New"/>
          <w:sz w:val="20"/>
          <w:szCs w:val="20"/>
          <w:lang w:val="en-US"/>
        </w:rPr>
        <w:t xml:space="preserve">IdPInitiated </w:t>
      </w:r>
      <w:r>
        <w:rPr>
          <w:rFonts w:ascii="Calibri" w:hAnsi="Calibri" w:cs="Calibri"/>
          <w:sz w:val="22"/>
          <w:szCs w:val="22"/>
          <w:lang w:val="en-US"/>
        </w:rPr>
        <w:t>of the</w:t>
      </w:r>
      <w:r>
        <w:rPr>
          <w:rFonts w:ascii="Courier New" w:hAnsi="Courier New" w:cs="Courier New"/>
          <w:sz w:val="20"/>
          <w:szCs w:val="20"/>
          <w:lang w:val="en-US"/>
        </w:rPr>
        <w:t xml:space="preserve"> LogoutAction </w:t>
      </w:r>
      <w:r>
        <w:rPr>
          <w:rFonts w:ascii="Calibri" w:hAnsi="Calibri" w:cs="Calibri"/>
          <w:sz w:val="22"/>
          <w:szCs w:val="22"/>
          <w:lang w:val="en-US"/>
        </w:rPr>
        <w:t>function of the</w:t>
      </w:r>
      <w:r>
        <w:rPr>
          <w:rFonts w:ascii="Courier New" w:hAnsi="Courier New" w:cs="Courier New"/>
          <w:sz w:val="20"/>
          <w:szCs w:val="20"/>
          <w:lang w:val="en-US"/>
        </w:rPr>
        <w:t xml:space="preserve"> IAction </w:t>
      </w:r>
      <w:r>
        <w:rPr>
          <w:rFonts w:ascii="Calibri" w:hAnsi="Calibri" w:cs="Calibri"/>
          <w:sz w:val="22"/>
          <w:szCs w:val="22"/>
          <w:lang w:val="en-US"/>
        </w:rPr>
        <w:t>interface</w:t>
      </w:r>
      <w:r>
        <w:rPr>
          <w:rFonts w:ascii="Courier New" w:hAnsi="Courier New" w:cs="Courier New"/>
          <w:sz w:val="20"/>
          <w:szCs w:val="20"/>
          <w:lang w:val="en-US"/>
        </w:rPr>
        <w:t>.</w:t>
      </w:r>
    </w:p>
    <w:p w:rsidR="00774B2A" w:rsidRDefault="00774B2A">
      <w:pPr>
        <w:ind w:left="720" w:hanging="360"/>
        <w:rPr>
          <w:rFonts w:ascii="Courier New" w:hAnsi="Courier New" w:cs="Courier New"/>
          <w:sz w:val="20"/>
          <w:szCs w:val="20"/>
          <w:lang w:val="en-US"/>
        </w:rPr>
      </w:pPr>
    </w:p>
    <w:p w:rsidR="00774B2A" w:rsidRDefault="00774B2A" w:rsidP="003B7628">
      <w:pPr>
        <w:pStyle w:val="Heading3"/>
        <w:rPr>
          <w:lang w:val="en-US"/>
        </w:rPr>
      </w:pPr>
      <w:bookmarkStart w:id="31" w:name="_Toc490468441"/>
      <w:r>
        <w:rPr>
          <w:lang w:val="en-US"/>
        </w:rPr>
        <w:t>9.1.4</w:t>
      </w:r>
      <w:r>
        <w:rPr>
          <w:lang w:val="en-US"/>
        </w:rPr>
        <w:tab/>
        <w:t>&lt;</w:t>
      </w:r>
      <w:r w:rsidRPr="00E623D9">
        <w:rPr>
          <w:lang w:val="en-US"/>
        </w:rPr>
        <w:t>SessionTimeout</w:t>
      </w:r>
      <w:r>
        <w:rPr>
          <w:lang w:val="en-US"/>
        </w:rPr>
        <w:t>&gt;</w:t>
      </w:r>
      <w:bookmarkEnd w:id="31"/>
    </w:p>
    <w:p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The &lt;SessionTimeout&gt; element defines when the OIOSAML.net session state must expire. The OIOSAML.net component uses sliding expiration, which means the session timeout is reset on each request to the session. The value must be specified in minutes and the default value is 30 minutes if no SessionTimeout element has been specified. This value should be equal to or higher than the authentication session (e.g. if forms authentication is used). Otherwise, strange behaviour can occur because the system thinks that the user is logged id but no principal exists in the OIOSAML.net session.</w:t>
      </w:r>
    </w:p>
    <w:p w:rsidR="006D48D0" w:rsidRDefault="006D48D0" w:rsidP="003B7628">
      <w:pPr>
        <w:pStyle w:val="Heading3"/>
        <w:rPr>
          <w:lang w:val="en-US"/>
        </w:rPr>
      </w:pPr>
      <w:bookmarkStart w:id="32" w:name="_Toc490468442"/>
      <w:r>
        <w:rPr>
          <w:lang w:val="en-US"/>
        </w:rPr>
        <w:t>9.1.5</w:t>
      </w:r>
      <w:r>
        <w:rPr>
          <w:lang w:val="en-US"/>
        </w:rPr>
        <w:tab/>
        <w:t>&lt;</w:t>
      </w:r>
      <w:r w:rsidRPr="00E623D9">
        <w:rPr>
          <w:lang w:val="en-US"/>
        </w:rPr>
        <w:t>PreventOpenRedirectAttack</w:t>
      </w:r>
      <w:r>
        <w:rPr>
          <w:lang w:val="en-US"/>
        </w:rPr>
        <w:t>&gt;</w:t>
      </w:r>
      <w:bookmarkEnd w:id="32"/>
    </w:p>
    <w:p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r w:rsidRPr="006D48D0">
        <w:rPr>
          <w:rFonts w:ascii="Calibri" w:hAnsi="Calibri" w:cs="Calibri"/>
          <w:sz w:val="22"/>
          <w:szCs w:val="22"/>
          <w:lang w:val="en-US"/>
        </w:rPr>
        <w:t>PreventOpenRedirectAttack</w:t>
      </w:r>
      <w:r>
        <w:rPr>
          <w:rFonts w:ascii="Calibri" w:hAnsi="Calibri" w:cs="Calibri"/>
          <w:sz w:val="22"/>
          <w:szCs w:val="22"/>
          <w:lang w:val="en-US"/>
        </w:rPr>
        <w:t>&gt; element defines whether the return URL is checked for the Open Redirect Attack. If not set, the default value is “true”. Legal values are “true” and “false” in lower case.</w:t>
      </w:r>
    </w:p>
    <w:p w:rsidR="006B6E79" w:rsidRPr="006A4953" w:rsidRDefault="006B6E79" w:rsidP="003B7628">
      <w:pPr>
        <w:pStyle w:val="Heading3"/>
        <w:rPr>
          <w:lang w:val="en-US"/>
        </w:rPr>
      </w:pPr>
      <w:bookmarkStart w:id="33" w:name="_Toc490468443"/>
      <w:r w:rsidRPr="006A4953">
        <w:rPr>
          <w:lang w:val="en-US"/>
        </w:rPr>
        <w:t>9.1.</w:t>
      </w:r>
      <w:r w:rsidR="003B7628">
        <w:rPr>
          <w:lang w:val="en-US"/>
        </w:rPr>
        <w:t>6</w:t>
      </w:r>
      <w:r w:rsidRPr="006A4953">
        <w:rPr>
          <w:lang w:val="en-US"/>
        </w:rPr>
        <w:t xml:space="preserve"> &lt;SessionCookieName&gt;</w:t>
      </w:r>
      <w:bookmarkEnd w:id="33"/>
    </w:p>
    <w:p w:rsidR="006B6E79" w:rsidRPr="006A4953" w:rsidRDefault="006B6E79">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t>The &lt;SessionCookieName&gt; is an optional field that allows control over the name of the session cookie. Defaults to “oiosamlSession”.</w:t>
      </w:r>
    </w:p>
    <w:p w:rsidR="006B6E79" w:rsidRPr="006B6E79" w:rsidRDefault="006B6E79" w:rsidP="006B6E79">
      <w:pPr>
        <w:pStyle w:val="Heading5"/>
        <w:rPr>
          <w:lang w:val="en-US"/>
        </w:rPr>
      </w:pPr>
    </w:p>
    <w:p w:rsidR="00774B2A" w:rsidRDefault="00774B2A" w:rsidP="003B7628">
      <w:pPr>
        <w:pStyle w:val="Heading2"/>
        <w:rPr>
          <w:rFonts w:ascii="Courier New" w:hAnsi="Courier New" w:cs="Courier New"/>
          <w:color w:val="0000FF"/>
          <w:sz w:val="16"/>
          <w:szCs w:val="16"/>
          <w:lang w:val="en-US"/>
        </w:rPr>
      </w:pPr>
      <w:bookmarkStart w:id="34" w:name="_Toc490468444"/>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4"/>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w:t>
      </w:r>
      <w:r>
        <w:rPr>
          <w:rFonts w:ascii="Calibri" w:hAnsi="Calibri" w:cs="Calibri"/>
          <w:sz w:val="22"/>
          <w:szCs w:val="22"/>
          <w:lang w:val="en-US"/>
        </w:rPr>
        <w:lastRenderedPageBreak/>
        <w:t xml:space="preserve">protocol. </w:t>
      </w:r>
    </w:p>
    <w:p w:rsidR="00774B2A" w:rsidRDefault="00774B2A" w:rsidP="003B7628">
      <w:pPr>
        <w:pStyle w:val="Heading3"/>
        <w:rPr>
          <w:lang w:val="en-US"/>
        </w:rPr>
      </w:pPr>
      <w:bookmarkStart w:id="35" w:name="_Toc490468445"/>
      <w:r>
        <w:rPr>
          <w:lang w:val="en-US"/>
        </w:rPr>
        <w:t>9.2.1</w:t>
      </w:r>
      <w:r>
        <w:rPr>
          <w:lang w:val="en-US"/>
        </w:rPr>
        <w:tab/>
        <w:t>&lt;</w:t>
      </w:r>
      <w:r w:rsidRPr="00E623D9">
        <w:rPr>
          <w:lang w:val="en-US"/>
        </w:rPr>
        <w:t>ShowError</w:t>
      </w:r>
      <w:r>
        <w:rPr>
          <w:lang w:val="en-US"/>
        </w:rPr>
        <w:t>&gt;</w:t>
      </w:r>
      <w:bookmarkEnd w:id="35"/>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setting is used for development purposes alone – it default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serviceprovider.</w:t>
      </w:r>
    </w:p>
    <w:p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p>
    <w:p w:rsidR="00774B2A" w:rsidRDefault="00774B2A" w:rsidP="003B7628">
      <w:pPr>
        <w:pStyle w:val="Heading3"/>
        <w:rPr>
          <w:lang w:val="en-US"/>
        </w:rPr>
      </w:pPr>
      <w:bookmarkStart w:id="36" w:name="_Toc490468446"/>
      <w:r>
        <w:rPr>
          <w:lang w:val="en-US"/>
        </w:rPr>
        <w:t>9.2.2</w:t>
      </w:r>
      <w:r>
        <w:rPr>
          <w:lang w:val="en-US"/>
        </w:rPr>
        <w:tab/>
        <w:t>&lt;ServiceProvider&gt;</w:t>
      </w:r>
      <w:bookmarkEnd w:id="36"/>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126B18">
        <w:tc>
          <w:tcPr>
            <w:tcW w:w="118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tc>
          <w:tcPr>
            <w:tcW w:w="118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server</w:t>
            </w:r>
          </w:p>
        </w:tc>
        <w:tc>
          <w:tcPr>
            <w:tcW w:w="838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ServiceEndpoint</w:t>
            </w:r>
          </w:p>
        </w:tc>
      </w:tr>
      <w:tr w:rsidR="00774B2A" w:rsidRPr="00126B18">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126B18">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signon</w:t>
            </w:r>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126B18">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localpath</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126B18">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redirectUrl</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rsidR="00774B2A" w:rsidRDefault="00774B2A">
      <w:pPr>
        <w:spacing w:after="200" w:line="276" w:lineRule="auto"/>
        <w:rPr>
          <w:rFonts w:ascii="Calibri" w:hAnsi="Calibri" w:cs="Calibri"/>
          <w:sz w:val="22"/>
          <w:szCs w:val="22"/>
          <w:lang w:val="en-US"/>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NameIdFormats</w:t>
            </w:r>
          </w:p>
        </w:tc>
      </w:tr>
      <w:tr w:rsidR="00774B2A" w:rsidRPr="00126B18">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Lets you specify which NameIdFormats are supported by the service provider. </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All</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true/false</w:t>
            </w:r>
          </w:p>
          <w:p w:rsidR="00774B2A" w:rsidRDefault="00774B2A">
            <w:pPr>
              <w:rPr>
                <w:rFonts w:ascii="Calibri" w:hAnsi="Calibri" w:cs="Calibri"/>
                <w:lang w:val="en-US"/>
              </w:rPr>
            </w:pPr>
            <w:r>
              <w:rPr>
                <w:rFonts w:ascii="Calibri" w:hAnsi="Calibri" w:cs="Calibri"/>
                <w:sz w:val="22"/>
                <w:szCs w:val="22"/>
                <w:lang w:val="en-US"/>
              </w:rPr>
              <w:t>When true all known SAML NameIdFormats are supported, and when false only those explicitly added are supported. See example below.</w:t>
            </w:r>
          </w:p>
        </w:tc>
      </w:tr>
      <w:tr w:rsidR="00774B2A">
        <w:tc>
          <w:tcPr>
            <w:tcW w:w="9576" w:type="dxa"/>
            <w:gridSpan w:val="2"/>
            <w:tcBorders>
              <w:top w:val="single" w:sz="4" w:space="0" w:color="000000"/>
              <w:bottom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Example</w:t>
            </w:r>
          </w:p>
        </w:tc>
      </w:tr>
      <w:tr w:rsidR="00774B2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NameIdFormats</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false</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nameIdFormat</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urn:oasis:names:tc:SAML:1.1:nameid-    format:X509SubjectName</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rPr>
                <w:rFonts w:ascii="Calibri" w:hAnsi="Calibri" w:cs="Calibri"/>
                <w:lang w:val="en-US"/>
              </w:rPr>
            </w:pPr>
            <w:r>
              <w:rPr>
                <w:rFonts w:ascii="Courier New" w:hAnsi="Courier New" w:cs="Courier New"/>
                <w:color w:val="0000FF"/>
                <w:sz w:val="16"/>
                <w:szCs w:val="16"/>
              </w:rPr>
              <w:t>&lt;/</w:t>
            </w:r>
            <w:r>
              <w:rPr>
                <w:rFonts w:ascii="Courier New" w:hAnsi="Courier New" w:cs="Courier New"/>
                <w:color w:val="A31515"/>
                <w:sz w:val="16"/>
                <w:szCs w:val="16"/>
              </w:rPr>
              <w:t>NameIdFormats</w:t>
            </w:r>
            <w:r>
              <w:rPr>
                <w:rFonts w:ascii="Courier New" w:hAnsi="Courier New" w:cs="Courier New"/>
                <w:color w:val="0000FF"/>
                <w:sz w:val="16"/>
                <w:szCs w:val="16"/>
              </w:rPr>
              <w:t>&gt;</w:t>
            </w:r>
          </w:p>
        </w:tc>
      </w:tr>
    </w:tbl>
    <w:p w:rsidR="00774B2A" w:rsidRDefault="00774B2A">
      <w:pPr>
        <w:spacing w:after="200" w:line="276" w:lineRule="auto"/>
        <w:rPr>
          <w:rFonts w:ascii="Calibri" w:hAnsi="Calibri" w:cs="Calibri"/>
          <w:sz w:val="22"/>
          <w:szCs w:val="22"/>
          <w:lang w:val="en-US"/>
        </w:rPr>
      </w:pP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You should also include the following two elements, which are used when generating metadata, and are required by some IdP’s:</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md:ContactPerson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contactType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administrative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md:SurName</w:t>
      </w:r>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r>
        <w:rPr>
          <w:rFonts w:ascii="Courier New" w:hAnsi="Courier New" w:cs="Courier New"/>
          <w:color w:val="A31515"/>
          <w:sz w:val="16"/>
          <w:szCs w:val="16"/>
        </w:rPr>
        <w:t>md:SurName</w:t>
      </w:r>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md:EmailAddress</w:t>
      </w:r>
      <w:r>
        <w:rPr>
          <w:rFonts w:ascii="Courier New" w:hAnsi="Courier New" w:cs="Courier New"/>
          <w:color w:val="0000FF"/>
          <w:sz w:val="16"/>
          <w:szCs w:val="16"/>
        </w:rPr>
        <w:t>&gt;</w:t>
      </w:r>
      <w:r>
        <w:rPr>
          <w:rFonts w:ascii="Courier New" w:hAnsi="Courier New" w:cs="Courier New"/>
          <w:sz w:val="16"/>
          <w:szCs w:val="16"/>
        </w:rPr>
        <w:t>email@firma.com</w:t>
      </w:r>
      <w:r>
        <w:rPr>
          <w:rFonts w:ascii="Courier New" w:hAnsi="Courier New" w:cs="Courier New"/>
          <w:color w:val="0000FF"/>
          <w:sz w:val="16"/>
          <w:szCs w:val="16"/>
        </w:rPr>
        <w:t>&lt;/</w:t>
      </w:r>
      <w:r>
        <w:rPr>
          <w:rFonts w:ascii="Courier New" w:hAnsi="Courier New" w:cs="Courier New"/>
          <w:color w:val="A31515"/>
          <w:sz w:val="16"/>
          <w:szCs w:val="16"/>
        </w:rPr>
        <w:t>md:EmailAddress</w:t>
      </w:r>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md:ContactPerson</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r w:rsidRPr="0030384A">
        <w:rPr>
          <w:rFonts w:ascii="Courier New" w:hAnsi="Courier New" w:cs="Courier New"/>
          <w:color w:val="A31515"/>
          <w:sz w:val="16"/>
          <w:szCs w:val="16"/>
        </w:rPr>
        <w:t>md:OrganizationURL</w:t>
      </w:r>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w:t>
      </w:r>
      <w:r>
        <w:rPr>
          <w:rFonts w:ascii="Courier New" w:hAnsi="Courier New" w:cs="Courier New"/>
          <w:color w:val="0000FF"/>
          <w:sz w:val="16"/>
          <w:szCs w:val="16"/>
          <w:lang w:val="en-US"/>
        </w:rPr>
        <w:t>&gt;</w:t>
      </w:r>
    </w:p>
    <w:p w:rsidR="00774B2A" w:rsidRDefault="00774B2A" w:rsidP="003B7628">
      <w:pPr>
        <w:pStyle w:val="Heading3"/>
        <w:rPr>
          <w:lang w:val="en-US"/>
        </w:rPr>
      </w:pPr>
      <w:bookmarkStart w:id="37" w:name="_Toc490468447"/>
      <w:r>
        <w:rPr>
          <w:lang w:val="en-US"/>
        </w:rPr>
        <w:t>9.2.3</w:t>
      </w:r>
      <w:r>
        <w:rPr>
          <w:lang w:val="en-US"/>
        </w:rPr>
        <w:tab/>
        <w:t>&lt;</w:t>
      </w:r>
      <w:r w:rsidRPr="00E623D9">
        <w:rPr>
          <w:lang w:val="en-US"/>
        </w:rPr>
        <w:t>CommonDomain</w:t>
      </w:r>
      <w:r>
        <w:rPr>
          <w:lang w:val="en-US"/>
        </w:rPr>
        <w:t>&gt;</w:t>
      </w:r>
      <w:bookmarkEnd w:id="37"/>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&lt;CommonDomain&gt;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126B18">
        <w:tc>
          <w:tcPr>
            <w:tcW w:w="272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Enabled</w:t>
            </w:r>
          </w:p>
        </w:tc>
        <w:tc>
          <w:tcPr>
            <w:tcW w:w="685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 Boolean value indicating whether or not common domain cookie reading is turned on.</w:t>
            </w:r>
          </w:p>
        </w:tc>
      </w:tr>
      <w:tr w:rsidR="00774B2A" w:rsidRPr="00126B18">
        <w:tc>
          <w:tcPr>
            <w:tcW w:w="272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localReaderEndpoint</w:t>
            </w:r>
          </w:p>
        </w:tc>
        <w:tc>
          <w:tcPr>
            <w:tcW w:w="685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fully qualified url to a local cookie reader endpoint. The host part of this endpoint should be a sub domain to the common domain, e.g. sp.commondomain.com</w:t>
            </w:r>
          </w:p>
        </w:tc>
      </w:tr>
    </w:tbl>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following is an example of a CommonDomain section:</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CommonDomain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true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Pr>
          <w:rFonts w:ascii="Courier New" w:hAnsi="Courier New" w:cs="Courier New"/>
          <w:sz w:val="16"/>
          <w:szCs w:val="16"/>
          <w:lang w:val="en-US"/>
        </w:rPr>
        <w:t>"</w:t>
      </w:r>
      <w:hyperlink r:id="rId21" w:history="1">
        <w:r>
          <w:rPr>
            <w:rFonts w:ascii="Courier New" w:hAnsi="Courier New" w:cs="Courier New"/>
            <w:sz w:val="16"/>
            <w:szCs w:val="16"/>
            <w:lang w:val="en-US"/>
          </w:rPr>
          <w:t>http://mysp.commondomain.local/cdcreader.ashx</w:t>
        </w:r>
      </w:hyperlink>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rsidR="00774B2A" w:rsidRDefault="00774B2A" w:rsidP="003B7628">
      <w:pPr>
        <w:pStyle w:val="Heading3"/>
        <w:rPr>
          <w:lang w:val="en-US"/>
        </w:rPr>
      </w:pPr>
      <w:bookmarkStart w:id="38" w:name="_Toc490468448"/>
      <w:r>
        <w:rPr>
          <w:lang w:val="en-US"/>
        </w:rPr>
        <w:t>9.2.4</w:t>
      </w:r>
      <w:r>
        <w:rPr>
          <w:lang w:val="en-US"/>
        </w:rPr>
        <w:tab/>
        <w:t>&lt;</w:t>
      </w:r>
      <w:r w:rsidRPr="00E623D9">
        <w:rPr>
          <w:lang w:val="en-US"/>
        </w:rPr>
        <w:t>RequestedAttributes</w:t>
      </w:r>
      <w:r>
        <w:rPr>
          <w:lang w:val="en-US"/>
        </w:rPr>
        <w:t>&gt;</w:t>
      </w:r>
      <w:bookmarkEnd w:id="38"/>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RequestedAttributes</w:t>
            </w:r>
          </w:p>
        </w:tc>
      </w:tr>
      <w:tr w:rsidR="00774B2A" w:rsidRPr="00126B18">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Child elements</w:t>
            </w:r>
          </w:p>
        </w:tc>
      </w:tr>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att</w:t>
            </w:r>
          </w:p>
        </w:tc>
      </w:tr>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126B18">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Name</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r>
              <w:rPr>
                <w:rFonts w:ascii="Courier New" w:hAnsi="Courier New" w:cs="Courier New"/>
                <w:sz w:val="22"/>
                <w:szCs w:val="22"/>
                <w:lang w:val="en-US"/>
              </w:rPr>
              <w:t>friendlyName</w:t>
            </w:r>
            <w:r>
              <w:rPr>
                <w:rFonts w:ascii="Calibri" w:hAnsi="Calibri" w:cs="Calibri"/>
                <w:sz w:val="22"/>
                <w:szCs w:val="22"/>
                <w:lang w:val="en-US"/>
              </w:rPr>
              <w:t xml:space="preserve"> property that may be found in the identity provider’s metadata. </w:t>
            </w:r>
          </w:p>
        </w:tc>
      </w:tr>
      <w:tr w:rsidR="00774B2A" w:rsidRPr="00126B18">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isRequired</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rsidR="00774B2A" w:rsidRDefault="00774B2A">
      <w:pPr>
        <w:spacing w:after="200" w:line="276" w:lineRule="auto"/>
        <w:rPr>
          <w:rFonts w:ascii="Calibri" w:hAnsi="Calibri" w:cs="Calibri"/>
          <w:sz w:val="22"/>
          <w:szCs w:val="22"/>
          <w:lang w:val="en-US"/>
        </w:rPr>
      </w:pPr>
    </w:p>
    <w:p w:rsidR="00774B2A" w:rsidRDefault="00774B2A" w:rsidP="003B7628">
      <w:pPr>
        <w:pStyle w:val="Heading3"/>
        <w:rPr>
          <w:lang w:val="en-US"/>
        </w:rPr>
      </w:pPr>
      <w:bookmarkStart w:id="39" w:name="_Toc490468449"/>
      <w:r>
        <w:rPr>
          <w:lang w:val="en-US"/>
        </w:rPr>
        <w:t>9.2.5</w:t>
      </w:r>
      <w:r>
        <w:rPr>
          <w:lang w:val="en-US"/>
        </w:rPr>
        <w:tab/>
        <w:t>&lt;</w:t>
      </w:r>
      <w:r w:rsidRPr="00E623D9">
        <w:rPr>
          <w:lang w:val="en-US"/>
        </w:rPr>
        <w:t>IDPEndPoints</w:t>
      </w:r>
      <w:r>
        <w:rPr>
          <w:lang w:val="en-US"/>
        </w:rPr>
        <w:t>&gt;</w:t>
      </w:r>
      <w:bookmarkEnd w:id="39"/>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&lt;IDPEndPoints&gt;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found, and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126B18">
        <w:tc>
          <w:tcPr>
            <w:tcW w:w="223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metadata</w:t>
            </w:r>
          </w:p>
        </w:tc>
        <w:tc>
          <w:tcPr>
            <w:tcW w:w="734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tc>
          <w:tcPr>
            <w:tcW w:w="223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sz w:val="22"/>
                <w:szCs w:val="22"/>
              </w:rPr>
            </w:pPr>
            <w:r>
              <w:rPr>
                <w:rFonts w:ascii="Courier New" w:hAnsi="Courier New" w:cs="Courier New"/>
                <w:sz w:val="22"/>
                <w:szCs w:val="22"/>
              </w:rPr>
              <w:t>idpSelectionUrl</w:t>
            </w:r>
          </w:p>
        </w:tc>
        <w:tc>
          <w:tcPr>
            <w:tcW w:w="7341"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In case no idpSelectionUrl is specified, a default IDPSelectionPage is displayed. See example of using this attribute in section 5.5.2.</w:t>
            </w:r>
          </w:p>
        </w:tc>
      </w:tr>
    </w:tbl>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&lt;IDPEndPoints&gt;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add</w:t>
            </w:r>
          </w:p>
        </w:tc>
      </w:tr>
      <w:tr w:rsidR="00774B2A" w:rsidRPr="00126B18">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126B18">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126B18">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Name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126B18">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omitAssertionSignatureCheck</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Set this value to true if for some reason you do not wish the signature of the assertions from this IdP to be checked (for example if assertions are not signed).</w:t>
            </w:r>
          </w:p>
        </w:tc>
      </w:tr>
      <w:tr w:rsidR="00774B2A" w:rsidRPr="00126B18">
        <w:trPr>
          <w:trHeight w:val="313"/>
        </w:trPr>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forceAuthn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Force authentication on each authnrequest</w:t>
            </w:r>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isPassive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AuthnRequests are passive</w:t>
            </w:r>
          </w:p>
        </w:tc>
      </w:tr>
      <w:tr w:rsidR="00774B2A" w:rsidRPr="00126B18">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IdP will be used for authentication in case no Common Domain Cookie is set. If no IdP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and more than one IdP is present in the IDPEndPoints collection, the user will be prompted to select from the list of IdP’s.</w:t>
            </w:r>
          </w:p>
        </w:tc>
      </w:tr>
      <w:tr w:rsidR="00CB19D2" w:rsidRPr="008E67A7">
        <w:tc>
          <w:tcPr>
            <w:tcW w:w="3781" w:type="dxa"/>
            <w:tcBorders>
              <w:top w:val="single" w:sz="4" w:space="0" w:color="000000"/>
              <w:bottom w:val="single" w:sz="4" w:space="0" w:color="000000"/>
              <w:right w:val="single" w:sz="4" w:space="0" w:color="000000"/>
            </w:tcBorders>
          </w:tcPr>
          <w:p w:rsidR="00CB19D2" w:rsidRPr="00CB19D2" w:rsidRDefault="00CB19D2">
            <w:pPr>
              <w:rPr>
                <w:rFonts w:ascii="Courier New" w:hAnsi="Courier New" w:cs="Courier New"/>
                <w:sz w:val="22"/>
                <w:szCs w:val="22"/>
                <w:lang w:val="en-US"/>
              </w:rPr>
            </w:pPr>
            <w:r w:rsidRPr="00CB19D2">
              <w:rPr>
                <w:rFonts w:ascii="Courier New" w:hAnsi="Courier New" w:cs="Courier New"/>
                <w:sz w:val="22"/>
                <w:szCs w:val="22"/>
                <w:lang w:val="en-US"/>
              </w:rPr>
              <w:t>ShaHashingAlgorithm</w:t>
            </w:r>
          </w:p>
        </w:tc>
        <w:tc>
          <w:tcPr>
            <w:tcW w:w="5795" w:type="dxa"/>
            <w:tcBorders>
              <w:top w:val="single" w:sz="4" w:space="0" w:color="000000"/>
              <w:left w:val="single" w:sz="4" w:space="0" w:color="000000"/>
              <w:bottom w:val="single" w:sz="4" w:space="0" w:color="000000"/>
            </w:tcBorders>
          </w:tcPr>
          <w:p w:rsidR="00CB19D2" w:rsidRDefault="000F79D1" w:rsidP="000F79D1">
            <w:pPr>
              <w:rPr>
                <w:rFonts w:ascii="Calibri" w:hAnsi="Calibri" w:cs="Calibri"/>
                <w:sz w:val="22"/>
                <w:szCs w:val="22"/>
                <w:lang w:val="en-US"/>
              </w:rPr>
            </w:pPr>
            <w:r>
              <w:rPr>
                <w:rFonts w:ascii="Calibri" w:hAnsi="Calibri" w:cs="Calibri"/>
                <w:sz w:val="22"/>
                <w:szCs w:val="22"/>
                <w:lang w:val="en-US"/>
              </w:rPr>
              <w:t xml:space="preserve">Sets the SHA algorithm used for signing SAML requests. Valid </w:t>
            </w:r>
            <w:r>
              <w:rPr>
                <w:rFonts w:ascii="Calibri" w:hAnsi="Calibri" w:cs="Calibri"/>
                <w:sz w:val="22"/>
                <w:szCs w:val="22"/>
                <w:lang w:val="en-US"/>
              </w:rPr>
              <w:lastRenderedPageBreak/>
              <w:t>values are SHA1, SHA256, SHA512. Defaults to SHA256.</w:t>
            </w:r>
          </w:p>
        </w:tc>
      </w:tr>
      <w:tr w:rsidR="00774B2A" w:rsidRPr="000F79D1">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lastRenderedPageBreak/>
              <w:t>Child elements</w:t>
            </w:r>
          </w:p>
        </w:tc>
      </w:tr>
      <w:tr w:rsidR="00774B2A" w:rsidRPr="000F79D1">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126B18">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126B18">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rsidR="00774B2A" w:rsidRDefault="00774B2A">
            <w:pPr>
              <w:rPr>
                <w:rFonts w:ascii="Calibri" w:hAnsi="Calibri" w:cs="Calibri"/>
                <w:lang w:val="en-US"/>
              </w:rPr>
            </w:pPr>
          </w:p>
        </w:tc>
      </w:tr>
      <w:tr w:rsidR="00774B2A">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SLO</w:t>
            </w:r>
          </w:p>
        </w:tc>
      </w:tr>
      <w:tr w:rsidR="00774B2A" w:rsidRPr="00126B18">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126B18">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AttributeQuery</w:t>
            </w:r>
          </w:p>
        </w:tc>
      </w:tr>
      <w:tr w:rsidR="00774B2A" w:rsidRPr="00126B18">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Lets you enable httpBaiscAuth with username and password for attribute queries</w:t>
            </w:r>
          </w:p>
        </w:tc>
      </w:tr>
      <w:tr w:rsidR="00774B2A" w:rsidRPr="00126B18">
        <w:tc>
          <w:tcPr>
            <w:tcW w:w="3781"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&lt;AttributeQuery enableHttpBasicAuth="true" username="username" password="p@assw0rd" /&gt;</w:t>
            </w:r>
          </w:p>
        </w:tc>
      </w:tr>
      <w:tr w:rsidR="00774B2A">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ArtifactResolution</w:t>
            </w:r>
          </w:p>
        </w:tc>
      </w:tr>
      <w:tr w:rsidR="00774B2A" w:rsidRPr="00126B18">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Lets you enable httpBasicAuth with username and password for artifact resolution.</w:t>
            </w:r>
          </w:p>
        </w:tc>
      </w:tr>
      <w:tr w:rsidR="00774B2A" w:rsidRPr="00126B18">
        <w:tc>
          <w:tcPr>
            <w:tcW w:w="3781"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&lt; ArtifactResolution enableHttpBasicAuth="true" username="username" password="p@assw0rd" /&gt;</w:t>
            </w:r>
          </w:p>
        </w:tc>
      </w:tr>
    </w:tbl>
    <w:p w:rsidR="008B132B" w:rsidRDefault="008B132B" w:rsidP="003B7628">
      <w:pPr>
        <w:pStyle w:val="Heading3"/>
        <w:rPr>
          <w:lang w:val="en-US"/>
        </w:rPr>
      </w:pPr>
      <w:bookmarkStart w:id="40" w:name="_Toc490468450"/>
      <w:r>
        <w:rPr>
          <w:lang w:val="en-US"/>
        </w:rPr>
        <w:t>9.2.6</w:t>
      </w:r>
      <w:r>
        <w:rPr>
          <w:lang w:val="en-US"/>
        </w:rPr>
        <w:tab/>
        <w:t>&lt;</w:t>
      </w:r>
      <w:r w:rsidRPr="007C2E14">
        <w:rPr>
          <w:lang w:val="en-US"/>
        </w:rPr>
        <w:t>MinimumAssuranceLevel</w:t>
      </w:r>
      <w:r>
        <w:rPr>
          <w:lang w:val="en-US"/>
        </w:rPr>
        <w:t>&gt;</w:t>
      </w:r>
      <w:bookmarkEnd w:id="40"/>
    </w:p>
    <w:p w:rsidR="003D4CA0"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e.g. configuration is set to 3 and </w:t>
      </w:r>
      <w:r w:rsidR="003D4CA0">
        <w:rPr>
          <w:rFonts w:ascii="Calibri" w:hAnsi="Calibri" w:cs="Calibri"/>
          <w:sz w:val="22"/>
          <w:szCs w:val="22"/>
          <w:lang w:val="en-US"/>
        </w:rPr>
        <w:t xml:space="preserve">the </w:t>
      </w:r>
      <w:r w:rsidR="001A21EA">
        <w:rPr>
          <w:rFonts w:ascii="Calibri" w:hAnsi="Calibri" w:cs="Calibri"/>
          <w:sz w:val="22"/>
          <w:szCs w:val="22"/>
          <w:lang w:val="en-US"/>
        </w:rPr>
        <w:t>assertion is marked with assurance level 2.</w:t>
      </w:r>
    </w:p>
    <w:p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rsidR="001A21EA" w:rsidRPr="001F676A"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lastRenderedPageBreak/>
        <w:t>The default value is 3 if not specified in the configuration.</w:t>
      </w:r>
    </w:p>
    <w:p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r w:rsidR="003D4CA0">
        <w:rPr>
          <w:rFonts w:ascii="Courier New" w:hAnsi="Courier New" w:cs="Courier New"/>
          <w:sz w:val="20"/>
          <w:szCs w:val="20"/>
          <w:lang w:val="en-US"/>
        </w:rPr>
        <w:t>3</w:t>
      </w:r>
      <w:r>
        <w:rPr>
          <w:rFonts w:ascii="Courier New" w:hAnsi="Courier New" w:cs="Courier New"/>
          <w:color w:val="0000FF"/>
          <w:sz w:val="20"/>
          <w:szCs w:val="20"/>
          <w:lang w:val="en-US"/>
        </w:rPr>
        <w:t>&lt;/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p>
    <w:p w:rsidR="00774B2A" w:rsidRDefault="00774B2A">
      <w:pPr>
        <w:rPr>
          <w:rFonts w:cs="Cambria"/>
          <w:lang w:val="en-US"/>
        </w:rPr>
      </w:pPr>
      <w:r>
        <w:rPr>
          <w:rFonts w:cs="Cambria"/>
          <w:lang w:val="en-US"/>
        </w:rPr>
        <w:br w:type="page"/>
      </w:r>
    </w:p>
    <w:p w:rsidR="00774B2A" w:rsidRDefault="00774B2A" w:rsidP="003B7628">
      <w:pPr>
        <w:pStyle w:val="Heading1"/>
        <w:rPr>
          <w:lang w:val="en-US"/>
        </w:rPr>
      </w:pPr>
      <w:bookmarkStart w:id="41" w:name="_Toc490468451"/>
      <w:r>
        <w:rPr>
          <w:lang w:val="en-US"/>
        </w:rPr>
        <w:lastRenderedPageBreak/>
        <w:t>10</w:t>
      </w:r>
      <w:r>
        <w:rPr>
          <w:lang w:val="en-US"/>
        </w:rPr>
        <w:tab/>
        <w:t xml:space="preserve">API </w:t>
      </w:r>
      <w:r w:rsidRPr="007C2E14">
        <w:rPr>
          <w:lang w:val="en-US"/>
        </w:rPr>
        <w:t>reference</w:t>
      </w:r>
      <w:bookmarkEnd w:id="41"/>
    </w:p>
    <w:p w:rsidR="00774B2A" w:rsidRDefault="00774B2A" w:rsidP="003B7628">
      <w:pPr>
        <w:pStyle w:val="Heading2"/>
        <w:rPr>
          <w:lang w:val="en-US"/>
        </w:rPr>
      </w:pPr>
      <w:bookmarkStart w:id="42" w:name="_Toc490468452"/>
      <w:r>
        <w:rPr>
          <w:color w:val="548DD4"/>
          <w:sz w:val="22"/>
          <w:szCs w:val="22"/>
          <w:lang w:val="en-US"/>
        </w:rPr>
        <w:t>10.1</w:t>
      </w:r>
      <w:r>
        <w:rPr>
          <w:color w:val="548DD4"/>
          <w:sz w:val="22"/>
          <w:szCs w:val="22"/>
          <w:lang w:val="en-US"/>
        </w:rPr>
        <w:tab/>
      </w:r>
      <w:r w:rsidRPr="007C2E14">
        <w:rPr>
          <w:lang w:val="en-US"/>
        </w:rPr>
        <w:t>Saml20Identity</w:t>
      </w:r>
      <w:bookmarkEnd w:id="42"/>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r>
        <w:rPr>
          <w:rFonts w:ascii="Courier New" w:hAnsi="Courier New" w:cs="Courier New"/>
          <w:sz w:val="22"/>
          <w:szCs w:val="22"/>
          <w:lang w:val="en-US"/>
        </w:rPr>
        <w:t>System.Security.Principal.IIdentity</w:t>
      </w:r>
      <w:r>
        <w:rPr>
          <w:rFonts w:ascii="Calibri" w:hAnsi="Calibri" w:cs="Calibri"/>
          <w:sz w:val="22"/>
          <w:szCs w:val="22"/>
          <w:lang w:val="en-US"/>
        </w:rPr>
        <w:t xml:space="preserve"> interface with methods that provide access to the received attributes and the principal’s persistent pseudonym.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tc>
          <w:tcPr>
            <w:tcW w:w="2352"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Saml20Identity</w:t>
            </w:r>
          </w:p>
        </w:tc>
      </w:tr>
      <w:tr w:rsidR="00774B2A">
        <w:trPr>
          <w:trHeight w:val="278"/>
        </w:trPr>
        <w:tc>
          <w:tcPr>
            <w:tcW w:w="9576" w:type="dxa"/>
            <w:gridSpan w:val="3"/>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Properties</w:t>
            </w:r>
          </w:p>
        </w:tc>
      </w:tr>
      <w:tr w:rsidR="00774B2A" w:rsidRPr="00126B18">
        <w:tc>
          <w:tcPr>
            <w:tcW w:w="3815" w:type="dxa"/>
            <w:gridSpan w:val="2"/>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static Saml20Identity Current</w:t>
            </w:r>
          </w:p>
        </w:tc>
        <w:tc>
          <w:tcPr>
            <w:tcW w:w="576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Retrieves the user's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126B18">
        <w:tc>
          <w:tcPr>
            <w:tcW w:w="3815" w:type="dxa"/>
            <w:gridSpan w:val="2"/>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string PersistentPseudonym</w:t>
            </w:r>
          </w:p>
        </w:tc>
        <w:tc>
          <w:tcPr>
            <w:tcW w:w="576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This property holds the persistent pseudonym, if one was used when authenticating the user.</w:t>
            </w:r>
          </w:p>
        </w:tc>
      </w:tr>
      <w:tr w:rsidR="00774B2A">
        <w:tc>
          <w:tcPr>
            <w:tcW w:w="9576" w:type="dxa"/>
            <w:gridSpan w:val="3"/>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Methods</w:t>
            </w:r>
          </w:p>
        </w:tc>
      </w:tr>
      <w:tr w:rsidR="00774B2A">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static bool IsInitialized</w:t>
            </w:r>
          </w:p>
        </w:tc>
      </w:tr>
      <w:tr w:rsidR="00774B2A" w:rsidRPr="00126B18">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bool HasAttribute(string)</w:t>
            </w:r>
          </w:p>
        </w:tc>
      </w:tr>
      <w:tr w:rsidR="00774B2A" w:rsidRPr="00126B18">
        <w:trPr>
          <w:trHeight w:val="413"/>
        </w:trPr>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trPr>
          <w:trHeight w:val="260"/>
        </w:trPr>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List&lt;SamlAttribute&gt; this [string]</w:t>
            </w:r>
          </w:p>
        </w:tc>
      </w:tr>
      <w:tr w:rsidR="00774B2A" w:rsidRPr="00126B18">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rsidR="00774B2A" w:rsidRDefault="00774B2A">
            <w:pPr>
              <w:rPr>
                <w:rFonts w:ascii="Calibri" w:hAnsi="Calibri" w:cs="Calibri"/>
                <w:lang w:val="en-US"/>
              </w:rPr>
            </w:pPr>
          </w:p>
          <w:p w:rsidR="00774B2A" w:rsidRDefault="00774B2A">
            <w:pPr>
              <w:rPr>
                <w:rFonts w:ascii="Calibri" w:hAnsi="Calibri" w:cs="Calibri"/>
                <w:lang w:val="en-US"/>
              </w:rPr>
            </w:pPr>
            <w:r>
              <w:rPr>
                <w:rFonts w:ascii="Calibri" w:hAnsi="Calibri" w:cs="Calibri"/>
                <w:sz w:val="22"/>
                <w:szCs w:val="22"/>
                <w:lang w:val="en-US"/>
              </w:rPr>
              <w:t xml:space="preserve">Example of usage: </w:t>
            </w:r>
          </w:p>
          <w:p w:rsidR="00774B2A" w:rsidRDefault="00774B2A">
            <w:pPr>
              <w:rPr>
                <w:rFonts w:ascii="Courier New" w:hAnsi="Courier New" w:cs="Courier New"/>
                <w:lang w:val="en-US"/>
              </w:rPr>
            </w:pPr>
            <w:r>
              <w:rPr>
                <w:rFonts w:ascii="Courier New" w:hAnsi="Courier New" w:cs="Courier New"/>
                <w:sz w:val="22"/>
                <w:szCs w:val="22"/>
                <w:lang w:val="en-US"/>
              </w:rPr>
              <w:t xml:space="preserve">  List&lt;SamlAttribute&gt; name = </w:t>
            </w:r>
            <w:r>
              <w:rPr>
                <w:rFonts w:ascii="Courier New" w:hAnsi="Courier New" w:cs="Courier New"/>
                <w:sz w:val="22"/>
                <w:szCs w:val="22"/>
                <w:lang w:val="en-US"/>
              </w:rPr>
              <w:br/>
              <w:t xml:space="preserve">                      Saml20Identity.Current[“urn:oid:2.5.4.5”];</w:t>
            </w:r>
          </w:p>
          <w:p w:rsidR="00774B2A" w:rsidRDefault="00774B2A">
            <w:pPr>
              <w:rPr>
                <w:rFonts w:ascii="Calibri" w:hAnsi="Calibri" w:cs="Calibri"/>
                <w:lang w:val="en-US"/>
              </w:rPr>
            </w:pPr>
          </w:p>
          <w:p w:rsidR="00774B2A" w:rsidRDefault="00774B2A">
            <w:pPr>
              <w:rPr>
                <w:rFonts w:ascii="Calibri" w:hAnsi="Calibri" w:cs="Calibri"/>
                <w:lang w:val="en-US"/>
              </w:rPr>
            </w:pPr>
            <w:r>
              <w:rPr>
                <w:rFonts w:ascii="Calibri" w:hAnsi="Calibri" w:cs="Calibri"/>
                <w:sz w:val="22"/>
                <w:szCs w:val="22"/>
                <w:lang w:val="en-US"/>
              </w:rPr>
              <w:t xml:space="preserve">This method will throw a </w:t>
            </w:r>
            <w:r>
              <w:rPr>
                <w:rFonts w:ascii="Courier New" w:hAnsi="Courier New" w:cs="Courier New"/>
                <w:sz w:val="22"/>
                <w:szCs w:val="22"/>
                <w:lang w:val="en-US"/>
              </w:rPr>
              <w:t>KeyNotFoundException</w:t>
            </w:r>
            <w:r>
              <w:rPr>
                <w:rFonts w:ascii="Calibri" w:hAnsi="Calibri" w:cs="Calibri"/>
                <w:sz w:val="22"/>
                <w:szCs w:val="22"/>
                <w:lang w:val="en-US"/>
              </w:rPr>
              <w:t xml:space="preserve"> if the attribute is not found. Use </w:t>
            </w:r>
            <w:r>
              <w:rPr>
                <w:rFonts w:ascii="Courier New" w:hAnsi="Courier New" w:cs="Courier New"/>
                <w:sz w:val="22"/>
                <w:szCs w:val="22"/>
                <w:lang w:val="en-US"/>
              </w:rPr>
              <w:t>HasAttribute</w:t>
            </w:r>
            <w:r>
              <w:rPr>
                <w:rFonts w:ascii="Calibri" w:hAnsi="Calibri" w:cs="Calibri"/>
                <w:sz w:val="22"/>
                <w:szCs w:val="22"/>
                <w:lang w:val="en-US"/>
              </w:rPr>
              <w:t xml:space="preserve"> to verify the presence of an attribute before calling this method.</w:t>
            </w:r>
          </w:p>
        </w:tc>
      </w:tr>
    </w:tbl>
    <w:p w:rsidR="00774B2A" w:rsidRDefault="00774B2A">
      <w:pPr>
        <w:spacing w:after="200" w:line="276" w:lineRule="auto"/>
        <w:rPr>
          <w:rFonts w:ascii="Calibri" w:hAnsi="Calibri" w:cs="Calibri"/>
          <w:sz w:val="22"/>
          <w:szCs w:val="22"/>
          <w:lang w:val="en-US"/>
        </w:rPr>
      </w:pP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3B7628">
      <w:pPr>
        <w:pStyle w:val="Heading2"/>
        <w:rPr>
          <w:lang w:val="en-US"/>
        </w:rPr>
      </w:pPr>
      <w:bookmarkStart w:id="43" w:name="_Toc490468453"/>
      <w:r>
        <w:rPr>
          <w:color w:val="548DD4"/>
          <w:sz w:val="22"/>
          <w:szCs w:val="22"/>
          <w:lang w:val="en-US"/>
        </w:rPr>
        <w:lastRenderedPageBreak/>
        <w:t>10.2</w:t>
      </w:r>
      <w:r>
        <w:rPr>
          <w:color w:val="548DD4"/>
          <w:sz w:val="22"/>
          <w:szCs w:val="22"/>
          <w:lang w:val="en-US"/>
        </w:rPr>
        <w:tab/>
      </w:r>
      <w:r w:rsidRPr="007C2E14">
        <w:rPr>
          <w:lang w:val="en-US"/>
        </w:rPr>
        <w:t>HttpHandlers</w:t>
      </w:r>
      <w:bookmarkEnd w:id="43"/>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tc>
          <w:tcPr>
            <w:tcW w:w="235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HTTP Handler class</w:t>
            </w:r>
          </w:p>
        </w:tc>
      </w:tr>
      <w:tr w:rsidR="00774B2A">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dk.nita.saml20.protocol.Saml20SignonHandler</w:t>
            </w:r>
          </w:p>
        </w:tc>
      </w:tr>
      <w:tr w:rsidR="00774B2A" w:rsidRPr="00126B18">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dk.nita.saml20.protocol.Saml20LogoutHandler</w:t>
            </w:r>
          </w:p>
        </w:tc>
      </w:tr>
      <w:tr w:rsidR="00774B2A">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dk.nita.saml20.protocol.Saml20MetadataHandler</w:t>
            </w:r>
          </w:p>
        </w:tc>
      </w:tr>
    </w:tbl>
    <w:p w:rsidR="00774B2A" w:rsidRDefault="00774B2A">
      <w:pPr>
        <w:spacing w:after="200" w:line="276" w:lineRule="auto"/>
        <w:rPr>
          <w:rFonts w:ascii="Calibri" w:hAnsi="Calibri" w:cs="Calibri"/>
          <w:sz w:val="22"/>
          <w:szCs w:val="22"/>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 service provider installation must have all 3 handlers installed. The metadata endpoint can be removed once the service provider’s configuration is finalized and its metadata file has been downloaded.</w:t>
      </w:r>
    </w:p>
    <w:p w:rsidR="00774B2A" w:rsidRDefault="00774B2A">
      <w:pPr>
        <w:rPr>
          <w:rFonts w:ascii="Calibri" w:hAnsi="Calibri" w:cs="Calibri"/>
          <w:sz w:val="22"/>
          <w:szCs w:val="22"/>
          <w:lang w:val="en-US"/>
        </w:rPr>
      </w:pPr>
      <w:r>
        <w:rPr>
          <w:rFonts w:ascii="Calibri" w:hAnsi="Calibri" w:cs="Calibri"/>
          <w:sz w:val="22"/>
          <w:szCs w:val="22"/>
          <w:lang w:val="en-US"/>
        </w:rPr>
        <w:t>Furthermore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tc>
          <w:tcPr>
            <w:tcW w:w="235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126B18">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dk.nita.saml20.protocol.Saml20CDCReader</w:t>
            </w:r>
          </w:p>
        </w:tc>
      </w:tr>
      <w:tr w:rsidR="00774B2A" w:rsidRPr="00126B18">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IdP cookie writer return point</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dk.nita.saml20.protocol.SAML20CDCIdPReturnPoint</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rsidR="00774B2A" w:rsidRDefault="00774B2A">
      <w:pPr>
        <w:spacing w:after="200" w:line="276" w:lineRule="auto"/>
        <w:rPr>
          <w:rFonts w:cs="Cambria"/>
          <w:i/>
          <w:iCs/>
          <w:color w:val="4F81BD"/>
          <w:spacing w:val="15"/>
          <w:lang w:val="en-US"/>
        </w:rPr>
      </w:pPr>
      <w:r>
        <w:rPr>
          <w:rFonts w:cs="Cambria"/>
          <w:i/>
          <w:iCs/>
          <w:color w:val="4F81BD"/>
          <w:spacing w:val="15"/>
          <w:lang w:val="en-US"/>
        </w:rPr>
        <w:t>Web.config</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&lt;httpHandlers&gt;</w:t>
      </w:r>
      <w:r>
        <w:rPr>
          <w:rFonts w:ascii="Calibri" w:hAnsi="Calibri" w:cs="Calibri"/>
          <w:sz w:val="22"/>
          <w:szCs w:val="22"/>
          <w:lang w:val="en-US"/>
        </w:rPr>
        <w:t xml:space="preserve"> section of </w:t>
      </w:r>
      <w:r>
        <w:rPr>
          <w:rFonts w:ascii="Courier New" w:hAnsi="Courier New" w:cs="Courier New"/>
          <w:sz w:val="22"/>
          <w:szCs w:val="22"/>
          <w:lang w:val="en-US"/>
        </w:rPr>
        <w:t>web.config</w:t>
      </w:r>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&lt;httpHandlers&gt;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.ashx</w:t>
      </w:r>
      <w:r>
        <w:rPr>
          <w:rFonts w:ascii="Calibri" w:hAnsi="Calibri" w:cs="Calibri"/>
          <w:sz w:val="22"/>
          <w:szCs w:val="22"/>
          <w:lang w:val="en-US"/>
        </w:rPr>
        <w:t xml:space="preserve"> file.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WebHandler Class="dk.nita.saml20.protocol.Saml20SignonHandler" %&gt;</w:t>
      </w:r>
    </w:p>
    <w:p w:rsidR="00774B2A" w:rsidRDefault="00774B2A">
      <w:pPr>
        <w:rPr>
          <w:rFonts w:ascii="Courier New" w:hAnsi="Courier New" w:cs="Courier New"/>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.ashx</w:t>
      </w:r>
      <w:r>
        <w:rPr>
          <w:rFonts w:ascii="Calibri" w:hAnsi="Calibri" w:cs="Calibri"/>
          <w:sz w:val="22"/>
          <w:szCs w:val="22"/>
          <w:lang w:val="en-US"/>
        </w:rPr>
        <w:t xml:space="preserve"> files can be found in the website demo in the distribution.</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3B7628">
      <w:pPr>
        <w:pStyle w:val="Heading2"/>
        <w:rPr>
          <w:lang w:val="en-US"/>
        </w:rPr>
      </w:pPr>
      <w:bookmarkStart w:id="44" w:name="_Toc490468454"/>
      <w:r>
        <w:rPr>
          <w:color w:val="548DD4"/>
          <w:sz w:val="22"/>
          <w:szCs w:val="22"/>
          <w:lang w:val="en-US"/>
        </w:rPr>
        <w:lastRenderedPageBreak/>
        <w:t>10.3</w:t>
      </w:r>
      <w:r>
        <w:rPr>
          <w:color w:val="548DD4"/>
          <w:sz w:val="22"/>
          <w:szCs w:val="22"/>
          <w:lang w:val="en-US"/>
        </w:rPr>
        <w:tab/>
      </w:r>
      <w:r>
        <w:rPr>
          <w:lang w:val="en-US"/>
        </w:rPr>
        <w:t>Attribute queries</w:t>
      </w:r>
      <w:bookmarkEnd w:id="44"/>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query.PerformQuery(Context);</w:t>
      </w:r>
    </w:p>
    <w:p w:rsidR="00774B2A" w:rsidRDefault="00774B2A">
      <w:pPr>
        <w:rPr>
          <w:rFonts w:ascii="Courier New" w:hAnsi="Courier New" w:cs="Courier New"/>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query.AddAttribute("urn:oid:2.5.4.11");</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query.PerformQuery(Context);</w:t>
      </w:r>
    </w:p>
    <w:p w:rsidR="00774B2A" w:rsidRDefault="00774B2A">
      <w:pPr>
        <w:rPr>
          <w:rFonts w:ascii="Courier New" w:hAnsi="Courier New" w:cs="Courier New"/>
          <w:sz w:val="22"/>
          <w:szCs w:val="22"/>
          <w:lang w:val="en-US"/>
        </w:rPr>
      </w:pPr>
    </w:p>
    <w:p w:rsidR="00774B2A" w:rsidRDefault="00774B2A" w:rsidP="003B7628">
      <w:pPr>
        <w:pStyle w:val="Heading2"/>
        <w:rPr>
          <w:lang w:val="en-US"/>
        </w:rPr>
      </w:pPr>
      <w:bookmarkStart w:id="45" w:name="_Toc490468455"/>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5"/>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r>
        <w:rPr>
          <w:rFonts w:ascii="Courier New" w:hAnsi="Courier New" w:cs="Courier New"/>
          <w:sz w:val="22"/>
          <w:szCs w:val="22"/>
          <w:lang w:val="en-US"/>
        </w:rPr>
        <w:t>IdentityProviderDemo.Logic.IDPConfig</w:t>
      </w:r>
      <w:r>
        <w:rPr>
          <w:rFonts w:ascii="Calibri" w:hAnsi="Calibri" w:cs="Calibri"/>
          <w:sz w:val="22"/>
          <w:szCs w:val="22"/>
          <w:lang w:val="en-US"/>
        </w:rPr>
        <w:t xml:space="preserve"> class. The available users and their attributes are defined in the class </w:t>
      </w:r>
      <w:r>
        <w:rPr>
          <w:rFonts w:ascii="Courier New" w:hAnsi="Courier New" w:cs="Courier New"/>
          <w:sz w:val="22"/>
          <w:szCs w:val="22"/>
          <w:lang w:val="en-US"/>
        </w:rPr>
        <w:t>IdentityProviderDemo.Logic.UserData</w:t>
      </w:r>
      <w:r>
        <w:rPr>
          <w:rFonts w:ascii="Calibri" w:hAnsi="Calibri" w:cs="Calibri"/>
          <w:sz w:val="22"/>
          <w:szCs w:val="22"/>
          <w:lang w:val="en-US"/>
        </w:rPr>
        <w:t>.</w:t>
      </w:r>
    </w:p>
    <w:p w:rsidR="00774B2A" w:rsidRDefault="00774B2A" w:rsidP="003B7628">
      <w:pPr>
        <w:pStyle w:val="Heading2"/>
        <w:rPr>
          <w:lang w:val="en-US"/>
        </w:rPr>
      </w:pPr>
      <w:bookmarkStart w:id="46" w:name="_Toc490468456"/>
      <w:r>
        <w:rPr>
          <w:color w:val="548DD4"/>
          <w:sz w:val="22"/>
          <w:szCs w:val="22"/>
          <w:lang w:val="en-US"/>
        </w:rPr>
        <w:t>10.5</w:t>
      </w:r>
      <w:r>
        <w:rPr>
          <w:color w:val="548DD4"/>
          <w:sz w:val="22"/>
          <w:szCs w:val="22"/>
          <w:lang w:val="en-US"/>
        </w:rPr>
        <w:tab/>
      </w:r>
      <w:r w:rsidRPr="007C2E14">
        <w:rPr>
          <w:lang w:val="en-US"/>
        </w:rPr>
        <w:t>ForceAuthn</w:t>
      </w:r>
      <w:r>
        <w:rPr>
          <w:lang w:val="en-US"/>
        </w:rPr>
        <w:t xml:space="preserve"> and IsPassive</w:t>
      </w:r>
      <w:bookmarkEnd w:id="46"/>
    </w:p>
    <w:p w:rsidR="00774B2A" w:rsidRDefault="00774B2A">
      <w:pPr>
        <w:spacing w:after="200" w:line="276" w:lineRule="auto"/>
        <w:rPr>
          <w:rFonts w:cs="Cambria"/>
          <w:b/>
          <w:bCs/>
          <w:color w:val="365F91"/>
          <w:sz w:val="28"/>
          <w:szCs w:val="28"/>
          <w:lang w:val="en-US"/>
        </w:rPr>
      </w:pPr>
      <w:r>
        <w:rPr>
          <w:rFonts w:ascii="Calibri" w:hAnsi="Calibri" w:cs="Calibri"/>
          <w:sz w:val="22"/>
          <w:szCs w:val="22"/>
          <w:lang w:val="en-US"/>
        </w:rPr>
        <w:t xml:space="preserve">If you wish to set the ForceAuthn and IsPassive flags for a given authentication request, this can be done by setting two query string variables when hitting the login handler. The names of the query string variables in question are defined as constants in the class Saml20AbstractEndpointHandler. The constants are: </w:t>
      </w:r>
      <w:r>
        <w:rPr>
          <w:rFonts w:ascii="Courier New" w:hAnsi="Courier New" w:cs="Courier New"/>
          <w:sz w:val="20"/>
          <w:szCs w:val="20"/>
          <w:lang w:val="en-US"/>
        </w:rPr>
        <w:t xml:space="preserve">IDPForceAuthn </w:t>
      </w:r>
      <w:r>
        <w:rPr>
          <w:rFonts w:ascii="Calibri" w:hAnsi="Calibri" w:cs="Calibri"/>
          <w:sz w:val="22"/>
          <w:szCs w:val="22"/>
          <w:lang w:val="en-US"/>
        </w:rPr>
        <w:t>and</w:t>
      </w:r>
      <w:r>
        <w:rPr>
          <w:rFonts w:ascii="Courier New" w:hAnsi="Courier New" w:cs="Courier New"/>
          <w:sz w:val="20"/>
          <w:szCs w:val="20"/>
          <w:lang w:val="en-US"/>
        </w:rPr>
        <w:t xml:space="preserve"> IDPIsPassive.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reguest: https://XXX/demo/login.ashx?cidp=https%3a%2f%2fsaml.test-nemlog-in.dk%2f&amp;forceAuthn=False&amp;isPassive=False. </w:t>
      </w:r>
    </w:p>
    <w:p w:rsidR="00774B2A" w:rsidRDefault="00774B2A" w:rsidP="003B7628">
      <w:pPr>
        <w:pStyle w:val="Heading1"/>
        <w:rPr>
          <w:lang w:val="en-US"/>
        </w:rPr>
      </w:pPr>
      <w:bookmarkStart w:id="47" w:name="_Toc490468457"/>
      <w:r>
        <w:rPr>
          <w:lang w:val="en-US"/>
        </w:rPr>
        <w:t>11</w:t>
      </w:r>
      <w:r>
        <w:rPr>
          <w:lang w:val="en-US"/>
        </w:rPr>
        <w:tab/>
        <w:t>Common Domain Cookies</w:t>
      </w:r>
      <w:bookmarkEnd w:id="47"/>
    </w:p>
    <w:p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rsidR="00774B2A" w:rsidRDefault="00774B2A">
      <w:pPr>
        <w:rPr>
          <w:rFonts w:ascii="Calibri" w:hAnsi="Calibri" w:cs="Calibri"/>
          <w:sz w:val="22"/>
          <w:szCs w:val="22"/>
          <w:lang w:val="en-US"/>
        </w:rPr>
      </w:pPr>
    </w:p>
    <w:p w:rsidR="00774B2A" w:rsidRDefault="00D64730">
      <w:pPr>
        <w:rPr>
          <w:rFonts w:ascii="Calibri" w:hAnsi="Calibri" w:cs="Calibri"/>
          <w:sz w:val="22"/>
          <w:szCs w:val="22"/>
          <w:lang w:val="en-US"/>
        </w:rPr>
      </w:pPr>
      <w:r w:rsidRPr="00D64730">
        <w:rPr>
          <w:rFonts w:ascii="Calibri" w:hAnsi="Calibri" w:cs="Calibri"/>
          <w:noProof/>
          <w:sz w:val="22"/>
          <w:szCs w:val="22"/>
        </w:rPr>
        <w:lastRenderedPageBreak/>
        <w:drawing>
          <wp:inline distT="0" distB="0" distL="0" distR="0">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rsidR="00774B2A" w:rsidRDefault="00774B2A">
      <w:pPr>
        <w:rPr>
          <w:rFonts w:ascii="Calibri" w:hAnsi="Calibri" w:cs="Calibri"/>
          <w:sz w:val="22"/>
          <w:szCs w:val="22"/>
          <w:lang w:val="en-US"/>
        </w:rPr>
      </w:pP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1.</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(IdP) session, and therefore initiates the authentication of the user after which the Identity Provider stores the identifier of itself in the common domain cookie.</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rsidR="00774B2A" w:rsidRDefault="00774B2A">
      <w:pPr>
        <w:rPr>
          <w:rFonts w:ascii="Calibri" w:hAnsi="Calibri" w:cs="Calibri"/>
          <w:sz w:val="22"/>
          <w:szCs w:val="22"/>
          <w:lang w:val="en-US"/>
        </w:rPr>
      </w:pPr>
    </w:p>
    <w:p w:rsidR="00774B2A" w:rsidRDefault="003B7628" w:rsidP="003B7628">
      <w:pPr>
        <w:pStyle w:val="Heading1"/>
        <w:rPr>
          <w:lang w:val="en-US"/>
        </w:rPr>
      </w:pPr>
      <w:bookmarkStart w:id="48" w:name="_Toc490468458"/>
      <w:r>
        <w:rPr>
          <w:lang w:val="en-US"/>
        </w:rPr>
        <w:lastRenderedPageBreak/>
        <w:t>12</w:t>
      </w:r>
      <w:r w:rsidR="00774B2A">
        <w:rPr>
          <w:lang w:val="en-US"/>
        </w:rPr>
        <w:tab/>
        <w:t>Troubleshooting</w:t>
      </w:r>
      <w:bookmarkEnd w:id="48"/>
    </w:p>
    <w:p w:rsidR="00774B2A" w:rsidRDefault="00774B2A">
      <w:pPr>
        <w:rPr>
          <w:rFonts w:ascii="Courier New" w:hAnsi="Courier New" w:cs="Courier New"/>
          <w:sz w:val="18"/>
          <w:szCs w:val="18"/>
          <w:lang w:val="en-US"/>
        </w:rPr>
      </w:pPr>
    </w:p>
    <w:p w:rsidR="00774B2A" w:rsidRDefault="003B7628" w:rsidP="003B7628">
      <w:pPr>
        <w:pStyle w:val="Heading2"/>
        <w:rPr>
          <w:lang w:val="en-US"/>
        </w:rPr>
      </w:pPr>
      <w:bookmarkStart w:id="49" w:name="_Toc490468459"/>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49"/>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Debug logging can be enabled for any website using the framework by adding the following section to web.config:</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system.diagnostics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autoflush</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switchValue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System.Diagnostics.XmlWriterTraceListener</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initializeData</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system.diagnostics</w:t>
      </w:r>
      <w:r>
        <w:rPr>
          <w:rFonts w:ascii="Courier New" w:hAnsi="Courier New" w:cs="Courier New"/>
          <w:color w:val="0000FF"/>
          <w:sz w:val="20"/>
          <w:szCs w:val="20"/>
          <w:lang w:val="en-US"/>
        </w:rPr>
        <w:t>&gt;</w:t>
      </w:r>
    </w:p>
    <w:p w:rsidR="00774B2A" w:rsidRDefault="00774B2A">
      <w:pPr>
        <w:spacing w:after="200" w:line="276" w:lineRule="auto"/>
        <w:rPr>
          <w:rFonts w:ascii="Courier New" w:hAnsi="Courier New" w:cs="Courier New"/>
          <w:color w:val="0000FF"/>
          <w:sz w:val="20"/>
          <w:szCs w:val="20"/>
          <w:lang w:val="en-US"/>
        </w:rPr>
      </w:pPr>
    </w:p>
    <w:p w:rsidR="00774B2A" w:rsidRDefault="00774B2A">
      <w:pPr>
        <w:rPr>
          <w:rFonts w:ascii="Calibri" w:hAnsi="Calibri" w:cs="Calibri"/>
          <w:sz w:val="22"/>
          <w:szCs w:val="22"/>
          <w:lang w:val="en-US"/>
        </w:rPr>
      </w:pPr>
      <w:r>
        <w:rPr>
          <w:rFonts w:ascii="Calibri" w:hAnsi="Calibri" w:cs="Calibri"/>
          <w:sz w:val="22"/>
          <w:szCs w:val="22"/>
          <w:lang w:val="en-US"/>
        </w:rPr>
        <w:t xml:space="preserve">Please note that the debug information will be written to the file specified in the </w:t>
      </w:r>
      <w:r>
        <w:rPr>
          <w:rFonts w:ascii="Courier New" w:hAnsi="Courier New" w:cs="Courier New"/>
          <w:color w:val="FF0000"/>
          <w:sz w:val="20"/>
          <w:szCs w:val="20"/>
          <w:lang w:val="en-US"/>
        </w:rPr>
        <w:t>initializeData</w:t>
      </w:r>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rsidR="00774B2A" w:rsidRDefault="00774B2A">
      <w:pPr>
        <w:rPr>
          <w:rFonts w:ascii="Calibri" w:hAnsi="Calibri" w:cs="Calibri"/>
          <w:sz w:val="22"/>
          <w:szCs w:val="22"/>
          <w:lang w:val="en-US"/>
        </w:rPr>
      </w:pPr>
      <w:r>
        <w:rPr>
          <w:rFonts w:ascii="Calibri" w:hAnsi="Calibri" w:cs="Calibri"/>
          <w:sz w:val="22"/>
          <w:szCs w:val="22"/>
          <w:lang w:val="en-US"/>
        </w:rPr>
        <w:t>If you need further information to be traced you can change switchValue from “Error” to “Information”.</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p>
    <w:p w:rsidR="00774B2A" w:rsidRDefault="00774B2A" w:rsidP="003B7628">
      <w:pPr>
        <w:pStyle w:val="Heading1"/>
        <w:rPr>
          <w:lang w:val="en-US"/>
        </w:rPr>
      </w:pPr>
      <w:r>
        <w:rPr>
          <w:lang w:val="en-US"/>
        </w:rPr>
        <w:br w:type="page"/>
      </w:r>
      <w:bookmarkStart w:id="50" w:name="_Toc490468460"/>
      <w:r w:rsidR="003B7628">
        <w:rPr>
          <w:lang w:val="en-US"/>
        </w:rPr>
        <w:lastRenderedPageBreak/>
        <w:t>13</w:t>
      </w:r>
      <w:r>
        <w:rPr>
          <w:lang w:val="en-US"/>
        </w:rPr>
        <w:tab/>
        <w:t>Audit &amp; Logging</w:t>
      </w:r>
      <w:bookmarkEnd w:id="50"/>
    </w:p>
    <w:p w:rsidR="00774B2A" w:rsidRDefault="00774B2A">
      <w:pPr>
        <w:rPr>
          <w:rFonts w:cs="Cambria"/>
          <w:lang w:val="en-US"/>
        </w:rPr>
      </w:pPr>
    </w:p>
    <w:p w:rsidR="00774B2A" w:rsidRDefault="00774B2A">
      <w:pPr>
        <w:rPr>
          <w:rFonts w:cs="Cambria"/>
          <w:lang w:val="en-US"/>
        </w:rPr>
      </w:pPr>
      <w:r>
        <w:rPr>
          <w:rFonts w:cs="Cambria"/>
          <w:lang w:val="en-US"/>
        </w:rPr>
        <w:t>The dk.nita.saml20.Logging.AuditLogging class is responsible for audit logging events in the framework. The class uses the configured implementation of the IAuditLogger interface and thereby provides a plug-in design allowing other different implementations for audit logger.</w:t>
      </w:r>
    </w:p>
    <w:p w:rsidR="00774B2A" w:rsidRDefault="00774B2A">
      <w:pPr>
        <w:rPr>
          <w:rFonts w:cs="Cambria"/>
          <w:lang w:val="en-US"/>
        </w:rPr>
      </w:pPr>
    </w:p>
    <w:p w:rsidR="00774B2A" w:rsidRDefault="00774B2A">
      <w:pPr>
        <w:rPr>
          <w:rFonts w:cs="Cambria"/>
          <w:lang w:val="en-US"/>
        </w:rPr>
      </w:pPr>
      <w:r>
        <w:rPr>
          <w:rFonts w:cs="Cambria"/>
          <w:lang w:val="en-US"/>
        </w:rPr>
        <w:t>The AuditLogging class uses a System.Diagnostics Trace as default audit logger implementation if no configuration has been applied.</w:t>
      </w:r>
    </w:p>
    <w:p w:rsidR="00774B2A" w:rsidRDefault="00774B2A">
      <w:pPr>
        <w:rPr>
          <w:rFonts w:cs="Cambria"/>
          <w:lang w:val="en-US"/>
        </w:rPr>
      </w:pPr>
    </w:p>
    <w:p w:rsidR="00774B2A" w:rsidRDefault="00774B2A">
      <w:pPr>
        <w:rPr>
          <w:rFonts w:cs="Cambria"/>
          <w:lang w:val="en-US"/>
        </w:rPr>
      </w:pPr>
      <w:r>
        <w:rPr>
          <w:rFonts w:cs="Cambria"/>
          <w:lang w:val="en-US"/>
        </w:rPr>
        <w:t xml:space="preserve">The dk.nita.saml20.ext.audit.log4net project supplies a log4net implementation of the IAuditLogger interface.  </w:t>
      </w:r>
    </w:p>
    <w:p w:rsidR="00774B2A" w:rsidRDefault="00774B2A">
      <w:pPr>
        <w:rPr>
          <w:rFonts w:cs="Cambria"/>
          <w:lang w:val="en-US"/>
        </w:rPr>
      </w:pPr>
    </w:p>
    <w:p w:rsidR="00774B2A" w:rsidRDefault="00774B2A">
      <w:pPr>
        <w:rPr>
          <w:rFonts w:cs="Cambria"/>
          <w:lang w:val="en-US"/>
        </w:rPr>
      </w:pPr>
      <w:r>
        <w:rPr>
          <w:rFonts w:cs="Cambria"/>
          <w:lang w:val="en-US"/>
        </w:rPr>
        <w:t>The web.config file for the demo service provider shows an example of setting up log4net logging to a file, but log4net can also log to relational databases etc.</w:t>
      </w:r>
    </w:p>
    <w:p w:rsidR="00774B2A" w:rsidRDefault="00774B2A">
      <w:pPr>
        <w:rPr>
          <w:rFonts w:cs="Cambria"/>
          <w:lang w:val="en-US"/>
        </w:rPr>
      </w:pPr>
      <w:r>
        <w:rPr>
          <w:rFonts w:cs="Cambria"/>
          <w:lang w:val="en-US"/>
        </w:rPr>
        <w:br/>
        <w:t>The example is shown here (remember to configure the auditLoggingType attribute of the Federation element to use to log4net implementation):</w:t>
      </w:r>
    </w:p>
    <w:p w:rsidR="00774B2A" w:rsidRDefault="00774B2A">
      <w:pPr>
        <w:rPr>
          <w:rFonts w:cs="Cambria"/>
          <w:lang w:val="en-US"/>
        </w:rPr>
      </w:pP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type="log4net.Config.Log4NetConfigurationSectionHandler,Log4net"/&gt;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&lt;appender-ref ref="LogFileAppender"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 name="LogFileAppender" type="log4net.Appender.RollingFileAppender"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name="AppendToFile" value="true"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&lt;rollingStyle value="Size"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&lt;maxSizeRollBackups value="10"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&lt;maximumFileSize value="10MB"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&lt;staticLogFileName value="true"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type="log4net.Layout.PatternLayout"&gt;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name="ConversionPattern" value="%-5p%d{yyyy-MM-dd hh:mm:ss}-%m%n"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xmlns="urn:dk.nita.saml20.configuration" </w:t>
      </w:r>
      <w:r>
        <w:rPr>
          <w:rFonts w:ascii="Courier New" w:hAnsi="Courier New" w:cs="Courier New"/>
          <w:b/>
          <w:bCs/>
          <w:sz w:val="16"/>
          <w:szCs w:val="16"/>
          <w:lang w:val="en-US"/>
        </w:rPr>
        <w:t>auditLoggingType="dk.nita.saml20.Logging.Log4NetAuditLogger, dk.nita.saml20.ext.audit.log4net"</w:t>
      </w:r>
      <w:r>
        <w:rPr>
          <w:rFonts w:ascii="Courier New" w:hAnsi="Courier New" w:cs="Courier New"/>
          <w:sz w:val="16"/>
          <w:szCs w:val="16"/>
          <w:lang w:val="en-US"/>
        </w:rPr>
        <w:t>&gt;</w:t>
      </w:r>
    </w:p>
    <w:p w:rsidR="00774B2A" w:rsidRDefault="00774B2A" w:rsidP="003B7628">
      <w:pPr>
        <w:pStyle w:val="Heading1"/>
        <w:rPr>
          <w:lang w:val="en-US"/>
        </w:rPr>
      </w:pPr>
      <w:r>
        <w:rPr>
          <w:rFonts w:ascii="Calibri" w:hAnsi="Calibri" w:cs="Calibri"/>
          <w:sz w:val="22"/>
          <w:szCs w:val="22"/>
          <w:lang w:val="en-US"/>
        </w:rPr>
        <w:br w:type="page"/>
      </w:r>
      <w:bookmarkStart w:id="51" w:name="_Toc490468461"/>
      <w:r w:rsidR="003B7628">
        <w:rPr>
          <w:lang w:val="en-US"/>
        </w:rPr>
        <w:lastRenderedPageBreak/>
        <w:t>14</w:t>
      </w:r>
      <w:r>
        <w:rPr>
          <w:lang w:val="en-US"/>
        </w:rPr>
        <w:tab/>
        <w:t xml:space="preserve">Session </w:t>
      </w:r>
      <w:r w:rsidR="009845A8">
        <w:rPr>
          <w:lang w:val="en-US"/>
        </w:rPr>
        <w:t xml:space="preserve">Store </w:t>
      </w:r>
      <w:r>
        <w:rPr>
          <w:lang w:val="en-US"/>
        </w:rPr>
        <w:t>Providers</w:t>
      </w:r>
      <w:bookmarkEnd w:id="51"/>
    </w:p>
    <w:p w:rsidR="00774B2A" w:rsidRDefault="00774B2A">
      <w:pPr>
        <w:rPr>
          <w:rFonts w:cs="Cambria"/>
          <w:lang w:val="en-US"/>
        </w:rPr>
      </w:pPr>
    </w:p>
    <w:p w:rsidR="009845A8" w:rsidRDefault="00774B2A">
      <w:pPr>
        <w:rPr>
          <w:rFonts w:cs="Cambria"/>
          <w:lang w:val="en-US"/>
        </w:rPr>
      </w:pPr>
      <w:r>
        <w:rPr>
          <w:rFonts w:cs="Cambria"/>
          <w:lang w:val="en-US"/>
        </w:rPr>
        <w:t xml:space="preserve">A custom made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rsidR="009845A8" w:rsidRDefault="009845A8">
      <w:pPr>
        <w:rPr>
          <w:rFonts w:cs="Cambria"/>
          <w:lang w:val="en-US"/>
        </w:rPr>
      </w:pPr>
    </w:p>
    <w:p w:rsidR="009845A8" w:rsidRDefault="009845A8">
      <w:pPr>
        <w:rPr>
          <w:rFonts w:cs="Cambria"/>
          <w:lang w:val="en-US"/>
        </w:rPr>
      </w:pPr>
      <w:r>
        <w:rPr>
          <w:rFonts w:cs="Cambria"/>
          <w:lang w:val="en-US"/>
        </w:rPr>
        <w:t xml:space="preserve">A session store provider must implement the interface </w:t>
      </w:r>
      <w:r w:rsidRPr="009845A8">
        <w:rPr>
          <w:rFonts w:cs="Cambria"/>
          <w:b/>
          <w:lang w:val="en-US"/>
        </w:rPr>
        <w:t>dk.nita.saml20.Session. ISessionStoreProvider</w:t>
      </w:r>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r w:rsidR="00D55A93" w:rsidRPr="00D55A93">
        <w:rPr>
          <w:rFonts w:cs="Cambria"/>
          <w:lang w:val="en-US"/>
        </w:rPr>
        <w:t>InProcSessionStoreProvider</w:t>
      </w:r>
      <w:r w:rsidR="00D55A93">
        <w:rPr>
          <w:rFonts w:cs="Cambria"/>
          <w:lang w:val="en-US"/>
        </w:rPr>
        <w:t xml:space="preserve"> should be sufficient.</w:t>
      </w:r>
    </w:p>
    <w:p w:rsidR="00C765DE" w:rsidRDefault="00C765DE">
      <w:pPr>
        <w:rPr>
          <w:rFonts w:cs="Cambria"/>
          <w:lang w:val="en-US"/>
        </w:rPr>
      </w:pPr>
    </w:p>
    <w:p w:rsidR="00C765DE" w:rsidRDefault="00C765DE">
      <w:pPr>
        <w:rPr>
          <w:rFonts w:cs="Cambria"/>
          <w:lang w:val="en-US"/>
        </w:rPr>
      </w:pPr>
      <w:r>
        <w:rPr>
          <w:rFonts w:cs="Cambria"/>
          <w:lang w:val="en-US"/>
        </w:rPr>
        <w:t>15.1 Sql Server session store provider</w:t>
      </w:r>
    </w:p>
    <w:p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r>
        <w:rPr>
          <w:rFonts w:cs="Cambria"/>
          <w:lang w:val="en-US"/>
        </w:rPr>
        <w:t xml:space="preserve">Sql Server </w:t>
      </w:r>
      <w:r w:rsidR="00B044A4">
        <w:rPr>
          <w:rFonts w:cs="Cambria"/>
          <w:lang w:val="en-US"/>
        </w:rPr>
        <w:t xml:space="preserve">as backing store </w:t>
      </w:r>
      <w:r>
        <w:rPr>
          <w:rFonts w:cs="Cambria"/>
          <w:lang w:val="en-US"/>
        </w:rPr>
        <w:t>is available via Nuget.</w:t>
      </w:r>
      <w:r w:rsidR="00B044A4">
        <w:rPr>
          <w:rFonts w:cs="Cambria"/>
          <w:lang w:val="en-US"/>
        </w:rPr>
        <w:t xml:space="preserve"> This will cover typical scenarios where a Sql Server is available for storage. It has builtin routines for refreshing session and deleting expired sessions.</w:t>
      </w:r>
    </w:p>
    <w:p w:rsidR="00774B2A" w:rsidRDefault="003B7628" w:rsidP="003B7628">
      <w:pPr>
        <w:pStyle w:val="Heading1"/>
        <w:rPr>
          <w:lang w:val="en-US"/>
        </w:rPr>
      </w:pPr>
      <w:bookmarkStart w:id="52" w:name="_Toc490468462"/>
      <w:r>
        <w:rPr>
          <w:lang w:val="en-US"/>
        </w:rPr>
        <w:t>15</w:t>
      </w:r>
      <w:r w:rsidR="00774B2A">
        <w:rPr>
          <w:lang w:val="en-US"/>
        </w:rPr>
        <w:tab/>
        <w:t>Setting up with ADFS v2.</w:t>
      </w:r>
      <w:bookmarkEnd w:id="52"/>
    </w:p>
    <w:p w:rsidR="00774B2A" w:rsidRDefault="00774B2A">
      <w:pPr>
        <w:rPr>
          <w:rFonts w:cs="Cambria"/>
          <w:lang w:val="en-US"/>
        </w:rPr>
      </w:pPr>
    </w:p>
    <w:p w:rsidR="00774B2A" w:rsidRDefault="00774B2A">
      <w:pPr>
        <w:rPr>
          <w:rFonts w:cs="Cambria"/>
          <w:lang w:val="en-US"/>
        </w:rPr>
      </w:pPr>
      <w:r>
        <w:rPr>
          <w:rFonts w:cs="Cambria"/>
          <w:lang w:val="en-US"/>
        </w:rPr>
        <w:t xml:space="preserve">The following shows how to setup dk.nita with ADFS v2 as Identify Provider. </w:t>
      </w:r>
    </w:p>
    <w:p w:rsidR="00774B2A" w:rsidRDefault="00774B2A">
      <w:pPr>
        <w:rPr>
          <w:rFonts w:cs="Cambria"/>
          <w:lang w:val="en-US"/>
        </w:rPr>
      </w:pPr>
    </w:p>
    <w:p w:rsidR="00774B2A" w:rsidRDefault="00774B2A">
      <w:pPr>
        <w:rPr>
          <w:rFonts w:cs="Cambria"/>
          <w:lang w:val="en-US"/>
        </w:rPr>
      </w:pP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23"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Enable SSL on IIS (Preferably use “real” certificate, i.e. not self issued)</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24" w:history="1">
        <w:r>
          <w:rPr>
            <w:rFonts w:cs="Cambria"/>
            <w:lang w:val="en-US"/>
          </w:rPr>
          <w:t>http://www.microsoft.com/downloads/details.aspx?displaylang=en&amp;FamilyID=118c3588-9070-426a-b655-6cec0a92c10b</w:t>
        </w:r>
      </w:hyperlink>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Remember to change the “Server” attribute of the ServiceProvider in the SP’s web.config. It should be on HTTPS if ADFS is to accept the endpoints</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the SSL </w:t>
      </w:r>
      <w:r>
        <w:rPr>
          <w:rFonts w:cs="Cambria"/>
          <w:lang w:val="en-US"/>
        </w:rPr>
        <w:lastRenderedPageBreak/>
        <w:t>certificate on the SP must be valid and trusted (I.e. no need to accept a “broken” certificate)</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rsidR="00774B2A" w:rsidRDefault="00D64730">
      <w:pPr>
        <w:ind w:left="1440"/>
        <w:rPr>
          <w:rFonts w:cs="Cambria"/>
          <w:lang w:val="en-US"/>
        </w:rPr>
      </w:pPr>
      <w:r w:rsidRPr="00D64730">
        <w:rPr>
          <w:rFonts w:ascii="Times New Roman" w:hAnsi="Times New Roman"/>
          <w:noProof/>
        </w:rPr>
        <w:drawing>
          <wp:inline distT="0" distB="0" distL="0" distR="0">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rsidR="00774B2A" w:rsidRDefault="00774B2A">
      <w:pPr>
        <w:ind w:left="1440"/>
        <w:rPr>
          <w:rFonts w:cs="Cambria"/>
          <w:lang w:val="en-US"/>
        </w:rPr>
      </w:pPr>
      <w:r>
        <w:rPr>
          <w:rFonts w:cs="Cambria"/>
          <w:lang w:val="en-US"/>
        </w:rPr>
        <w:t>Add any other claims you like</w:t>
      </w:r>
    </w:p>
    <w:p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“ErrorCode: …status: Responder. Message: .” it may be a problem with the expected hashing algorithm on ADFS:</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(e.g. and internal CA).</w:t>
      </w:r>
    </w:p>
    <w:p w:rsidR="00774B2A" w:rsidRDefault="00774B2A">
      <w:pPr>
        <w:widowControl/>
        <w:spacing w:after="200" w:line="276" w:lineRule="auto"/>
        <w:rPr>
          <w:rFonts w:cs="Cambria"/>
          <w:lang w:val="en-US"/>
        </w:rPr>
      </w:pPr>
      <w:r>
        <w:rPr>
          <w:rFonts w:cs="Cambria"/>
          <w:lang w:val="en-US"/>
        </w:rPr>
        <w:br w:type="page"/>
      </w:r>
    </w:p>
    <w:p w:rsidR="00774B2A" w:rsidRDefault="003B7628" w:rsidP="003B7628">
      <w:pPr>
        <w:pStyle w:val="Heading1"/>
        <w:rPr>
          <w:lang w:val="en-US"/>
        </w:rPr>
      </w:pPr>
      <w:bookmarkStart w:id="53" w:name="_Toc490468463"/>
      <w:r>
        <w:rPr>
          <w:lang w:val="en-US"/>
        </w:rPr>
        <w:lastRenderedPageBreak/>
        <w:t>16</w:t>
      </w:r>
      <w:r w:rsidR="00774B2A">
        <w:rPr>
          <w:lang w:val="en-US"/>
        </w:rPr>
        <w:tab/>
        <w:t>References</w:t>
      </w:r>
      <w:bookmarkEnd w:id="53"/>
    </w:p>
    <w:p w:rsidR="00774B2A" w:rsidRDefault="00774B2A">
      <w:pPr>
        <w:rPr>
          <w:rFonts w:cs="Cambria"/>
          <w:lang w:val="en-US"/>
        </w:rPr>
      </w:pPr>
    </w:p>
    <w:p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rsidRPr="00126B18">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saml-core-2.0-os</w:t>
            </w:r>
          </w:p>
          <w:p w:rsidR="00774B2A" w:rsidRDefault="00126B18">
            <w:pPr>
              <w:rPr>
                <w:rFonts w:ascii="Calibri" w:hAnsi="Calibri" w:cs="Calibri"/>
                <w:lang w:val="en-US"/>
              </w:rPr>
            </w:pPr>
            <w:hyperlink r:id="rId26" w:history="1">
              <w:r w:rsidR="00774B2A">
                <w:rPr>
                  <w:rFonts w:ascii="Calibri" w:hAnsi="Calibri" w:cs="Calibri"/>
                  <w:sz w:val="22"/>
                  <w:szCs w:val="22"/>
                  <w:lang w:val="en-US"/>
                </w:rPr>
                <w:t>http://docs.oasis-open.org/security/saml/v2.0/</w:t>
              </w:r>
            </w:hyperlink>
          </w:p>
        </w:tc>
      </w:tr>
      <w:tr w:rsidR="00774B2A" w:rsidRPr="00126B18">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saml-metadata-2.0-os</w:t>
            </w:r>
          </w:p>
          <w:p w:rsidR="00774B2A" w:rsidRDefault="00126B18">
            <w:pPr>
              <w:rPr>
                <w:rFonts w:ascii="Calibri" w:hAnsi="Calibri" w:cs="Calibri"/>
                <w:lang w:val="en-US"/>
              </w:rPr>
            </w:pPr>
            <w:hyperlink r:id="rId27" w:history="1">
              <w:r w:rsidR="00774B2A">
                <w:rPr>
                  <w:rFonts w:ascii="Calibri" w:hAnsi="Calibri" w:cs="Calibri"/>
                  <w:sz w:val="22"/>
                  <w:szCs w:val="22"/>
                  <w:lang w:val="en-US"/>
                </w:rPr>
                <w:t>http://docs.oasis-open.org/security/saml/v2.0/</w:t>
              </w:r>
            </w:hyperlink>
          </w:p>
        </w:tc>
      </w:tr>
      <w:tr w:rsidR="00774B2A" w:rsidRPr="00126B18">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saml-bindings-2.0-os</w:t>
            </w:r>
          </w:p>
          <w:p w:rsidR="00774B2A" w:rsidRDefault="00126B18">
            <w:pPr>
              <w:rPr>
                <w:rFonts w:ascii="Calibri" w:hAnsi="Calibri" w:cs="Calibri"/>
                <w:lang w:val="en-US"/>
              </w:rPr>
            </w:pPr>
            <w:hyperlink r:id="rId28" w:history="1">
              <w:r w:rsidR="00774B2A">
                <w:rPr>
                  <w:rFonts w:ascii="Calibri" w:hAnsi="Calibri" w:cs="Calibri"/>
                  <w:sz w:val="22"/>
                  <w:szCs w:val="22"/>
                  <w:lang w:val="en-US"/>
                </w:rPr>
                <w:t>http://docs.oasis-open.org/security/saml/v2.0/</w:t>
              </w:r>
            </w:hyperlink>
          </w:p>
        </w:tc>
      </w:tr>
      <w:tr w:rsidR="00774B2A" w:rsidRPr="00126B18">
        <w:tc>
          <w:tcPr>
            <w:tcW w:w="1278" w:type="dxa"/>
            <w:tcBorders>
              <w:top w:val="nil"/>
              <w:left w:val="nil"/>
              <w:bottom w:val="nil"/>
              <w:right w:val="nil"/>
            </w:tcBorders>
          </w:tcPr>
          <w:p w:rsidR="00774B2A" w:rsidRDefault="00774B2A">
            <w:pPr>
              <w:rPr>
                <w:rFonts w:ascii="Calibri" w:hAnsi="Calibri" w:cs="Calibri"/>
                <w:lang w:val="en-US"/>
              </w:rPr>
            </w:pPr>
          </w:p>
        </w:tc>
        <w:tc>
          <w:tcPr>
            <w:tcW w:w="8298" w:type="dxa"/>
            <w:tcBorders>
              <w:top w:val="nil"/>
              <w:left w:val="nil"/>
              <w:bottom w:val="nil"/>
              <w:right w:val="nil"/>
            </w:tcBorders>
          </w:tcPr>
          <w:p w:rsidR="00774B2A" w:rsidRDefault="00774B2A">
            <w:pPr>
              <w:rPr>
                <w:rFonts w:ascii="Calibri" w:hAnsi="Calibri" w:cs="Calibri"/>
                <w:lang w:val="en-US"/>
              </w:rPr>
            </w:pPr>
          </w:p>
        </w:tc>
      </w:tr>
    </w:tbl>
    <w:p w:rsidR="00774B2A" w:rsidRDefault="00774B2A">
      <w:pPr>
        <w:spacing w:after="200" w:line="276" w:lineRule="auto"/>
        <w:rPr>
          <w:rFonts w:ascii="Calibri" w:hAnsi="Calibri" w:cs="Calibri"/>
          <w:sz w:val="22"/>
          <w:szCs w:val="22"/>
          <w:lang w:val="en-US"/>
        </w:rPr>
      </w:pPr>
    </w:p>
    <w:sectPr w:rsidR="00774B2A">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9"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469217C8"/>
    <w:multiLevelType w:val="hybridMultilevel"/>
    <w:tmpl w:val="F8684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2"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3"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9"/>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2"/>
  </w:num>
  <w:num w:numId="9">
    <w:abstractNumId w:val="8"/>
  </w:num>
  <w:num w:numId="10">
    <w:abstractNumId w:val="11"/>
  </w:num>
  <w:num w:numId="11">
    <w:abstractNumId w:val="14"/>
  </w:num>
  <w:num w:numId="12">
    <w:abstractNumId w:val="7"/>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36"/>
    <w:rsid w:val="00001836"/>
    <w:rsid w:val="00005D97"/>
    <w:rsid w:val="00070561"/>
    <w:rsid w:val="000F3532"/>
    <w:rsid w:val="000F79D1"/>
    <w:rsid w:val="00126B18"/>
    <w:rsid w:val="0018563C"/>
    <w:rsid w:val="001A21EA"/>
    <w:rsid w:val="001C189D"/>
    <w:rsid w:val="001F676A"/>
    <w:rsid w:val="00251D02"/>
    <w:rsid w:val="002A67DF"/>
    <w:rsid w:val="0030384A"/>
    <w:rsid w:val="003B7628"/>
    <w:rsid w:val="003D4CA0"/>
    <w:rsid w:val="004362B3"/>
    <w:rsid w:val="00463BEA"/>
    <w:rsid w:val="00513DCD"/>
    <w:rsid w:val="005A6E64"/>
    <w:rsid w:val="005E260D"/>
    <w:rsid w:val="005F33F9"/>
    <w:rsid w:val="0063692F"/>
    <w:rsid w:val="00660046"/>
    <w:rsid w:val="00671F46"/>
    <w:rsid w:val="006A1826"/>
    <w:rsid w:val="006A4953"/>
    <w:rsid w:val="006B6E79"/>
    <w:rsid w:val="006D4561"/>
    <w:rsid w:val="006D48D0"/>
    <w:rsid w:val="007031E4"/>
    <w:rsid w:val="007076DE"/>
    <w:rsid w:val="00735BB5"/>
    <w:rsid w:val="00774B2A"/>
    <w:rsid w:val="007A703E"/>
    <w:rsid w:val="007C2D5E"/>
    <w:rsid w:val="007C2E14"/>
    <w:rsid w:val="007F49CF"/>
    <w:rsid w:val="0086170C"/>
    <w:rsid w:val="0088155D"/>
    <w:rsid w:val="008B132B"/>
    <w:rsid w:val="008E67A7"/>
    <w:rsid w:val="00944E1F"/>
    <w:rsid w:val="00945EB4"/>
    <w:rsid w:val="009461C5"/>
    <w:rsid w:val="00952E75"/>
    <w:rsid w:val="009845A8"/>
    <w:rsid w:val="00991357"/>
    <w:rsid w:val="00A107CC"/>
    <w:rsid w:val="00A81409"/>
    <w:rsid w:val="00A87F32"/>
    <w:rsid w:val="00AD7A4A"/>
    <w:rsid w:val="00B044A4"/>
    <w:rsid w:val="00B77F0C"/>
    <w:rsid w:val="00BB6AA7"/>
    <w:rsid w:val="00BC0FE9"/>
    <w:rsid w:val="00BE41DF"/>
    <w:rsid w:val="00C30278"/>
    <w:rsid w:val="00C765DE"/>
    <w:rsid w:val="00CA2C35"/>
    <w:rsid w:val="00CB19D2"/>
    <w:rsid w:val="00CC7DC7"/>
    <w:rsid w:val="00D02ECE"/>
    <w:rsid w:val="00D41AA6"/>
    <w:rsid w:val="00D55A93"/>
    <w:rsid w:val="00D64730"/>
    <w:rsid w:val="00DF32FC"/>
    <w:rsid w:val="00DF7620"/>
    <w:rsid w:val="00E24048"/>
    <w:rsid w:val="00E56566"/>
    <w:rsid w:val="00E623D9"/>
    <w:rsid w:val="00E66714"/>
    <w:rsid w:val="00E90A43"/>
    <w:rsid w:val="00E929A8"/>
    <w:rsid w:val="00F932F2"/>
    <w:rsid w:val="00FD27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mbria" w:hAnsi="Cambria"/>
      <w:sz w:val="24"/>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sz w:val="22"/>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1.example.net" TargetMode="External"/><Relationship Id="rId13" Type="http://schemas.openxmlformats.org/officeDocument/2006/relationships/hyperlink" Target="http://demoidp/Control.aspx" TargetMode="External"/><Relationship Id="rId18" Type="http://schemas.openxmlformats.org/officeDocument/2006/relationships/hyperlink" Target="http://demosp1.local/Default.aspx" TargetMode="External"/><Relationship Id="rId26" Type="http://schemas.openxmlformats.org/officeDocument/2006/relationships/hyperlink" Target="http://docs.oasis-open.org/security/saml/v2.0/" TargetMode="External"/><Relationship Id="rId3" Type="http://schemas.openxmlformats.org/officeDocument/2006/relationships/styles" Target="styles.xml"/><Relationship Id="rId21" Type="http://schemas.openxmlformats.org/officeDocument/2006/relationships/hyperlink" Target="http://mysp.commondomain.local/cdcreader.ashx" TargetMode="External"/><Relationship Id="rId7" Type="http://schemas.openxmlformats.org/officeDocument/2006/relationships/hyperlink" Target="https://svn.softwareborsen.dk/oiosaml.net/" TargetMode="External"/><Relationship Id="rId12" Type="http://schemas.openxmlformats.org/officeDocument/2006/relationships/hyperlink" Target="http://demosp1.local/default.aspx" TargetMode="External"/><Relationship Id="rId17" Type="http://schemas.openxmlformats.org/officeDocument/2006/relationships/hyperlink" Target="http://demosp1.local/Default.aspx" TargetMode="External"/><Relationship Id="rId25"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hyperlink" Target="http://commondomain.local/" TargetMode="External"/><Relationship Id="rId20" Type="http://schemas.openxmlformats.org/officeDocument/2006/relationships/hyperlink" Target="https://hostname/MyApp/metadata.ash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uget.org/profiles/Digitaliseringsstyrelsen" TargetMode="External"/><Relationship Id="rId11" Type="http://schemas.openxmlformats.org/officeDocument/2006/relationships/hyperlink" Target="http://demospX.commondomain.local/cdcreader.ashx" TargetMode="External"/><Relationship Id="rId24" Type="http://schemas.openxmlformats.org/officeDocument/2006/relationships/hyperlink" Target="http://www.microsoft.com/downloads/details.aspx?displaylang=en&amp;FamilyID=118c3588-9070-426a-b655-6cec0a92c10b" TargetMode="External"/><Relationship Id="rId5" Type="http://schemas.openxmlformats.org/officeDocument/2006/relationships/webSettings" Target="webSettings.xml"/><Relationship Id="rId15" Type="http://schemas.openxmlformats.org/officeDocument/2006/relationships/hyperlink" Target="http://demosp2.local/Default.aspx" TargetMode="External"/><Relationship Id="rId23" Type="http://schemas.openxmlformats.org/officeDocument/2006/relationships/hyperlink" Target="http://www.microsoft.com/downloads/details.aspx?familyid=EB9C345F-E830-40B8-A5FE-AE7A864C4D76&amp;displaylang=en" TargetMode="External"/><Relationship Id="rId28" Type="http://schemas.openxmlformats.org/officeDocument/2006/relationships/hyperlink" Target="http://docs.oasis-open.org/security/saml/v2.0/" TargetMode="External"/><Relationship Id="rId10" Type="http://schemas.openxmlformats.org/officeDocument/2006/relationships/hyperlink" Target="http://demospX.local" TargetMode="External"/><Relationship Id="rId19" Type="http://schemas.openxmlformats.org/officeDocument/2006/relationships/hyperlink" Target="http://demosp1.local/Default.aspx" TargetMode="External"/><Relationship Id="rId4" Type="http://schemas.openxmlformats.org/officeDocument/2006/relationships/settings" Target="settings.xml"/><Relationship Id="rId9" Type="http://schemas.openxmlformats.org/officeDocument/2006/relationships/hyperlink" Target="http://sp2.example.net" TargetMode="External"/><Relationship Id="rId14" Type="http://schemas.openxmlformats.org/officeDocument/2006/relationships/hyperlink" Target="http://demosp1.local/Default.aspx" TargetMode="External"/><Relationship Id="rId22" Type="http://schemas.openxmlformats.org/officeDocument/2006/relationships/image" Target="media/image1.wmf"/><Relationship Id="rId27" Type="http://schemas.openxmlformats.org/officeDocument/2006/relationships/hyperlink" Target="http://docs.oasis-open.org/security/saml/v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C5334-6B7A-4E92-B171-A04203CFA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4126</TotalTime>
  <Pages>40</Pages>
  <Words>8854</Words>
  <Characters>54015</Characters>
  <Application>Microsoft Office Word</Application>
  <DocSecurity>0</DocSecurity>
  <Lines>450</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Kasper Vestergaard Møller</cp:lastModifiedBy>
  <cp:revision>34</cp:revision>
  <cp:lastPrinted>2017-08-11T11:20:00Z</cp:lastPrinted>
  <dcterms:created xsi:type="dcterms:W3CDTF">2017-08-11T11:14:00Z</dcterms:created>
  <dcterms:modified xsi:type="dcterms:W3CDTF">2017-12-14T07:25:00Z</dcterms:modified>
</cp:coreProperties>
</file>