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D961" w14:textId="020B36D4" w:rsidR="00764E4D" w:rsidRPr="00290192" w:rsidRDefault="003761DE" w:rsidP="004975EA">
      <w:pPr>
        <w:pStyle w:val="Title"/>
        <w:spacing w:line="276" w:lineRule="auto"/>
        <w:jc w:val="left"/>
        <w:rPr>
          <w:sz w:val="56"/>
          <w:szCs w:val="56"/>
        </w:rPr>
      </w:pPr>
      <w:r w:rsidRPr="00290192">
        <w:rPr>
          <w:sz w:val="56"/>
          <w:szCs w:val="56"/>
        </w:rPr>
        <w:t>STA 601</w:t>
      </w:r>
      <w:r w:rsidR="008764DE">
        <w:rPr>
          <w:sz w:val="56"/>
          <w:szCs w:val="56"/>
        </w:rPr>
        <w:t>6</w:t>
      </w:r>
      <w:r w:rsidRPr="00290192">
        <w:rPr>
          <w:sz w:val="56"/>
          <w:szCs w:val="56"/>
        </w:rPr>
        <w:t xml:space="preserve"> Assignment </w:t>
      </w:r>
      <w:r w:rsidR="008764DE">
        <w:rPr>
          <w:sz w:val="56"/>
          <w:szCs w:val="56"/>
        </w:rPr>
        <w:t>1</w:t>
      </w:r>
    </w:p>
    <w:p w14:paraId="7D4554AD" w14:textId="666913DF" w:rsidR="00C9240E" w:rsidRDefault="008764DE" w:rsidP="004975EA">
      <w:pPr>
        <w:pStyle w:val="Title"/>
        <w:spacing w:line="276" w:lineRule="auto"/>
        <w:rPr>
          <w:sz w:val="48"/>
          <w:szCs w:val="48"/>
        </w:rPr>
      </w:pPr>
      <w:r>
        <w:rPr>
          <w:sz w:val="48"/>
          <w:szCs w:val="48"/>
        </w:rPr>
        <w:t>Fuzzy Inference System (FIS)</w:t>
      </w:r>
    </w:p>
    <w:p w14:paraId="3F553AE3" w14:textId="0F7A3F3D" w:rsidR="00CC713F" w:rsidRPr="00CC713F" w:rsidRDefault="00CC713F" w:rsidP="00CC713F">
      <w:pPr>
        <w:pStyle w:val="Heading1"/>
      </w:pPr>
      <w:r>
        <w:t>Introduction</w:t>
      </w:r>
    </w:p>
    <w:p w14:paraId="0AD180C7" w14:textId="675A9FB5" w:rsidR="00E97301" w:rsidRDefault="00E97301" w:rsidP="00EA512D">
      <w:pPr>
        <w:spacing w:after="0" w:line="276" w:lineRule="auto"/>
      </w:pPr>
      <w:r w:rsidRPr="00E97301">
        <w:t xml:space="preserve">The study investigates the use of fuzzy logic to improve bicycle route selection by </w:t>
      </w:r>
      <w:r w:rsidRPr="00E97301">
        <w:t>modelling</w:t>
      </w:r>
      <w:r w:rsidRPr="00E97301">
        <w:t xml:space="preserve"> </w:t>
      </w:r>
      <w:r>
        <w:t>qualitative variables</w:t>
      </w:r>
      <w:r w:rsidRPr="00E97301">
        <w:t xml:space="preserve">, such as route length, elevation, and </w:t>
      </w:r>
      <w:r>
        <w:t>road</w:t>
      </w:r>
      <w:r w:rsidRPr="00E97301">
        <w:t xml:space="preserve"> roughness, in a human-understandable manner.</w:t>
      </w:r>
      <w:r w:rsidR="00EA512D">
        <w:t xml:space="preserve"> </w:t>
      </w:r>
      <w:r>
        <w:t>Some of the main objectives of this study are:</w:t>
      </w:r>
    </w:p>
    <w:p w14:paraId="37D9C668" w14:textId="2E6B24AA" w:rsidR="00E97301" w:rsidRDefault="00E97301" w:rsidP="00E97301">
      <w:pPr>
        <w:pStyle w:val="ListParagraph"/>
        <w:numPr>
          <w:ilvl w:val="0"/>
          <w:numId w:val="5"/>
        </w:numPr>
        <w:spacing w:line="276" w:lineRule="auto"/>
      </w:pPr>
      <w:r>
        <w:t>Enhancing</w:t>
      </w:r>
      <w:r>
        <w:t xml:space="preserve"> bicycle routing </w:t>
      </w:r>
      <w:r w:rsidR="00327B88">
        <w:t xml:space="preserve">selection </w:t>
      </w:r>
      <w:r>
        <w:t>beyond numerical cost metrics by applying a fuzzy inference system (FIS).</w:t>
      </w:r>
    </w:p>
    <w:p w14:paraId="07069AFB" w14:textId="71CC9500" w:rsidR="00E97301" w:rsidRDefault="00E97301" w:rsidP="00E97301">
      <w:pPr>
        <w:pStyle w:val="ListParagraph"/>
        <w:numPr>
          <w:ilvl w:val="0"/>
          <w:numId w:val="5"/>
        </w:numPr>
        <w:spacing w:line="276" w:lineRule="auto"/>
      </w:pPr>
      <w:r>
        <w:t xml:space="preserve">Providing </w:t>
      </w:r>
      <w:r>
        <w:t xml:space="preserve">intuitive verbal descriptors </w:t>
      </w:r>
      <w:r>
        <w:t>like</w:t>
      </w:r>
      <w:r>
        <w:t xml:space="preserve"> “short”</w:t>
      </w:r>
      <w:r w:rsidR="00327B88">
        <w:t xml:space="preserve"> or</w:t>
      </w:r>
      <w:r>
        <w:t xml:space="preserve"> “uneven” and a ranked recommendation for multiple route options.</w:t>
      </w:r>
    </w:p>
    <w:p w14:paraId="2B799FAC" w14:textId="2AEE90CA" w:rsidR="0046306E" w:rsidRDefault="00E97301" w:rsidP="00CC713F">
      <w:pPr>
        <w:pStyle w:val="ListParagraph"/>
        <w:numPr>
          <w:ilvl w:val="0"/>
          <w:numId w:val="5"/>
        </w:numPr>
        <w:spacing w:line="276" w:lineRule="auto"/>
      </w:pPr>
      <w:r>
        <w:t>Reducing</w:t>
      </w:r>
      <w:r>
        <w:t xml:space="preserve"> cognitive load and support informed decision-making for cyclists.</w:t>
      </w:r>
    </w:p>
    <w:p w14:paraId="3118841E" w14:textId="3BFD84F0" w:rsidR="00C9240E" w:rsidRDefault="009B18E1" w:rsidP="0046306E">
      <w:pPr>
        <w:pStyle w:val="Heading1"/>
      </w:pPr>
      <w:bookmarkStart w:id="0" w:name="_Toc223560233"/>
      <w:r>
        <w:t>Methodology</w:t>
      </w:r>
      <w:bookmarkEnd w:id="0"/>
    </w:p>
    <w:p w14:paraId="15A3C847" w14:textId="3CCCEDCF" w:rsidR="00487D27" w:rsidRDefault="00487D27" w:rsidP="00EA512D">
      <w:pPr>
        <w:spacing w:line="276" w:lineRule="auto"/>
      </w:pPr>
      <w:r w:rsidRPr="00487D27">
        <w:t xml:space="preserve">The study applies a </w:t>
      </w:r>
      <w:r w:rsidRPr="00E226CE">
        <w:rPr>
          <w:b/>
          <w:bCs/>
        </w:rPr>
        <w:t>Mamdani-type fuzzy inference system</w:t>
      </w:r>
      <w:r w:rsidRPr="00487D27">
        <w:t xml:space="preserve"> to translate quantitative route characteristics into qualitative, human-readable assessments of </w:t>
      </w:r>
      <w:proofErr w:type="spellStart"/>
      <w:r w:rsidRPr="00487D27">
        <w:t>bikeability</w:t>
      </w:r>
      <w:proofErr w:type="spellEnd"/>
      <w:r w:rsidRPr="00487D27">
        <w:t>. Instead of evaluating routes purely through numerical cos</w:t>
      </w:r>
      <w:r w:rsidR="00E226CE">
        <w:t>ts</w:t>
      </w:r>
      <w:r w:rsidRPr="00487D27">
        <w:t>, the FIS models</w:t>
      </w:r>
      <w:r w:rsidR="00E226CE">
        <w:t xml:space="preserve"> use</w:t>
      </w:r>
      <w:r w:rsidRPr="00487D27">
        <w:t xml:space="preserve"> subjective reasoning through linguistic rules. </w:t>
      </w:r>
    </w:p>
    <w:p w14:paraId="7C84274F" w14:textId="77777777" w:rsidR="007041C7" w:rsidRDefault="007041C7" w:rsidP="007041C7">
      <w:pPr>
        <w:pStyle w:val="Heading2"/>
      </w:pPr>
      <w:bookmarkStart w:id="1" w:name="_Toc223560234"/>
      <w:r>
        <w:t>Linguistic Variables</w:t>
      </w:r>
      <w:bookmarkEnd w:id="1"/>
    </w:p>
    <w:p w14:paraId="6D42481C" w14:textId="4BAE0886" w:rsidR="00487D27" w:rsidRPr="00487D27" w:rsidRDefault="00487D27" w:rsidP="00EA512D">
      <w:pPr>
        <w:spacing w:line="276" w:lineRule="auto"/>
      </w:pPr>
      <w:r w:rsidRPr="00487D27">
        <w:t>In the fuzzification step, the normalized input values for each route</w:t>
      </w:r>
      <w:r w:rsidR="009B62E6">
        <w:t xml:space="preserve"> </w:t>
      </w:r>
      <w:r w:rsidRPr="00487D27">
        <w:t xml:space="preserve">are mapped to linguistic variables. Each linguistic variable represents a conceptual dimension of </w:t>
      </w:r>
      <w:proofErr w:type="spellStart"/>
      <w:r w:rsidRPr="00487D27">
        <w:t>bikeability</w:t>
      </w:r>
      <w:proofErr w:type="spellEnd"/>
      <w:r w:rsidRPr="00487D27">
        <w:t xml:space="preserve"> and is defined over the interval [0,1] after min–max normalization. The membership of a specific route value to a linguistic term is expressed as a degree between 0 and 1.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4"/>
        <w:gridCol w:w="4362"/>
      </w:tblGrid>
      <w:tr w:rsidR="00041C98" w14:paraId="31335C05" w14:textId="77777777" w:rsidTr="00041C98">
        <w:trPr>
          <w:trHeight w:val="680"/>
        </w:trPr>
        <w:tc>
          <w:tcPr>
            <w:tcW w:w="4815" w:type="dxa"/>
          </w:tcPr>
          <w:tbl>
            <w:tblPr>
              <w:tblStyle w:val="GridTable1Light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15"/>
              <w:gridCol w:w="2567"/>
            </w:tblGrid>
            <w:tr w:rsidR="00041C98" w14:paraId="607D50AC" w14:textId="77777777" w:rsidTr="00041C9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5" w:type="dxa"/>
                  <w:vAlign w:val="center"/>
                </w:tcPr>
                <w:p w14:paraId="4A6CA1EB" w14:textId="77777777" w:rsidR="00041C98" w:rsidRDefault="00041C98" w:rsidP="00041C98">
                  <w:pPr>
                    <w:jc w:val="center"/>
                  </w:pPr>
                  <w:r>
                    <w:t>Input Variable</w:t>
                  </w:r>
                </w:p>
              </w:tc>
              <w:tc>
                <w:tcPr>
                  <w:tcW w:w="2567" w:type="dxa"/>
                  <w:vAlign w:val="center"/>
                </w:tcPr>
                <w:p w14:paraId="448C96AD" w14:textId="77777777" w:rsidR="00041C98" w:rsidRDefault="00041C98" w:rsidP="00041C9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Linguistic Values</w:t>
                  </w:r>
                </w:p>
              </w:tc>
            </w:tr>
            <w:tr w:rsidR="00041C98" w14:paraId="030B337C" w14:textId="77777777" w:rsidTr="00041C98">
              <w:trPr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5" w:type="dxa"/>
                  <w:vAlign w:val="center"/>
                </w:tcPr>
                <w:p w14:paraId="428CD0EB" w14:textId="77777777" w:rsidR="00041C98" w:rsidRPr="00041C98" w:rsidRDefault="00041C98" w:rsidP="00041C98">
                  <w:pPr>
                    <w:jc w:val="center"/>
                    <w:rPr>
                      <w:sz w:val="22"/>
                      <w:szCs w:val="22"/>
                    </w:rPr>
                  </w:pPr>
                  <w:r w:rsidRPr="00041C98">
                    <w:rPr>
                      <w:sz w:val="22"/>
                      <w:szCs w:val="22"/>
                    </w:rPr>
                    <w:t>Distance</w:t>
                  </w:r>
                </w:p>
              </w:tc>
              <w:tc>
                <w:tcPr>
                  <w:tcW w:w="2567" w:type="dxa"/>
                  <w:vAlign w:val="center"/>
                </w:tcPr>
                <w:p w14:paraId="2F379992" w14:textId="77777777" w:rsidR="00041C98" w:rsidRPr="00041C98" w:rsidRDefault="00041C98" w:rsidP="00041C9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  <w:sz w:val="22"/>
                      <w:szCs w:val="22"/>
                    </w:rPr>
                  </w:pPr>
                  <w:r w:rsidRPr="00041C98">
                    <w:rPr>
                      <w:i/>
                      <w:iCs/>
                      <w:sz w:val="22"/>
                      <w:szCs w:val="22"/>
                    </w:rPr>
                    <w:t>Short, Average, Long</w:t>
                  </w:r>
                </w:p>
              </w:tc>
            </w:tr>
            <w:tr w:rsidR="00041C98" w14:paraId="3C45ED26" w14:textId="77777777" w:rsidTr="00041C98">
              <w:trPr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5" w:type="dxa"/>
                  <w:vAlign w:val="center"/>
                </w:tcPr>
                <w:p w14:paraId="5FC2CD6C" w14:textId="77777777" w:rsidR="00041C98" w:rsidRPr="00041C98" w:rsidRDefault="00041C98" w:rsidP="00041C98">
                  <w:pPr>
                    <w:jc w:val="center"/>
                    <w:rPr>
                      <w:sz w:val="22"/>
                      <w:szCs w:val="22"/>
                    </w:rPr>
                  </w:pPr>
                  <w:r w:rsidRPr="00041C98">
                    <w:rPr>
                      <w:sz w:val="22"/>
                      <w:szCs w:val="22"/>
                    </w:rPr>
                    <w:t>Roughness</w:t>
                  </w:r>
                </w:p>
              </w:tc>
              <w:tc>
                <w:tcPr>
                  <w:tcW w:w="2567" w:type="dxa"/>
                  <w:vAlign w:val="center"/>
                </w:tcPr>
                <w:p w14:paraId="4F4F9CF9" w14:textId="77777777" w:rsidR="00041C98" w:rsidRPr="00041C98" w:rsidRDefault="00041C98" w:rsidP="00041C9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  <w:sz w:val="22"/>
                      <w:szCs w:val="22"/>
                    </w:rPr>
                  </w:pPr>
                  <w:r w:rsidRPr="00041C98">
                    <w:rPr>
                      <w:i/>
                      <w:iCs/>
                      <w:sz w:val="22"/>
                      <w:szCs w:val="22"/>
                    </w:rPr>
                    <w:t>Even, Normal, Uneven</w:t>
                  </w:r>
                </w:p>
              </w:tc>
            </w:tr>
            <w:tr w:rsidR="00041C98" w14:paraId="318558EE" w14:textId="77777777" w:rsidTr="00041C98">
              <w:trPr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5" w:type="dxa"/>
                  <w:vAlign w:val="center"/>
                </w:tcPr>
                <w:p w14:paraId="61A7ABD6" w14:textId="77777777" w:rsidR="00041C98" w:rsidRPr="00041C98" w:rsidRDefault="00041C98" w:rsidP="00041C98">
                  <w:pPr>
                    <w:jc w:val="center"/>
                    <w:rPr>
                      <w:sz w:val="22"/>
                      <w:szCs w:val="22"/>
                    </w:rPr>
                  </w:pPr>
                  <w:r w:rsidRPr="00041C98">
                    <w:rPr>
                      <w:sz w:val="22"/>
                      <w:szCs w:val="22"/>
                    </w:rPr>
                    <w:t>Elevation</w:t>
                  </w:r>
                </w:p>
              </w:tc>
              <w:tc>
                <w:tcPr>
                  <w:tcW w:w="2567" w:type="dxa"/>
                  <w:vAlign w:val="center"/>
                </w:tcPr>
                <w:p w14:paraId="78781332" w14:textId="77777777" w:rsidR="00041C98" w:rsidRPr="00041C98" w:rsidRDefault="00041C98" w:rsidP="00041C9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  <w:sz w:val="22"/>
                      <w:szCs w:val="22"/>
                    </w:rPr>
                  </w:pPr>
                  <w:r w:rsidRPr="00041C98">
                    <w:rPr>
                      <w:i/>
                      <w:iCs/>
                      <w:sz w:val="22"/>
                      <w:szCs w:val="22"/>
                    </w:rPr>
                    <w:t>Flat, Hilly</w:t>
                  </w:r>
                </w:p>
              </w:tc>
            </w:tr>
          </w:tbl>
          <w:p w14:paraId="19DD8C02" w14:textId="77777777" w:rsidR="00041C98" w:rsidRDefault="00041C98" w:rsidP="00041C98">
            <w:pPr>
              <w:jc w:val="center"/>
            </w:pPr>
          </w:p>
        </w:tc>
        <w:tc>
          <w:tcPr>
            <w:tcW w:w="4201" w:type="dxa"/>
          </w:tcPr>
          <w:tbl>
            <w:tblPr>
              <w:tblStyle w:val="GridTable1Light"/>
              <w:tblW w:w="4136" w:type="dxa"/>
              <w:jc w:val="center"/>
              <w:tblLook w:val="04A0" w:firstRow="1" w:lastRow="0" w:firstColumn="1" w:lastColumn="0" w:noHBand="0" w:noVBand="1"/>
            </w:tblPr>
            <w:tblGrid>
              <w:gridCol w:w="1884"/>
              <w:gridCol w:w="2252"/>
            </w:tblGrid>
            <w:tr w:rsidR="00041C98" w14:paraId="300F0246" w14:textId="77777777" w:rsidTr="00041C9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4" w:type="dxa"/>
                  <w:vAlign w:val="center"/>
                </w:tcPr>
                <w:p w14:paraId="64B78C0D" w14:textId="77777777" w:rsidR="00041C98" w:rsidRDefault="00041C98" w:rsidP="00041C98">
                  <w:pPr>
                    <w:jc w:val="center"/>
                  </w:pPr>
                  <w:r>
                    <w:t>Output Variable</w:t>
                  </w:r>
                </w:p>
              </w:tc>
              <w:tc>
                <w:tcPr>
                  <w:tcW w:w="2252" w:type="dxa"/>
                  <w:vAlign w:val="center"/>
                </w:tcPr>
                <w:p w14:paraId="7084C1E3" w14:textId="77777777" w:rsidR="00041C98" w:rsidRDefault="00041C98" w:rsidP="00041C9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Linguistic Values</w:t>
                  </w:r>
                </w:p>
              </w:tc>
            </w:tr>
            <w:tr w:rsidR="00041C98" w14:paraId="76D036FA" w14:textId="77777777" w:rsidTr="00041C98">
              <w:trPr>
                <w:trHeight w:val="3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4" w:type="dxa"/>
                  <w:vAlign w:val="center"/>
                </w:tcPr>
                <w:p w14:paraId="4AD704FB" w14:textId="77777777" w:rsidR="00041C98" w:rsidRPr="00041C98" w:rsidRDefault="00041C98" w:rsidP="00041C98">
                  <w:pPr>
                    <w:jc w:val="center"/>
                  </w:pPr>
                  <w:r w:rsidRPr="00041C98">
                    <w:rPr>
                      <w:sz w:val="22"/>
                      <w:szCs w:val="22"/>
                    </w:rPr>
                    <w:t>Road Quality</w:t>
                  </w:r>
                </w:p>
              </w:tc>
              <w:tc>
                <w:tcPr>
                  <w:tcW w:w="2252" w:type="dxa"/>
                  <w:vAlign w:val="center"/>
                </w:tcPr>
                <w:p w14:paraId="35E6EAF3" w14:textId="77777777" w:rsidR="00041C98" w:rsidRPr="00041C98" w:rsidRDefault="00041C98" w:rsidP="00041C9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  <w:sz w:val="22"/>
                      <w:szCs w:val="22"/>
                    </w:rPr>
                  </w:pPr>
                  <w:r w:rsidRPr="00041C98">
                    <w:rPr>
                      <w:i/>
                      <w:iCs/>
                      <w:sz w:val="22"/>
                      <w:szCs w:val="22"/>
                    </w:rPr>
                    <w:t>Low, Standard, High</w:t>
                  </w:r>
                </w:p>
              </w:tc>
            </w:tr>
          </w:tbl>
          <w:p w14:paraId="6350E378" w14:textId="77777777" w:rsidR="00041C98" w:rsidRDefault="00041C98" w:rsidP="00041C98">
            <w:pPr>
              <w:jc w:val="center"/>
            </w:pPr>
          </w:p>
        </w:tc>
      </w:tr>
    </w:tbl>
    <w:p w14:paraId="5CC94293" w14:textId="0BAF2DB3" w:rsidR="009B18E1" w:rsidRDefault="009B18E1" w:rsidP="00041C98">
      <w:pPr>
        <w:pStyle w:val="Heading2"/>
      </w:pPr>
      <w:bookmarkStart w:id="2" w:name="_Toc223560235"/>
      <w:r>
        <w:t>Membership Functions</w:t>
      </w:r>
      <w:bookmarkEnd w:id="2"/>
    </w:p>
    <w:p w14:paraId="1465EC84" w14:textId="24981328" w:rsidR="00041C98" w:rsidRPr="00041C98" w:rsidRDefault="00041C98" w:rsidP="00EA512D">
      <w:pPr>
        <w:spacing w:line="276" w:lineRule="auto"/>
      </w:pPr>
      <w:r>
        <w:t xml:space="preserve">Membership functions were </w:t>
      </w:r>
      <w:r w:rsidRPr="009B62E6">
        <w:rPr>
          <w:b/>
          <w:bCs/>
        </w:rPr>
        <w:t>triangle-shaped</w:t>
      </w:r>
      <w:r>
        <w:t xml:space="preserve"> for simplicity, as it was reported by the researchers.</w:t>
      </w:r>
      <w:r w:rsidR="00487D27" w:rsidRPr="00487D27">
        <w:t xml:space="preserve"> </w:t>
      </w:r>
      <w:r w:rsidR="00487D27" w:rsidRPr="00487D27">
        <w:t>The triangles partly overlap, allowing a route to belong to multiple linguistic terms simultaneously to different degrees. For example, a route might be partially “</w:t>
      </w:r>
      <w:r w:rsidR="00EA512D">
        <w:t>even</w:t>
      </w:r>
      <w:r w:rsidR="00487D27" w:rsidRPr="00487D27">
        <w:t>” and partially “</w:t>
      </w:r>
      <w:r w:rsidR="00EA512D">
        <w:t>uneven</w:t>
      </w:r>
      <w:r w:rsidR="00487D27" w:rsidRPr="00487D27">
        <w:t>”</w:t>
      </w:r>
      <w:r w:rsidR="00EA512D">
        <w:t>,</w:t>
      </w:r>
      <w:r w:rsidR="00487D27" w:rsidRPr="00487D27">
        <w:t xml:space="preserve"> reflecting gradual transitions rather than hard thresholds.</w:t>
      </w:r>
    </w:p>
    <w:p w14:paraId="7E2B8BC5" w14:textId="77777777" w:rsidR="00487D27" w:rsidRDefault="00327B88" w:rsidP="00EA512D">
      <w:pPr>
        <w:keepNext/>
        <w:spacing w:after="0"/>
        <w:jc w:val="center"/>
      </w:pPr>
      <w:r w:rsidRPr="00327B88">
        <w:lastRenderedPageBreak/>
        <w:drawing>
          <wp:inline distT="0" distB="0" distL="0" distR="0" wp14:anchorId="2D693E59" wp14:editId="67333675">
            <wp:extent cx="4641012" cy="3083554"/>
            <wp:effectExtent l="0" t="0" r="7620" b="3175"/>
            <wp:docPr id="18826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431" cy="31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2C3B" w14:textId="00214CF9" w:rsidR="00487D27" w:rsidRDefault="00487D27" w:rsidP="00487D2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A512D">
        <w:rPr>
          <w:noProof/>
        </w:rPr>
        <w:t>1</w:t>
      </w:r>
      <w:r>
        <w:fldChar w:fldCharType="end"/>
      </w:r>
      <w:r>
        <w:t>: Membership functions of input and output variables</w:t>
      </w:r>
    </w:p>
    <w:p w14:paraId="54B00F11" w14:textId="47A3C3D1" w:rsidR="00E226CE" w:rsidRDefault="00E226CE" w:rsidP="00E226CE">
      <w:pPr>
        <w:pStyle w:val="Heading2"/>
      </w:pPr>
      <w:r>
        <w:t>Fuzzy Inference Rules</w:t>
      </w:r>
    </w:p>
    <w:p w14:paraId="1FE32ED8" w14:textId="1CCBE229" w:rsidR="00EA512D" w:rsidRDefault="00EA512D" w:rsidP="00EA512D">
      <w:pPr>
        <w:spacing w:line="276" w:lineRule="auto"/>
      </w:pPr>
      <w:r w:rsidRPr="00487D27">
        <w:t>The knowledge base consists of intuitive IF</w:t>
      </w:r>
      <w:r w:rsidR="009B62E6">
        <w:t>-</w:t>
      </w:r>
      <w:r w:rsidRPr="00487D27">
        <w:t xml:space="preserve">THEN rules that connect input linguistic terms to output terms. For example, a rule states </w:t>
      </w:r>
      <w:r>
        <w:t>that,</w:t>
      </w:r>
    </w:p>
    <w:p w14:paraId="6988C4A5" w14:textId="77777777" w:rsidR="00EA512D" w:rsidRPr="009B62E6" w:rsidRDefault="00EA512D" w:rsidP="00EA512D">
      <w:pPr>
        <w:spacing w:line="276" w:lineRule="auto"/>
        <w:ind w:firstLine="720"/>
        <w:rPr>
          <w:i/>
          <w:iCs/>
        </w:rPr>
      </w:pPr>
      <w:r w:rsidRPr="009B62E6">
        <w:rPr>
          <w:i/>
          <w:iCs/>
        </w:rPr>
        <w:t>“if a route is short, flat, and even, then its route quality is high”</w:t>
      </w:r>
    </w:p>
    <w:p w14:paraId="3EECE647" w14:textId="77777777" w:rsidR="00EA512D" w:rsidRDefault="00EA512D" w:rsidP="00EA512D">
      <w:pPr>
        <w:spacing w:line="276" w:lineRule="auto"/>
      </w:pPr>
      <w:r w:rsidRPr="00487D27">
        <w:t>During inference, the system evaluates these rules using fuzzy logic operators and aggregates the resulting output fuzzy sets.</w:t>
      </w:r>
    </w:p>
    <w:p w14:paraId="3200683F" w14:textId="057A9804" w:rsidR="00EA512D" w:rsidRDefault="00487D27" w:rsidP="00EA512D">
      <w:pPr>
        <w:keepNext/>
        <w:spacing w:after="0"/>
        <w:jc w:val="center"/>
      </w:pPr>
      <w:r w:rsidRPr="00487D27">
        <w:drawing>
          <wp:inline distT="0" distB="0" distL="0" distR="0" wp14:anchorId="0D7D9624" wp14:editId="006EF315">
            <wp:extent cx="5064980" cy="2251351"/>
            <wp:effectExtent l="0" t="0" r="2540" b="0"/>
            <wp:docPr id="71975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873" cy="22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67EE" w14:textId="1D39829D" w:rsidR="00487D27" w:rsidRDefault="00EA512D" w:rsidP="00EA512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="00E226CE">
        <w:t>The rules of the FIS</w:t>
      </w:r>
    </w:p>
    <w:p w14:paraId="060455D4" w14:textId="035FD6D6" w:rsidR="00487D27" w:rsidRDefault="00487D27" w:rsidP="00487D27">
      <w:pPr>
        <w:pStyle w:val="Heading2"/>
      </w:pPr>
      <w:r>
        <w:t>Defuzzification</w:t>
      </w:r>
    </w:p>
    <w:p w14:paraId="6DB337B3" w14:textId="78C7047E" w:rsidR="00487D27" w:rsidRDefault="00487D27" w:rsidP="00EA512D">
      <w:pPr>
        <w:spacing w:line="276" w:lineRule="auto"/>
        <w:jc w:val="left"/>
      </w:pPr>
      <w:r w:rsidRPr="00487D27">
        <w:t xml:space="preserve">Finally, defuzzification is performed using the </w:t>
      </w:r>
      <w:proofErr w:type="spellStart"/>
      <w:r w:rsidRPr="009B62E6">
        <w:rPr>
          <w:b/>
          <w:bCs/>
        </w:rPr>
        <w:t>center</w:t>
      </w:r>
      <w:proofErr w:type="spellEnd"/>
      <w:r w:rsidRPr="009B62E6">
        <w:rPr>
          <w:b/>
          <w:bCs/>
        </w:rPr>
        <w:t>-of-gravity method</w:t>
      </w:r>
      <w:r w:rsidRPr="00487D27">
        <w:t xml:space="preserve"> to obtain a single crisp route quality value between 0 and 1. This value enables direct ranking of the routes while preserving the qualitative reasoning structure embedded in the linguistic variables and membership functions.</w:t>
      </w:r>
    </w:p>
    <w:p w14:paraId="4417E99B" w14:textId="4C639D0F" w:rsidR="00327B88" w:rsidRDefault="00327B88" w:rsidP="00327B88">
      <w:pPr>
        <w:pStyle w:val="Heading1"/>
      </w:pPr>
      <w:bookmarkStart w:id="3" w:name="_Toc223560236"/>
      <w:r>
        <w:lastRenderedPageBreak/>
        <w:t>Experimental Setup</w:t>
      </w:r>
      <w:bookmarkEnd w:id="3"/>
    </w:p>
    <w:p w14:paraId="7CE0896F" w14:textId="77777777" w:rsidR="00CC713F" w:rsidRDefault="00CC713F" w:rsidP="00FF467D">
      <w:pPr>
        <w:spacing w:line="276" w:lineRule="auto"/>
      </w:pPr>
      <w:r w:rsidRPr="00CC713F">
        <w:t xml:space="preserve">The experimental setup is based on a case study in the </w:t>
      </w:r>
      <w:proofErr w:type="spellStart"/>
      <w:r w:rsidRPr="00CC713F">
        <w:t>Jakobervorstadt</w:t>
      </w:r>
      <w:proofErr w:type="spellEnd"/>
      <w:r w:rsidRPr="00CC713F">
        <w:t xml:space="preserve"> district of Augsburg, Germany. Three alternative bicycle routes between the same origin and destination were generated using OpenStreetMap data via </w:t>
      </w:r>
      <w:proofErr w:type="spellStart"/>
      <w:r w:rsidRPr="00CC713F">
        <w:t>OSMnx</w:t>
      </w:r>
      <w:proofErr w:type="spellEnd"/>
      <w:r w:rsidRPr="00CC713F">
        <w:t xml:space="preserve"> and the Dijkstra algorithm.</w:t>
      </w:r>
    </w:p>
    <w:p w14:paraId="5955C069" w14:textId="284C3F17" w:rsidR="00CC713F" w:rsidRDefault="00CC713F" w:rsidP="00FF467D">
      <w:pPr>
        <w:spacing w:line="276" w:lineRule="auto"/>
      </w:pPr>
      <w:r w:rsidRPr="00CC713F">
        <w:t>Each route was optimized with a different cost factor: one minimized total length, one minimized an elevation-based index</w:t>
      </w:r>
      <w:r>
        <w:t xml:space="preserve">, </w:t>
      </w:r>
      <w:r w:rsidRPr="00CC713F">
        <w:t>and one minimized a pavement roughness index combined with length. This ensure</w:t>
      </w:r>
      <w:r>
        <w:t>s</w:t>
      </w:r>
      <w:r w:rsidRPr="00CC713F">
        <w:t xml:space="preserve"> that the three routes reflected different aspects of </w:t>
      </w:r>
      <w:proofErr w:type="spellStart"/>
      <w:r w:rsidRPr="00CC713F">
        <w:t>bikeability</w:t>
      </w:r>
      <w:proofErr w:type="spellEnd"/>
      <w:r w:rsidRPr="00CC713F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126"/>
        <w:gridCol w:w="2089"/>
        <w:gridCol w:w="2254"/>
      </w:tblGrid>
      <w:tr w:rsidR="007041C7" w14:paraId="0FF0B885" w14:textId="77777777" w:rsidTr="007041C7">
        <w:trPr>
          <w:trHeight w:val="312"/>
        </w:trPr>
        <w:tc>
          <w:tcPr>
            <w:tcW w:w="254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815472" w14:textId="3BF34D4F" w:rsidR="007041C7" w:rsidRPr="007041C7" w:rsidRDefault="009B62E6" w:rsidP="007041C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Metrics / </w:t>
            </w:r>
            <w:r w:rsidR="007041C7" w:rsidRPr="007041C7">
              <w:rPr>
                <w:b/>
                <w:bCs/>
              </w:rPr>
              <w:t>Fuzzy Set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916F0F" w14:textId="06CE52F9" w:rsidR="007041C7" w:rsidRPr="007041C7" w:rsidRDefault="007041C7" w:rsidP="007041C7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Green Route</w:t>
            </w:r>
          </w:p>
        </w:tc>
        <w:tc>
          <w:tcPr>
            <w:tcW w:w="20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5E5D88" w14:textId="6EEB53AD" w:rsidR="007041C7" w:rsidRPr="007041C7" w:rsidRDefault="007041C7" w:rsidP="007041C7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Blue Route</w:t>
            </w:r>
          </w:p>
        </w:tc>
        <w:tc>
          <w:tcPr>
            <w:tcW w:w="22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36DE08" w14:textId="37D6115F" w:rsidR="007041C7" w:rsidRPr="007041C7" w:rsidRDefault="007041C7" w:rsidP="007041C7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Orange Route</w:t>
            </w:r>
          </w:p>
        </w:tc>
      </w:tr>
      <w:tr w:rsidR="007041C7" w14:paraId="2609D3A0" w14:textId="77777777" w:rsidTr="009B62E6">
        <w:trPr>
          <w:trHeight w:val="312"/>
        </w:trPr>
        <w:tc>
          <w:tcPr>
            <w:tcW w:w="2547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20E3711A" w14:textId="5F1B82C9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Length [m]</w:t>
            </w:r>
          </w:p>
        </w:tc>
        <w:tc>
          <w:tcPr>
            <w:tcW w:w="2126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5076C16B" w14:textId="3D752F56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1146</w:t>
            </w:r>
          </w:p>
        </w:tc>
        <w:tc>
          <w:tcPr>
            <w:tcW w:w="2089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76E710F1" w14:textId="53A5D9AC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1393</w:t>
            </w:r>
          </w:p>
        </w:tc>
        <w:tc>
          <w:tcPr>
            <w:tcW w:w="2254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1981DD0C" w14:textId="1C9C76C0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1182</w:t>
            </w:r>
          </w:p>
        </w:tc>
      </w:tr>
      <w:tr w:rsidR="007041C7" w14:paraId="54E1ADA6" w14:textId="77777777" w:rsidTr="009B62E6">
        <w:trPr>
          <w:trHeight w:val="312"/>
        </w:trPr>
        <w:tc>
          <w:tcPr>
            <w:tcW w:w="2547" w:type="dxa"/>
            <w:tcBorders>
              <w:top w:val="dashed" w:sz="4" w:space="0" w:color="auto"/>
            </w:tcBorders>
            <w:vAlign w:val="center"/>
          </w:tcPr>
          <w:p w14:paraId="620878CA" w14:textId="1B9ACA35" w:rsidR="007041C7" w:rsidRDefault="007041C7" w:rsidP="007041C7">
            <w:pPr>
              <w:jc w:val="left"/>
            </w:pPr>
            <w:r w:rsidRPr="002D6BFB">
              <w:t>Short</w:t>
            </w:r>
          </w:p>
        </w:tc>
        <w:tc>
          <w:tcPr>
            <w:tcW w:w="2126" w:type="dxa"/>
            <w:tcBorders>
              <w:top w:val="dashed" w:sz="4" w:space="0" w:color="auto"/>
            </w:tcBorders>
            <w:vAlign w:val="center"/>
          </w:tcPr>
          <w:p w14:paraId="7A0ECB26" w14:textId="1C4C095B" w:rsidR="007041C7" w:rsidRDefault="007041C7" w:rsidP="007041C7">
            <w:pPr>
              <w:jc w:val="left"/>
            </w:pPr>
            <w:r w:rsidRPr="002D6BFB">
              <w:t>1.00</w:t>
            </w:r>
          </w:p>
        </w:tc>
        <w:tc>
          <w:tcPr>
            <w:tcW w:w="2089" w:type="dxa"/>
            <w:tcBorders>
              <w:top w:val="dashed" w:sz="4" w:space="0" w:color="auto"/>
            </w:tcBorders>
            <w:vAlign w:val="center"/>
          </w:tcPr>
          <w:p w14:paraId="249474FB" w14:textId="2C0FA115" w:rsidR="007041C7" w:rsidRDefault="007041C7" w:rsidP="007041C7">
            <w:pPr>
              <w:jc w:val="left"/>
            </w:pPr>
            <w:r w:rsidRPr="002D6BFB">
              <w:t>–</w:t>
            </w:r>
          </w:p>
        </w:tc>
        <w:tc>
          <w:tcPr>
            <w:tcW w:w="2254" w:type="dxa"/>
            <w:tcBorders>
              <w:top w:val="dashed" w:sz="4" w:space="0" w:color="auto"/>
            </w:tcBorders>
            <w:vAlign w:val="center"/>
          </w:tcPr>
          <w:p w14:paraId="6E58848B" w14:textId="6EA35EDE" w:rsidR="007041C7" w:rsidRDefault="007041C7" w:rsidP="007041C7">
            <w:pPr>
              <w:jc w:val="left"/>
            </w:pPr>
            <w:r w:rsidRPr="002D6BFB">
              <w:t>0.56</w:t>
            </w:r>
          </w:p>
        </w:tc>
      </w:tr>
      <w:tr w:rsidR="007041C7" w14:paraId="700A6003" w14:textId="77777777" w:rsidTr="007041C7">
        <w:trPr>
          <w:trHeight w:val="312"/>
        </w:trPr>
        <w:tc>
          <w:tcPr>
            <w:tcW w:w="2547" w:type="dxa"/>
            <w:vAlign w:val="center"/>
          </w:tcPr>
          <w:p w14:paraId="70CF9B88" w14:textId="5027D288" w:rsidR="007041C7" w:rsidRDefault="007041C7" w:rsidP="007041C7">
            <w:pPr>
              <w:jc w:val="left"/>
            </w:pPr>
            <w:r w:rsidRPr="00E14E10">
              <w:t>Average</w:t>
            </w:r>
          </w:p>
        </w:tc>
        <w:tc>
          <w:tcPr>
            <w:tcW w:w="2126" w:type="dxa"/>
            <w:vAlign w:val="center"/>
          </w:tcPr>
          <w:p w14:paraId="678EB5A0" w14:textId="22C496C8" w:rsidR="007041C7" w:rsidRDefault="007041C7" w:rsidP="007041C7">
            <w:pPr>
              <w:jc w:val="left"/>
            </w:pPr>
            <w:r w:rsidRPr="00E14E10">
              <w:t>–</w:t>
            </w:r>
          </w:p>
        </w:tc>
        <w:tc>
          <w:tcPr>
            <w:tcW w:w="2089" w:type="dxa"/>
            <w:vAlign w:val="center"/>
          </w:tcPr>
          <w:p w14:paraId="68DAB9D4" w14:textId="6AD9354B" w:rsidR="007041C7" w:rsidRDefault="007041C7" w:rsidP="007041C7">
            <w:pPr>
              <w:jc w:val="left"/>
            </w:pPr>
            <w:r w:rsidRPr="00E14E10">
              <w:t>–</w:t>
            </w:r>
          </w:p>
        </w:tc>
        <w:tc>
          <w:tcPr>
            <w:tcW w:w="2254" w:type="dxa"/>
            <w:vAlign w:val="center"/>
          </w:tcPr>
          <w:p w14:paraId="2A17D9C7" w14:textId="29DE78C1" w:rsidR="007041C7" w:rsidRDefault="007041C7" w:rsidP="007041C7">
            <w:pPr>
              <w:jc w:val="left"/>
            </w:pPr>
            <w:r w:rsidRPr="00E14E10">
              <w:t>–</w:t>
            </w:r>
          </w:p>
        </w:tc>
      </w:tr>
      <w:tr w:rsidR="007041C7" w14:paraId="3476F4D6" w14:textId="77777777" w:rsidTr="007041C7">
        <w:trPr>
          <w:trHeight w:val="312"/>
        </w:trPr>
        <w:tc>
          <w:tcPr>
            <w:tcW w:w="2547" w:type="dxa"/>
            <w:tcBorders>
              <w:bottom w:val="single" w:sz="12" w:space="0" w:color="auto"/>
            </w:tcBorders>
            <w:vAlign w:val="center"/>
          </w:tcPr>
          <w:p w14:paraId="5912402F" w14:textId="19A1FDEC" w:rsidR="007041C7" w:rsidRDefault="007041C7" w:rsidP="007041C7">
            <w:pPr>
              <w:jc w:val="left"/>
            </w:pPr>
            <w:r w:rsidRPr="0021146B">
              <w:t>Long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2C3536E6" w14:textId="7696FB68" w:rsidR="007041C7" w:rsidRDefault="007041C7" w:rsidP="007041C7">
            <w:pPr>
              <w:jc w:val="left"/>
            </w:pPr>
            <w:r w:rsidRPr="0021146B">
              <w:t>–</w:t>
            </w:r>
          </w:p>
        </w:tc>
        <w:tc>
          <w:tcPr>
            <w:tcW w:w="2089" w:type="dxa"/>
            <w:tcBorders>
              <w:bottom w:val="single" w:sz="12" w:space="0" w:color="auto"/>
            </w:tcBorders>
            <w:vAlign w:val="center"/>
          </w:tcPr>
          <w:p w14:paraId="1087D7A5" w14:textId="1937B939" w:rsidR="007041C7" w:rsidRDefault="007041C7" w:rsidP="007041C7">
            <w:pPr>
              <w:jc w:val="left"/>
            </w:pPr>
            <w:r w:rsidRPr="0021146B">
              <w:t>1.00</w:t>
            </w: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4668905C" w14:textId="09C97DAD" w:rsidR="007041C7" w:rsidRDefault="007041C7" w:rsidP="007041C7">
            <w:pPr>
              <w:jc w:val="left"/>
            </w:pPr>
            <w:r w:rsidRPr="0021146B">
              <w:t>–</w:t>
            </w:r>
          </w:p>
        </w:tc>
      </w:tr>
      <w:tr w:rsidR="007041C7" w14:paraId="150DDB12" w14:textId="77777777" w:rsidTr="009B62E6">
        <w:trPr>
          <w:trHeight w:val="312"/>
        </w:trPr>
        <w:tc>
          <w:tcPr>
            <w:tcW w:w="2547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529B804C" w14:textId="50E4E988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Elevation [unitless]</w:t>
            </w:r>
          </w:p>
        </w:tc>
        <w:tc>
          <w:tcPr>
            <w:tcW w:w="2126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3295B32F" w14:textId="78DFF73F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37.42</w:t>
            </w:r>
          </w:p>
        </w:tc>
        <w:tc>
          <w:tcPr>
            <w:tcW w:w="2089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3407E82B" w14:textId="431D1ADB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33.72</w:t>
            </w:r>
          </w:p>
        </w:tc>
        <w:tc>
          <w:tcPr>
            <w:tcW w:w="2254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2E628826" w14:textId="18893D26" w:rsidR="007041C7" w:rsidRPr="007041C7" w:rsidRDefault="007041C7" w:rsidP="007041C7">
            <w:pPr>
              <w:jc w:val="left"/>
              <w:rPr>
                <w:i/>
                <w:iCs/>
              </w:rPr>
            </w:pPr>
            <w:r w:rsidRPr="007041C7">
              <w:rPr>
                <w:i/>
                <w:iCs/>
              </w:rPr>
              <w:t>42.48</w:t>
            </w:r>
          </w:p>
        </w:tc>
      </w:tr>
      <w:tr w:rsidR="007041C7" w14:paraId="612A2C4C" w14:textId="77777777" w:rsidTr="009B62E6">
        <w:trPr>
          <w:trHeight w:val="312"/>
        </w:trPr>
        <w:tc>
          <w:tcPr>
            <w:tcW w:w="2547" w:type="dxa"/>
            <w:tcBorders>
              <w:top w:val="dashed" w:sz="4" w:space="0" w:color="auto"/>
            </w:tcBorders>
            <w:vAlign w:val="center"/>
          </w:tcPr>
          <w:p w14:paraId="204332E8" w14:textId="42350473" w:rsidR="007041C7" w:rsidRPr="005B3D4B" w:rsidRDefault="007041C7" w:rsidP="007041C7">
            <w:pPr>
              <w:jc w:val="left"/>
            </w:pPr>
            <w:r w:rsidRPr="00734D05">
              <w:t>Flat</w:t>
            </w:r>
          </w:p>
        </w:tc>
        <w:tc>
          <w:tcPr>
            <w:tcW w:w="2126" w:type="dxa"/>
            <w:tcBorders>
              <w:top w:val="dashed" w:sz="4" w:space="0" w:color="auto"/>
            </w:tcBorders>
            <w:vAlign w:val="center"/>
          </w:tcPr>
          <w:p w14:paraId="4D04A4AE" w14:textId="06F88726" w:rsidR="007041C7" w:rsidRPr="005B3D4B" w:rsidRDefault="007041C7" w:rsidP="007041C7">
            <w:pPr>
              <w:jc w:val="left"/>
            </w:pPr>
            <w:r w:rsidRPr="00734D05">
              <w:t>0.44</w:t>
            </w:r>
          </w:p>
        </w:tc>
        <w:tc>
          <w:tcPr>
            <w:tcW w:w="2089" w:type="dxa"/>
            <w:tcBorders>
              <w:top w:val="dashed" w:sz="4" w:space="0" w:color="auto"/>
            </w:tcBorders>
            <w:vAlign w:val="center"/>
          </w:tcPr>
          <w:p w14:paraId="462E7C1B" w14:textId="07656858" w:rsidR="007041C7" w:rsidRPr="005B3D4B" w:rsidRDefault="007041C7" w:rsidP="007041C7">
            <w:pPr>
              <w:jc w:val="left"/>
            </w:pPr>
            <w:r w:rsidRPr="00734D05">
              <w:t>1.00</w:t>
            </w:r>
          </w:p>
        </w:tc>
        <w:tc>
          <w:tcPr>
            <w:tcW w:w="2254" w:type="dxa"/>
            <w:tcBorders>
              <w:top w:val="dashed" w:sz="4" w:space="0" w:color="auto"/>
            </w:tcBorders>
            <w:vAlign w:val="center"/>
          </w:tcPr>
          <w:p w14:paraId="005BE9EF" w14:textId="58609989" w:rsidR="007041C7" w:rsidRPr="005B3D4B" w:rsidRDefault="007041C7" w:rsidP="007041C7">
            <w:pPr>
              <w:jc w:val="left"/>
            </w:pPr>
            <w:r w:rsidRPr="00734D05">
              <w:t>–</w:t>
            </w:r>
          </w:p>
        </w:tc>
      </w:tr>
      <w:tr w:rsidR="007041C7" w14:paraId="7362DB86" w14:textId="77777777" w:rsidTr="007041C7">
        <w:trPr>
          <w:trHeight w:val="312"/>
        </w:trPr>
        <w:tc>
          <w:tcPr>
            <w:tcW w:w="2547" w:type="dxa"/>
            <w:tcBorders>
              <w:bottom w:val="single" w:sz="12" w:space="0" w:color="auto"/>
            </w:tcBorders>
            <w:vAlign w:val="center"/>
          </w:tcPr>
          <w:p w14:paraId="3045587B" w14:textId="4E25633E" w:rsidR="007041C7" w:rsidRPr="005B3D4B" w:rsidRDefault="007041C7" w:rsidP="007041C7">
            <w:pPr>
              <w:jc w:val="left"/>
            </w:pPr>
            <w:r w:rsidRPr="00B06B1F">
              <w:t>Hilly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6F602DCA" w14:textId="0B5D2C13" w:rsidR="007041C7" w:rsidRPr="005B3D4B" w:rsidRDefault="007041C7" w:rsidP="007041C7">
            <w:pPr>
              <w:jc w:val="left"/>
            </w:pPr>
            <w:r w:rsidRPr="00B06B1F">
              <w:t>0.23</w:t>
            </w:r>
          </w:p>
        </w:tc>
        <w:tc>
          <w:tcPr>
            <w:tcW w:w="2089" w:type="dxa"/>
            <w:tcBorders>
              <w:bottom w:val="single" w:sz="12" w:space="0" w:color="auto"/>
            </w:tcBorders>
            <w:vAlign w:val="center"/>
          </w:tcPr>
          <w:p w14:paraId="57C986AF" w14:textId="1070939F" w:rsidR="007041C7" w:rsidRPr="005B3D4B" w:rsidRDefault="007041C7" w:rsidP="007041C7">
            <w:pPr>
              <w:jc w:val="left"/>
            </w:pPr>
            <w:r w:rsidRPr="00B06B1F">
              <w:t>–</w:t>
            </w: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6940BB6B" w14:textId="49DBEF83" w:rsidR="007041C7" w:rsidRPr="005B3D4B" w:rsidRDefault="007041C7" w:rsidP="007041C7">
            <w:pPr>
              <w:jc w:val="left"/>
            </w:pPr>
            <w:r w:rsidRPr="00B06B1F">
              <w:t>1.00</w:t>
            </w:r>
          </w:p>
        </w:tc>
      </w:tr>
      <w:tr w:rsidR="007041C7" w14:paraId="27BE19C0" w14:textId="77777777" w:rsidTr="009B62E6">
        <w:trPr>
          <w:trHeight w:val="312"/>
        </w:trPr>
        <w:tc>
          <w:tcPr>
            <w:tcW w:w="2547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112E4F72" w14:textId="1C3ABE79" w:rsidR="007041C7" w:rsidRPr="009B62E6" w:rsidRDefault="007041C7" w:rsidP="007041C7">
            <w:pPr>
              <w:jc w:val="left"/>
              <w:rPr>
                <w:i/>
                <w:iCs/>
              </w:rPr>
            </w:pPr>
            <w:r w:rsidRPr="009B62E6">
              <w:rPr>
                <w:i/>
                <w:iCs/>
              </w:rPr>
              <w:t>Roughness [unitless]</w:t>
            </w:r>
          </w:p>
        </w:tc>
        <w:tc>
          <w:tcPr>
            <w:tcW w:w="2126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38AA8E9F" w14:textId="14A9F908" w:rsidR="007041C7" w:rsidRPr="009B62E6" w:rsidRDefault="007041C7" w:rsidP="007041C7">
            <w:pPr>
              <w:jc w:val="left"/>
              <w:rPr>
                <w:i/>
                <w:iCs/>
              </w:rPr>
            </w:pPr>
            <w:r w:rsidRPr="009B62E6">
              <w:rPr>
                <w:i/>
                <w:iCs/>
              </w:rPr>
              <w:t>1205</w:t>
            </w:r>
          </w:p>
        </w:tc>
        <w:tc>
          <w:tcPr>
            <w:tcW w:w="2089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022E4B2C" w14:textId="57C36FE9" w:rsidR="007041C7" w:rsidRPr="009B62E6" w:rsidRDefault="007041C7" w:rsidP="007041C7">
            <w:pPr>
              <w:jc w:val="left"/>
              <w:rPr>
                <w:i/>
                <w:iCs/>
              </w:rPr>
            </w:pPr>
            <w:r w:rsidRPr="009B62E6">
              <w:rPr>
                <w:i/>
                <w:iCs/>
              </w:rPr>
              <w:t>1426</w:t>
            </w:r>
          </w:p>
        </w:tc>
        <w:tc>
          <w:tcPr>
            <w:tcW w:w="2254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45068F8E" w14:textId="7FA92CD6" w:rsidR="007041C7" w:rsidRPr="009B62E6" w:rsidRDefault="007041C7" w:rsidP="007041C7">
            <w:pPr>
              <w:jc w:val="left"/>
              <w:rPr>
                <w:i/>
                <w:iCs/>
              </w:rPr>
            </w:pPr>
            <w:r w:rsidRPr="009B62E6">
              <w:rPr>
                <w:i/>
                <w:iCs/>
              </w:rPr>
              <w:t>1053</w:t>
            </w:r>
          </w:p>
        </w:tc>
      </w:tr>
      <w:tr w:rsidR="007041C7" w14:paraId="12E10F55" w14:textId="77777777" w:rsidTr="009B62E6">
        <w:trPr>
          <w:trHeight w:val="312"/>
        </w:trPr>
        <w:tc>
          <w:tcPr>
            <w:tcW w:w="2547" w:type="dxa"/>
            <w:tcBorders>
              <w:top w:val="dashed" w:sz="4" w:space="0" w:color="auto"/>
            </w:tcBorders>
            <w:vAlign w:val="center"/>
          </w:tcPr>
          <w:p w14:paraId="55A9BE8E" w14:textId="084266EE" w:rsidR="007041C7" w:rsidRPr="005B3D4B" w:rsidRDefault="007041C7" w:rsidP="007041C7">
            <w:pPr>
              <w:jc w:val="left"/>
            </w:pPr>
            <w:r w:rsidRPr="008E0B29">
              <w:t>Even</w:t>
            </w:r>
          </w:p>
        </w:tc>
        <w:tc>
          <w:tcPr>
            <w:tcW w:w="2126" w:type="dxa"/>
            <w:tcBorders>
              <w:top w:val="dashed" w:sz="4" w:space="0" w:color="auto"/>
            </w:tcBorders>
            <w:vAlign w:val="center"/>
          </w:tcPr>
          <w:p w14:paraId="6C001E22" w14:textId="767377C6" w:rsidR="007041C7" w:rsidRPr="005B3D4B" w:rsidRDefault="007041C7" w:rsidP="007041C7">
            <w:pPr>
              <w:jc w:val="left"/>
            </w:pPr>
            <w:r w:rsidRPr="008E0B29">
              <w:t>0.34</w:t>
            </w:r>
          </w:p>
        </w:tc>
        <w:tc>
          <w:tcPr>
            <w:tcW w:w="2089" w:type="dxa"/>
            <w:tcBorders>
              <w:top w:val="dashed" w:sz="4" w:space="0" w:color="auto"/>
            </w:tcBorders>
            <w:vAlign w:val="center"/>
          </w:tcPr>
          <w:p w14:paraId="5B90E24E" w14:textId="46C6D36D" w:rsidR="007041C7" w:rsidRPr="005B3D4B" w:rsidRDefault="007041C7" w:rsidP="007041C7">
            <w:pPr>
              <w:jc w:val="left"/>
            </w:pPr>
            <w:r w:rsidRPr="008E0B29">
              <w:t>–</w:t>
            </w:r>
          </w:p>
        </w:tc>
        <w:tc>
          <w:tcPr>
            <w:tcW w:w="2254" w:type="dxa"/>
            <w:tcBorders>
              <w:top w:val="dashed" w:sz="4" w:space="0" w:color="auto"/>
            </w:tcBorders>
            <w:vAlign w:val="center"/>
          </w:tcPr>
          <w:p w14:paraId="6046B029" w14:textId="54A9D709" w:rsidR="007041C7" w:rsidRPr="005B3D4B" w:rsidRDefault="007041C7" w:rsidP="007041C7">
            <w:pPr>
              <w:jc w:val="left"/>
            </w:pPr>
            <w:r w:rsidRPr="008E0B29">
              <w:t>1.00</w:t>
            </w:r>
          </w:p>
        </w:tc>
      </w:tr>
      <w:tr w:rsidR="007041C7" w14:paraId="0D42F948" w14:textId="77777777" w:rsidTr="007041C7">
        <w:trPr>
          <w:trHeight w:val="312"/>
        </w:trPr>
        <w:tc>
          <w:tcPr>
            <w:tcW w:w="2547" w:type="dxa"/>
            <w:vAlign w:val="center"/>
          </w:tcPr>
          <w:p w14:paraId="0C76B95B" w14:textId="387D4C13" w:rsidR="007041C7" w:rsidRPr="005B3D4B" w:rsidRDefault="007041C7" w:rsidP="007041C7">
            <w:pPr>
              <w:jc w:val="left"/>
            </w:pPr>
            <w:r w:rsidRPr="00FD20D1">
              <w:t>Normal</w:t>
            </w:r>
          </w:p>
        </w:tc>
        <w:tc>
          <w:tcPr>
            <w:tcW w:w="2126" w:type="dxa"/>
            <w:vAlign w:val="center"/>
          </w:tcPr>
          <w:p w14:paraId="41B19BCB" w14:textId="39DC4514" w:rsidR="007041C7" w:rsidRPr="005B3D4B" w:rsidRDefault="007041C7" w:rsidP="007041C7">
            <w:pPr>
              <w:jc w:val="left"/>
            </w:pPr>
            <w:r w:rsidRPr="00FD20D1">
              <w:t>0.66</w:t>
            </w:r>
          </w:p>
        </w:tc>
        <w:tc>
          <w:tcPr>
            <w:tcW w:w="2089" w:type="dxa"/>
            <w:vAlign w:val="center"/>
          </w:tcPr>
          <w:p w14:paraId="55B29C60" w14:textId="5252D161" w:rsidR="007041C7" w:rsidRPr="005B3D4B" w:rsidRDefault="007041C7" w:rsidP="007041C7">
            <w:pPr>
              <w:jc w:val="left"/>
            </w:pPr>
            <w:r w:rsidRPr="00FD20D1">
              <w:t>–</w:t>
            </w:r>
          </w:p>
        </w:tc>
        <w:tc>
          <w:tcPr>
            <w:tcW w:w="2254" w:type="dxa"/>
            <w:vAlign w:val="center"/>
          </w:tcPr>
          <w:p w14:paraId="402602B7" w14:textId="4E374A28" w:rsidR="007041C7" w:rsidRPr="005B3D4B" w:rsidRDefault="007041C7" w:rsidP="007041C7">
            <w:pPr>
              <w:jc w:val="left"/>
            </w:pPr>
            <w:r w:rsidRPr="00FD20D1">
              <w:t>–</w:t>
            </w:r>
          </w:p>
        </w:tc>
      </w:tr>
      <w:tr w:rsidR="00CC713F" w14:paraId="48571807" w14:textId="77777777" w:rsidTr="007041C7">
        <w:trPr>
          <w:trHeight w:val="312"/>
        </w:trPr>
        <w:tc>
          <w:tcPr>
            <w:tcW w:w="2547" w:type="dxa"/>
            <w:tcBorders>
              <w:bottom w:val="single" w:sz="12" w:space="0" w:color="auto"/>
            </w:tcBorders>
            <w:vAlign w:val="center"/>
          </w:tcPr>
          <w:p w14:paraId="4CCEE7B6" w14:textId="0DDC78BF" w:rsidR="00CC713F" w:rsidRPr="005B3D4B" w:rsidRDefault="00CC713F" w:rsidP="00CC713F">
            <w:pPr>
              <w:jc w:val="left"/>
            </w:pPr>
            <w:r w:rsidRPr="00DC1D9D">
              <w:t>Uneven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389C21BC" w14:textId="0A7B1EF9" w:rsidR="00CC713F" w:rsidRPr="005B3D4B" w:rsidRDefault="00CC713F" w:rsidP="00CC713F">
            <w:pPr>
              <w:jc w:val="left"/>
            </w:pPr>
            <w:r w:rsidRPr="00FD20D1">
              <w:t>–</w:t>
            </w:r>
          </w:p>
        </w:tc>
        <w:tc>
          <w:tcPr>
            <w:tcW w:w="2089" w:type="dxa"/>
            <w:tcBorders>
              <w:bottom w:val="single" w:sz="12" w:space="0" w:color="auto"/>
            </w:tcBorders>
            <w:vAlign w:val="center"/>
          </w:tcPr>
          <w:p w14:paraId="58C7035C" w14:textId="4A065258" w:rsidR="00CC713F" w:rsidRPr="005B3D4B" w:rsidRDefault="00CC713F" w:rsidP="00CC713F">
            <w:pPr>
              <w:jc w:val="left"/>
            </w:pPr>
            <w:r w:rsidRPr="00DC1D9D">
              <w:t>1.00</w:t>
            </w: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65D8C6FF" w14:textId="6F91DFB8" w:rsidR="00CC713F" w:rsidRPr="005B3D4B" w:rsidRDefault="00CC713F" w:rsidP="00CC713F">
            <w:pPr>
              <w:jc w:val="left"/>
            </w:pPr>
            <w:r w:rsidRPr="00DC1D9D">
              <w:t>–</w:t>
            </w:r>
          </w:p>
        </w:tc>
      </w:tr>
      <w:tr w:rsidR="00CC713F" w14:paraId="41DB2FC5" w14:textId="77777777" w:rsidTr="007041C7">
        <w:trPr>
          <w:trHeight w:val="312"/>
        </w:trPr>
        <w:tc>
          <w:tcPr>
            <w:tcW w:w="254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ED22EB" w14:textId="6FED5971" w:rsidR="00CC713F" w:rsidRPr="007041C7" w:rsidRDefault="00CC713F" w:rsidP="00CC713F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Route Qualit</w:t>
            </w:r>
            <w:r w:rsidRPr="007041C7">
              <w:rPr>
                <w:b/>
                <w:bCs/>
              </w:rPr>
              <w:t>y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6160B9" w14:textId="4257B54F" w:rsidR="00CC713F" w:rsidRPr="007041C7" w:rsidRDefault="00CC713F" w:rsidP="00CC713F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0.67</w:t>
            </w:r>
          </w:p>
        </w:tc>
        <w:tc>
          <w:tcPr>
            <w:tcW w:w="20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C868C3" w14:textId="39D375BC" w:rsidR="00CC713F" w:rsidRPr="007041C7" w:rsidRDefault="00CC713F" w:rsidP="00CC713F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0.17</w:t>
            </w:r>
          </w:p>
        </w:tc>
        <w:tc>
          <w:tcPr>
            <w:tcW w:w="22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67DECE" w14:textId="00588591" w:rsidR="00CC713F" w:rsidRPr="007041C7" w:rsidRDefault="00CC713F" w:rsidP="00CC713F">
            <w:pPr>
              <w:jc w:val="left"/>
              <w:rPr>
                <w:b/>
                <w:bCs/>
              </w:rPr>
            </w:pPr>
            <w:r w:rsidRPr="007041C7">
              <w:rPr>
                <w:b/>
                <w:bCs/>
              </w:rPr>
              <w:t>0.81</w:t>
            </w:r>
          </w:p>
        </w:tc>
      </w:tr>
    </w:tbl>
    <w:p w14:paraId="34E4A6A7" w14:textId="3D3A1FA0" w:rsidR="00CC713F" w:rsidRDefault="00487D27" w:rsidP="00487D27">
      <w:pPr>
        <w:pStyle w:val="Heading2"/>
      </w:pPr>
      <w:r>
        <w:t>Reconstructing the Model in Python</w:t>
      </w:r>
    </w:p>
    <w:p w14:paraId="4B35C9D2" w14:textId="1DFE686A" w:rsidR="008767CE" w:rsidRDefault="008767CE" w:rsidP="008767CE">
      <w:r>
        <w:t>The model was reconstructed using the scikit-fuzzy library in Python. The minimum and maximum values of each variable were inferred from the values with membership values 1.</w:t>
      </w:r>
    </w:p>
    <w:p w14:paraId="6E359BB4" w14:textId="3A02BAE8" w:rsidR="008767CE" w:rsidRDefault="008767CE" w:rsidP="008767CE">
      <w:pPr>
        <w:spacing w:after="0"/>
        <w:jc w:val="left"/>
      </w:pPr>
      <w:r>
        <w:t>Then, using the “Green Route” values and min-max normalizing them produces the following results:</w:t>
      </w:r>
    </w:p>
    <w:tbl>
      <w:tblPr>
        <w:tblStyle w:val="TableGrid"/>
        <w:tblW w:w="101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8767CE" w14:paraId="331343B3" w14:textId="77777777" w:rsidTr="008767CE">
        <w:trPr>
          <w:trHeight w:val="2330"/>
          <w:jc w:val="center"/>
        </w:trPr>
        <w:tc>
          <w:tcPr>
            <w:tcW w:w="3398" w:type="dxa"/>
            <w:vAlign w:val="center"/>
          </w:tcPr>
          <w:p w14:paraId="3693BF9B" w14:textId="40B6C4A9" w:rsidR="008767CE" w:rsidRDefault="008767CE" w:rsidP="008767CE">
            <w:pPr>
              <w:jc w:val="center"/>
            </w:pPr>
            <w:r w:rsidRPr="00487D27">
              <w:drawing>
                <wp:inline distT="0" distB="0" distL="0" distR="0" wp14:anchorId="3EA36248" wp14:editId="76B66ED7">
                  <wp:extent cx="2036404" cy="1476000"/>
                  <wp:effectExtent l="0" t="0" r="2540" b="0"/>
                  <wp:docPr id="211584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49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04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  <w:vAlign w:val="center"/>
          </w:tcPr>
          <w:p w14:paraId="5D2A63F7" w14:textId="08DA053B" w:rsidR="008767CE" w:rsidRDefault="008767CE" w:rsidP="008767CE">
            <w:pPr>
              <w:jc w:val="center"/>
            </w:pPr>
            <w:r w:rsidRPr="00487D27">
              <w:drawing>
                <wp:inline distT="0" distB="0" distL="0" distR="0" wp14:anchorId="2F076E31" wp14:editId="599AE19C">
                  <wp:extent cx="2036406" cy="1476000"/>
                  <wp:effectExtent l="0" t="0" r="2540" b="0"/>
                  <wp:docPr id="669406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4061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06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  <w:vAlign w:val="center"/>
          </w:tcPr>
          <w:p w14:paraId="3E49DF96" w14:textId="33A14C0E" w:rsidR="008767CE" w:rsidRDefault="008767CE" w:rsidP="008767CE">
            <w:pPr>
              <w:jc w:val="center"/>
            </w:pPr>
            <w:r w:rsidRPr="00487D27">
              <w:drawing>
                <wp:inline distT="0" distB="0" distL="0" distR="0" wp14:anchorId="4DEF91D9" wp14:editId="02462833">
                  <wp:extent cx="2036406" cy="1476000"/>
                  <wp:effectExtent l="0" t="0" r="2540" b="0"/>
                  <wp:docPr id="670155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557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06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2127"/>
      </w:tblGrid>
      <w:tr w:rsidR="00487D27" w14:paraId="21A90C8F" w14:textId="77777777" w:rsidTr="007D7966">
        <w:trPr>
          <w:trHeight w:val="1080"/>
          <w:jc w:val="center"/>
        </w:trPr>
        <w:tc>
          <w:tcPr>
            <w:tcW w:w="3402" w:type="dxa"/>
          </w:tcPr>
          <w:p w14:paraId="5D530369" w14:textId="77777777" w:rsidR="00487D27" w:rsidRPr="009B62E6" w:rsidRDefault="00487D27" w:rsidP="008767CE">
            <w:pPr>
              <w:rPr>
                <w:b/>
                <w:bCs/>
              </w:rPr>
            </w:pPr>
            <w:r w:rsidRPr="009B62E6">
              <w:rPr>
                <w:b/>
                <w:bCs/>
              </w:rPr>
              <w:t>Distance: 0.0</w:t>
            </w:r>
          </w:p>
          <w:p w14:paraId="54B6B2FA" w14:textId="77777777" w:rsidR="00487D27" w:rsidRDefault="00487D27" w:rsidP="00487D27">
            <w:r>
              <w:t>- short: 1.0</w:t>
            </w:r>
          </w:p>
          <w:p w14:paraId="7FFD06DE" w14:textId="77777777" w:rsidR="00487D27" w:rsidRDefault="00487D27" w:rsidP="00487D27">
            <w:r>
              <w:t>- average: 0.0</w:t>
            </w:r>
          </w:p>
          <w:p w14:paraId="20B21D96" w14:textId="28FD81FD" w:rsidR="00487D27" w:rsidRDefault="00487D27" w:rsidP="00487D27">
            <w:r>
              <w:t>- long: 0.0</w:t>
            </w:r>
          </w:p>
        </w:tc>
        <w:tc>
          <w:tcPr>
            <w:tcW w:w="3402" w:type="dxa"/>
          </w:tcPr>
          <w:p w14:paraId="23231B70" w14:textId="77777777" w:rsidR="00487D27" w:rsidRPr="009B62E6" w:rsidRDefault="00487D27" w:rsidP="00487D27">
            <w:pPr>
              <w:rPr>
                <w:b/>
                <w:bCs/>
              </w:rPr>
            </w:pPr>
            <w:r w:rsidRPr="009B62E6">
              <w:rPr>
                <w:b/>
                <w:bCs/>
              </w:rPr>
              <w:t>Roughness: 0.41</w:t>
            </w:r>
          </w:p>
          <w:p w14:paraId="14E0629E" w14:textId="77777777" w:rsidR="00487D27" w:rsidRDefault="00487D27" w:rsidP="00487D27">
            <w:r>
              <w:t>- even: 0.18</w:t>
            </w:r>
          </w:p>
          <w:p w14:paraId="7F341372" w14:textId="77777777" w:rsidR="00487D27" w:rsidRDefault="00487D27" w:rsidP="00487D27">
            <w:r>
              <w:t>- normal: 0.82</w:t>
            </w:r>
          </w:p>
          <w:p w14:paraId="6C25BD42" w14:textId="0BDB0AA2" w:rsidR="00487D27" w:rsidRDefault="00487D27" w:rsidP="00487D27">
            <w:r>
              <w:t>- uneven: 0.0</w:t>
            </w:r>
          </w:p>
        </w:tc>
        <w:tc>
          <w:tcPr>
            <w:tcW w:w="2127" w:type="dxa"/>
          </w:tcPr>
          <w:p w14:paraId="24C409F2" w14:textId="77777777" w:rsidR="00487D27" w:rsidRPr="009B62E6" w:rsidRDefault="00487D27" w:rsidP="00487D27">
            <w:pPr>
              <w:rPr>
                <w:b/>
                <w:bCs/>
              </w:rPr>
            </w:pPr>
            <w:r w:rsidRPr="009B62E6">
              <w:rPr>
                <w:b/>
                <w:bCs/>
              </w:rPr>
              <w:t>Elevation: 0.42</w:t>
            </w:r>
          </w:p>
          <w:p w14:paraId="0FBE477C" w14:textId="77777777" w:rsidR="00487D27" w:rsidRDefault="00487D27" w:rsidP="00487D27">
            <w:r>
              <w:t>- flat: 0.44</w:t>
            </w:r>
          </w:p>
          <w:p w14:paraId="7EDA8EE6" w14:textId="11C906DD" w:rsidR="00487D27" w:rsidRDefault="00487D27" w:rsidP="00487D27">
            <w:r>
              <w:t>- hilly: 0.23</w:t>
            </w:r>
          </w:p>
        </w:tc>
      </w:tr>
    </w:tbl>
    <w:p w14:paraId="00690538" w14:textId="40ADA16F" w:rsidR="00487D27" w:rsidRDefault="009B62E6" w:rsidP="00487D27">
      <w:pPr>
        <w:spacing w:before="240"/>
      </w:pPr>
      <w:r>
        <w:lastRenderedPageBreak/>
        <w:t xml:space="preserve">The system calculates the output </w:t>
      </w:r>
      <w:r w:rsidR="00487D27">
        <w:t>“Route Quality”</w:t>
      </w:r>
      <w:r>
        <w:t xml:space="preserve"> </w:t>
      </w:r>
      <w:r w:rsidR="00487D27">
        <w:t xml:space="preserve">as </w:t>
      </w:r>
      <w:r w:rsidR="00487D27" w:rsidRPr="009B62E6">
        <w:rPr>
          <w:b/>
          <w:bCs/>
        </w:rPr>
        <w:t>0.77</w:t>
      </w:r>
      <w:r>
        <w:t xml:space="preserve">, which is close to the experimental result </w:t>
      </w:r>
      <w:r w:rsidRPr="009B62E6">
        <w:rPr>
          <w:b/>
        </w:rPr>
        <w:t>0.67</w:t>
      </w:r>
      <w:r>
        <w:t xml:space="preserve"> </w:t>
      </w:r>
      <w:r w:rsidR="007D7966">
        <w:t>reported</w:t>
      </w:r>
      <w:r>
        <w:t xml:space="preserve"> in the study.</w:t>
      </w:r>
    </w:p>
    <w:p w14:paraId="68CA2B61" w14:textId="4933F86C" w:rsidR="00CC713F" w:rsidRDefault="00CC713F" w:rsidP="008E70B7">
      <w:pPr>
        <w:pStyle w:val="Heading1"/>
      </w:pPr>
      <w:bookmarkStart w:id="4" w:name="_Toc223560237"/>
      <w:r>
        <w:t>Conclusion</w:t>
      </w:r>
      <w:bookmarkEnd w:id="4"/>
    </w:p>
    <w:p w14:paraId="24E06E1A" w14:textId="06480A6B" w:rsidR="00CC713F" w:rsidRDefault="00CC713F" w:rsidP="008E70B7">
      <w:pPr>
        <w:pStyle w:val="ListParagraph"/>
        <w:numPr>
          <w:ilvl w:val="0"/>
          <w:numId w:val="7"/>
        </w:numPr>
        <w:spacing w:line="276" w:lineRule="auto"/>
      </w:pPr>
      <w:r>
        <w:t>Fuzzy logic provides qualitative reasoning for route choice, enhancing user comprehension.</w:t>
      </w:r>
    </w:p>
    <w:p w14:paraId="23BA05C8" w14:textId="14C45B81" w:rsidR="00CC713F" w:rsidRDefault="00CC713F" w:rsidP="00FF467D">
      <w:pPr>
        <w:pStyle w:val="ListParagraph"/>
        <w:numPr>
          <w:ilvl w:val="0"/>
          <w:numId w:val="7"/>
        </w:numPr>
        <w:spacing w:before="240" w:line="276" w:lineRule="auto"/>
      </w:pPr>
      <w:r>
        <w:t>Customizable membership functions and rules allow the system to adapt to individual cyclist preferences.</w:t>
      </w:r>
    </w:p>
    <w:p w14:paraId="69510F58" w14:textId="5B9ED685" w:rsidR="00D47AF5" w:rsidRDefault="00CC713F" w:rsidP="00FF467D">
      <w:pPr>
        <w:pStyle w:val="ListParagraph"/>
        <w:numPr>
          <w:ilvl w:val="0"/>
          <w:numId w:val="7"/>
        </w:numPr>
        <w:spacing w:before="240" w:line="276" w:lineRule="auto"/>
      </w:pPr>
      <w:r>
        <w:t xml:space="preserve">This approach offers an alternative cost-based routing models, aligning with subjective human perception of </w:t>
      </w:r>
      <w:proofErr w:type="spellStart"/>
      <w:r>
        <w:t>bikeability</w:t>
      </w:r>
      <w:proofErr w:type="spellEnd"/>
      <w:r>
        <w:t>.</w:t>
      </w:r>
    </w:p>
    <w:p w14:paraId="5450F15C" w14:textId="27631701" w:rsidR="00D47AF5" w:rsidRDefault="00D47AF5" w:rsidP="00D47AF5">
      <w:pPr>
        <w:pStyle w:val="Heading1"/>
      </w:pPr>
      <w:bookmarkStart w:id="5" w:name="_Toc223560238"/>
      <w:r>
        <w:t>References</w:t>
      </w:r>
      <w:bookmarkEnd w:id="5"/>
    </w:p>
    <w:p w14:paraId="18E39F18" w14:textId="23031A8A" w:rsidR="00D47AF5" w:rsidRPr="00D47AF5" w:rsidRDefault="00D47AF5" w:rsidP="00D47AF5">
      <w:pPr>
        <w:pStyle w:val="ListParagraph"/>
        <w:numPr>
          <w:ilvl w:val="0"/>
          <w:numId w:val="4"/>
        </w:numPr>
      </w:pPr>
      <w:r w:rsidRPr="00D47AF5">
        <w:t xml:space="preserve">Löw, P.S., </w:t>
      </w:r>
      <w:proofErr w:type="spellStart"/>
      <w:r w:rsidRPr="00D47AF5">
        <w:t>Krisp</w:t>
      </w:r>
      <w:proofErr w:type="spellEnd"/>
      <w:r w:rsidRPr="00D47AF5">
        <w:t xml:space="preserve">, J.M. &amp; Keler, A. Enhancing Bicycle Route Selection with Fuzzy Logic: A Case Study in Augsburg. KN J. </w:t>
      </w:r>
      <w:proofErr w:type="spellStart"/>
      <w:r w:rsidRPr="00D47AF5">
        <w:t>Cartogr</w:t>
      </w:r>
      <w:proofErr w:type="spellEnd"/>
      <w:r w:rsidRPr="00D47AF5">
        <w:t xml:space="preserve">. </w:t>
      </w:r>
      <w:proofErr w:type="spellStart"/>
      <w:r w:rsidRPr="00D47AF5">
        <w:t>Geogr</w:t>
      </w:r>
      <w:proofErr w:type="spellEnd"/>
      <w:r w:rsidRPr="00D47AF5">
        <w:t>. Inf. (2025). https://doi.org/10.1007/s42489-025-00202-3</w:t>
      </w:r>
    </w:p>
    <w:sectPr w:rsidR="00D47AF5" w:rsidRPr="00D47AF5" w:rsidSect="0046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C807" w14:textId="77777777" w:rsidR="005A1339" w:rsidRDefault="005A1339" w:rsidP="00764E4D">
      <w:pPr>
        <w:spacing w:after="0" w:line="240" w:lineRule="auto"/>
      </w:pPr>
      <w:r>
        <w:separator/>
      </w:r>
    </w:p>
  </w:endnote>
  <w:endnote w:type="continuationSeparator" w:id="0">
    <w:p w14:paraId="4736AF88" w14:textId="77777777" w:rsidR="005A1339" w:rsidRDefault="005A1339" w:rsidP="0076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BEEF" w14:textId="77777777" w:rsidR="005A1339" w:rsidRDefault="005A1339" w:rsidP="00764E4D">
      <w:pPr>
        <w:spacing w:after="0" w:line="240" w:lineRule="auto"/>
      </w:pPr>
      <w:r>
        <w:separator/>
      </w:r>
    </w:p>
  </w:footnote>
  <w:footnote w:type="continuationSeparator" w:id="0">
    <w:p w14:paraId="523F4186" w14:textId="77777777" w:rsidR="005A1339" w:rsidRDefault="005A1339" w:rsidP="00764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39A"/>
    <w:multiLevelType w:val="hybridMultilevel"/>
    <w:tmpl w:val="6A00D9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3320D"/>
    <w:multiLevelType w:val="hybridMultilevel"/>
    <w:tmpl w:val="B8CE3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E5133"/>
    <w:multiLevelType w:val="hybridMultilevel"/>
    <w:tmpl w:val="A76C4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91E28"/>
    <w:multiLevelType w:val="hybridMultilevel"/>
    <w:tmpl w:val="1818C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70650"/>
    <w:multiLevelType w:val="hybridMultilevel"/>
    <w:tmpl w:val="95706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A4E9F"/>
    <w:multiLevelType w:val="hybridMultilevel"/>
    <w:tmpl w:val="C784A470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6" w15:restartNumberingAfterBreak="0">
    <w:nsid w:val="59AC5F8A"/>
    <w:multiLevelType w:val="hybridMultilevel"/>
    <w:tmpl w:val="FDD6AC9C"/>
    <w:lvl w:ilvl="0" w:tplc="715A21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E0B8E"/>
    <w:multiLevelType w:val="hybridMultilevel"/>
    <w:tmpl w:val="E48A11E2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09296959">
    <w:abstractNumId w:val="6"/>
  </w:num>
  <w:num w:numId="2" w16cid:durableId="784274831">
    <w:abstractNumId w:val="4"/>
  </w:num>
  <w:num w:numId="3" w16cid:durableId="302271597">
    <w:abstractNumId w:val="5"/>
  </w:num>
  <w:num w:numId="4" w16cid:durableId="1387559203">
    <w:abstractNumId w:val="7"/>
  </w:num>
  <w:num w:numId="5" w16cid:durableId="1020819237">
    <w:abstractNumId w:val="2"/>
  </w:num>
  <w:num w:numId="6" w16cid:durableId="497579429">
    <w:abstractNumId w:val="1"/>
  </w:num>
  <w:num w:numId="7" w16cid:durableId="1698121232">
    <w:abstractNumId w:val="3"/>
  </w:num>
  <w:num w:numId="8" w16cid:durableId="158718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DE"/>
    <w:rsid w:val="00041C98"/>
    <w:rsid w:val="000D28E2"/>
    <w:rsid w:val="001D6689"/>
    <w:rsid w:val="001F309F"/>
    <w:rsid w:val="00290192"/>
    <w:rsid w:val="002A6FE0"/>
    <w:rsid w:val="00327B88"/>
    <w:rsid w:val="003761DE"/>
    <w:rsid w:val="00384C55"/>
    <w:rsid w:val="0039325B"/>
    <w:rsid w:val="003D0EC4"/>
    <w:rsid w:val="0041724B"/>
    <w:rsid w:val="004279C0"/>
    <w:rsid w:val="0046306E"/>
    <w:rsid w:val="00487D27"/>
    <w:rsid w:val="004975EA"/>
    <w:rsid w:val="004F2A73"/>
    <w:rsid w:val="0050138C"/>
    <w:rsid w:val="005A1339"/>
    <w:rsid w:val="007041C7"/>
    <w:rsid w:val="0074661B"/>
    <w:rsid w:val="00764E4D"/>
    <w:rsid w:val="007D7966"/>
    <w:rsid w:val="008764DE"/>
    <w:rsid w:val="008767CE"/>
    <w:rsid w:val="008E70B7"/>
    <w:rsid w:val="009B18E1"/>
    <w:rsid w:val="009B62E6"/>
    <w:rsid w:val="00A35E96"/>
    <w:rsid w:val="00B7206D"/>
    <w:rsid w:val="00C607A8"/>
    <w:rsid w:val="00C9240E"/>
    <w:rsid w:val="00CC713F"/>
    <w:rsid w:val="00D47AF5"/>
    <w:rsid w:val="00D52B75"/>
    <w:rsid w:val="00E226CE"/>
    <w:rsid w:val="00E97301"/>
    <w:rsid w:val="00EA512D"/>
    <w:rsid w:val="00FD456D"/>
    <w:rsid w:val="00FF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A57D"/>
  <w15:chartTrackingRefBased/>
  <w15:docId w15:val="{1DB1D228-E70E-4615-979F-D53DB2C7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8E1"/>
    <w:pPr>
      <w:jc w:val="both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06E"/>
    <w:pPr>
      <w:keepNext/>
      <w:keepLines/>
      <w:spacing w:before="360" w:after="80" w:line="276" w:lineRule="auto"/>
      <w:ind w:left="567" w:hanging="567"/>
      <w:outlineLvl w:val="0"/>
    </w:pPr>
    <w:rPr>
      <w:rFonts w:eastAsiaTheme="majorEastAsia"/>
      <w:b/>
      <w:bCs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06E"/>
    <w:pPr>
      <w:keepNext/>
      <w:keepLines/>
      <w:spacing w:before="160" w:after="80" w:line="276" w:lineRule="auto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6E"/>
    <w:rPr>
      <w:rFonts w:ascii="Arial" w:eastAsiaTheme="majorEastAsia" w:hAnsi="Arial" w:cs="Arial"/>
      <w:b/>
      <w:bCs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6306E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DE"/>
    <w:pPr>
      <w:spacing w:after="80" w:line="240" w:lineRule="auto"/>
      <w:contextualSpacing/>
    </w:pPr>
    <w:rPr>
      <w:rFonts w:eastAsiaTheme="majorEastAsia"/>
      <w:b/>
      <w:bCs/>
      <w:spacing w:val="-10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61DE"/>
    <w:rPr>
      <w:rFonts w:ascii="Arial" w:eastAsiaTheme="majorEastAsia" w:hAnsi="Arial" w:cs="Arial"/>
      <w:b/>
      <w:bCs/>
      <w:spacing w:val="-10"/>
      <w:kern w:val="28"/>
      <w:sz w:val="50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1B"/>
    <w:pPr>
      <w:spacing w:after="0" w:line="276" w:lineRule="auto"/>
      <w:jc w:val="center"/>
    </w:pPr>
    <w:rPr>
      <w:i/>
      <w:iCs/>
      <w:color w:val="595959" w:themeColor="text1" w:themeTint="A6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4661B"/>
    <w:rPr>
      <w:rFonts w:ascii="Arial" w:hAnsi="Arial" w:cs="Arial"/>
      <w:i/>
      <w:iCs/>
      <w:color w:val="595959" w:themeColor="text1" w:themeTint="A6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37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D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0EC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64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E4D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4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E4D"/>
    <w:rPr>
      <w:rFonts w:ascii="Arial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6306E"/>
    <w:pPr>
      <w:spacing w:before="240" w:after="0"/>
      <w:ind w:left="0" w:firstLine="0"/>
      <w:jc w:val="left"/>
      <w:outlineLvl w:val="9"/>
    </w:pPr>
    <w:rPr>
      <w:rFonts w:asciiTheme="majorHAnsi" w:hAnsiTheme="majorHAnsi" w:cstheme="majorBidi"/>
      <w:b w:val="0"/>
      <w:bCs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30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306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6306E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630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63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4661B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GridTable1Light">
    <w:name w:val="Grid Table 1 Light"/>
    <w:basedOn w:val="TableNormal"/>
    <w:uiPriority w:val="46"/>
    <w:rsid w:val="007466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4279C0"/>
    <w:pPr>
      <w:spacing w:after="100"/>
      <w:ind w:left="480"/>
    </w:pPr>
  </w:style>
  <w:style w:type="table" w:styleId="PlainTable3">
    <w:name w:val="Plain Table 3"/>
    <w:basedOn w:val="TableNormal"/>
    <w:uiPriority w:val="43"/>
    <w:rsid w:val="00B72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47AF5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9B18E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704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A3FB8-FB2D-4264-B0ED-313A7871B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Altıok</dc:creator>
  <cp:keywords/>
  <dc:description/>
  <cp:lastModifiedBy>Ege Altıok</cp:lastModifiedBy>
  <cp:revision>10</cp:revision>
  <cp:lastPrinted>2026-03-04T20:53:00Z</cp:lastPrinted>
  <dcterms:created xsi:type="dcterms:W3CDTF">2025-12-21T18:48:00Z</dcterms:created>
  <dcterms:modified xsi:type="dcterms:W3CDTF">2026-03-04T21:32:00Z</dcterms:modified>
</cp:coreProperties>
</file>