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B778A" w14:textId="77777777" w:rsidR="00A2274A" w:rsidRPr="0070341C" w:rsidRDefault="005A6D74">
      <w:pPr>
        <w:pStyle w:val="1"/>
        <w:rPr>
          <w:color w:val="000000" w:themeColor="text1"/>
        </w:rPr>
      </w:pPr>
      <w:bookmarkStart w:id="0" w:name="group-1"/>
      <w:r w:rsidRPr="0070341C">
        <w:rPr>
          <w:color w:val="000000" w:themeColor="text1"/>
        </w:rPr>
        <w:t>Group 1</w:t>
      </w:r>
      <w:bookmarkEnd w:id="0"/>
    </w:p>
    <w:p w14:paraId="0575BB7C" w14:textId="77777777" w:rsidR="00A2274A" w:rsidRDefault="005A6D74">
      <w:pPr>
        <w:pStyle w:val="FirstParagraph"/>
      </w:pPr>
      <w:r>
        <w:rPr>
          <w:b/>
        </w:rPr>
        <w:t>Problem 1.8.</w:t>
      </w:r>
      <w:r>
        <w:br/>
      </w:r>
      <w:r>
        <w:rPr>
          <w:i/>
        </w:rPr>
        <w:t>Prove by cases that</w:t>
      </w:r>
    </w:p>
    <w:p w14:paraId="10A62911" w14:textId="77777777" w:rsidR="00A2274A" w:rsidRDefault="005A6D74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max(r,s)+min(r,s)=r+s</m:t>
          </m:r>
        </m:oMath>
      </m:oMathPara>
    </w:p>
    <w:p w14:paraId="51821A50" w14:textId="77777777" w:rsidR="00A2274A" w:rsidRDefault="005A6D74">
      <w:pPr>
        <w:pStyle w:val="FirstParagraph"/>
      </w:pPr>
      <w:r>
        <w:rPr>
          <w:i/>
        </w:rPr>
        <w:t>for all real numbers r, s</w:t>
      </w:r>
    </w:p>
    <w:p w14:paraId="07383E31" w14:textId="77777777" w:rsidR="00A2274A" w:rsidRDefault="00A2274A">
      <w:pPr>
        <w:pStyle w:val="a0"/>
      </w:pPr>
    </w:p>
    <w:p w14:paraId="13B68A16" w14:textId="77777777" w:rsidR="00A2274A" w:rsidRDefault="005A6D74">
      <w:pPr>
        <w:pStyle w:val="a0"/>
      </w:pPr>
      <m:oMath>
        <m:r>
          <w:rPr>
            <w:rFonts w:ascii="Cambria Math" w:hAnsi="Cambria Math"/>
          </w:rPr>
          <m:t>Proof.</m:t>
        </m:r>
      </m:oMath>
      <w:r>
        <w:t xml:space="preserve"> The proof is by case analysis. Suppose </w:t>
      </w:r>
      <m:oMath>
        <m:r>
          <w:rPr>
            <w:rFonts w:ascii="Cambria Math" w:hAnsi="Cambria Math"/>
          </w:rPr>
          <m:t>r</m:t>
        </m:r>
      </m:oMath>
      <w:r>
        <w:t xml:space="preserve"> and </w:t>
      </w:r>
      <m:oMath>
        <m:r>
          <w:rPr>
            <w:rFonts w:ascii="Cambria Math" w:hAnsi="Cambria Math"/>
          </w:rPr>
          <m:t>s</m:t>
        </m:r>
      </m:oMath>
      <w:r>
        <w:t xml:space="preserve"> are real numbers. There are three cases:</w:t>
      </w:r>
    </w:p>
    <w:p w14:paraId="003844E5" w14:textId="77777777" w:rsidR="0070341C" w:rsidRDefault="005A6D74" w:rsidP="0070341C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r&gt;s</m:t>
        </m:r>
      </m:oMath>
    </w:p>
    <w:p w14:paraId="74C939F6" w14:textId="77777777" w:rsidR="0070341C" w:rsidRDefault="005A6D74" w:rsidP="0070341C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r&lt;s</m:t>
        </m:r>
      </m:oMath>
    </w:p>
    <w:p w14:paraId="2F247686" w14:textId="1E607084" w:rsidR="00A2274A" w:rsidRDefault="005A6D74" w:rsidP="0070341C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r=s</m:t>
        </m:r>
      </m:oMath>
    </w:p>
    <w:p w14:paraId="24E3B73E" w14:textId="77777777" w:rsidR="00A2274A" w:rsidRDefault="005A6D74">
      <w:pPr>
        <w:pStyle w:val="FirstParagraph"/>
      </w:pPr>
      <w:r>
        <w:rPr>
          <w:b/>
        </w:rPr>
        <w:t>Case 1:</w:t>
      </w:r>
      <w:r>
        <w:t xml:space="preserve"> Suppose </w:t>
      </w:r>
      <m:oMath>
        <m:r>
          <w:rPr>
            <w:rFonts w:ascii="Cambria Math" w:hAnsi="Cambria Math"/>
          </w:rPr>
          <m:t>r&gt;s</m:t>
        </m:r>
      </m:oMath>
      <w:r>
        <w:t xml:space="preserve">, this implies that </w:t>
      </w:r>
      <m:oMath>
        <m:r>
          <w:rPr>
            <w:rFonts w:ascii="Cambria Math" w:hAnsi="Cambria Math"/>
          </w:rPr>
          <m:t>max(r,s)=r</m:t>
        </m:r>
      </m:oMath>
      <w:r>
        <w:t xml:space="preserve"> and </w:t>
      </w:r>
      <m:oMath>
        <m:r>
          <w:rPr>
            <w:rFonts w:ascii="Cambria Math" w:hAnsi="Cambria Math"/>
          </w:rPr>
          <m:t>min(r,s)=s</m:t>
        </m:r>
      </m:oMath>
      <w:r>
        <w:t>. Then,</w:t>
      </w:r>
      <m:oMath>
        <m:r>
          <w:rPr>
            <w:rFonts w:ascii="Cambria Math" w:hAnsi="Cambria Math"/>
          </w:rPr>
          <m:t>max(r,s)+min(r,s)=r+s</m:t>
        </m:r>
      </m:oMath>
      <w:r>
        <w:t>.Thus, the proposition holds in this case.</w:t>
      </w:r>
    </w:p>
    <w:p w14:paraId="4EF980B7" w14:textId="77777777" w:rsidR="00A2274A" w:rsidRDefault="005A6D74">
      <w:pPr>
        <w:pStyle w:val="a0"/>
      </w:pPr>
      <w:r>
        <w:rPr>
          <w:b/>
        </w:rPr>
        <w:t>Case 2:</w:t>
      </w:r>
      <w:r>
        <w:t xml:space="preserve"> Suppose </w:t>
      </w:r>
      <m:oMath>
        <m:r>
          <w:rPr>
            <w:rFonts w:ascii="Cambria Math" w:hAnsi="Cambria Math"/>
          </w:rPr>
          <m:t>r&lt;s</m:t>
        </m:r>
      </m:oMath>
      <w:r>
        <w:t xml:space="preserve">, this implies that </w:t>
      </w:r>
      <m:oMath>
        <m:r>
          <w:rPr>
            <w:rFonts w:ascii="Cambria Math" w:hAnsi="Cambria Math"/>
          </w:rPr>
          <m:t>max(r,s)=s</m:t>
        </m:r>
      </m:oMath>
      <w:r>
        <w:t xml:space="preserve"> and </w:t>
      </w:r>
      <m:oMath>
        <m:r>
          <w:rPr>
            <w:rFonts w:ascii="Cambria Math" w:hAnsi="Cambria Math"/>
          </w:rPr>
          <m:t>min(r,s)=r</m:t>
        </m:r>
      </m:oMath>
      <w:r>
        <w:t>. Then,</w:t>
      </w:r>
      <m:oMath>
        <m:r>
          <w:rPr>
            <w:rFonts w:ascii="Cambria Math" w:hAnsi="Cambria Math"/>
          </w:rPr>
          <m:t>max(r,s)+min(r,s)=r+s</m:t>
        </m:r>
      </m:oMath>
      <w:r>
        <w:t>. So the proposition holds in this case.</w:t>
      </w:r>
    </w:p>
    <w:p w14:paraId="54CBD95A" w14:textId="77777777" w:rsidR="00A2274A" w:rsidRDefault="005A6D74">
      <w:pPr>
        <w:pStyle w:val="a0"/>
      </w:pPr>
      <w:r>
        <w:rPr>
          <w:b/>
        </w:rPr>
        <w:t>Case 3:</w:t>
      </w:r>
      <w:r>
        <w:t xml:space="preserve"> If </w:t>
      </w:r>
      <m:oMath>
        <m:r>
          <w:rPr>
            <w:rFonts w:ascii="Cambria Math" w:hAnsi="Cambria Math"/>
          </w:rPr>
          <m:t>r=s</m:t>
        </m:r>
      </m:oMath>
      <w:r>
        <w:t xml:space="preserve">, this implies that </w:t>
      </w:r>
      <m:oMath>
        <m:r>
          <w:rPr>
            <w:rFonts w:ascii="Cambria Math" w:hAnsi="Cambria Math"/>
          </w:rPr>
          <m:t>max(r,s)=min(r,s)=r=s</m:t>
        </m:r>
      </m:oMath>
      <w:r>
        <w:t xml:space="preserve"> . Then,</w:t>
      </w:r>
      <m:oMath>
        <m:r>
          <w:rPr>
            <w:rFonts w:ascii="Cambria Math" w:hAnsi="Cambria Math"/>
          </w:rPr>
          <m:t>max(r,s)+min(r,s)=r+s</m:t>
        </m:r>
      </m:oMath>
      <w:r>
        <w:t>. So the proposition holds in this case.</w:t>
      </w:r>
    </w:p>
    <w:p w14:paraId="2B5E289D" w14:textId="77777777" w:rsidR="00A2274A" w:rsidRDefault="005A6D74">
      <w:pPr>
        <w:pStyle w:val="a0"/>
      </w:pPr>
      <w:r>
        <w:t>This implies that the proposition holds all cases.</w:t>
      </w:r>
    </w:p>
    <w:p w14:paraId="5648DD7C" w14:textId="77777777" w:rsidR="00A2274A" w:rsidRDefault="00A2274A">
      <w:pPr>
        <w:pStyle w:val="a0"/>
      </w:pPr>
    </w:p>
    <w:p w14:paraId="4465BEB4" w14:textId="77777777" w:rsidR="00A2274A" w:rsidRDefault="00275396">
      <w:r>
        <w:rPr>
          <w:noProof/>
        </w:rPr>
      </w:r>
      <w:r w:rsidR="00275396">
        <w:rPr>
          <w:noProof/>
        </w:rPr>
        <w:pict w14:anchorId="3FCAEAC4">
          <v:rect id="_x0000_i1025" alt="" style="width:415.3pt;height:.05pt;mso-width-percent:0;mso-height-percent:0;mso-width-percent:0;mso-height-percent:0" o:hralign="center" o:hrstd="t" o:hr="t"/>
        </w:pict>
      </w:r>
    </w:p>
    <w:p w14:paraId="76D92927" w14:textId="77777777" w:rsidR="00A2274A" w:rsidRDefault="005A6D74">
      <w:pPr>
        <w:pStyle w:val="a0"/>
      </w:pPr>
      <w:r>
        <w:rPr>
          <w:b/>
        </w:rPr>
        <w:t>Problem 1.14.</w:t>
      </w:r>
    </w:p>
    <w:p w14:paraId="040CAD7D" w14:textId="77777777" w:rsidR="00A2274A" w:rsidRDefault="005A6D74">
      <w:pPr>
        <w:pStyle w:val="a0"/>
      </w:pPr>
      <w:r>
        <w:t xml:space="preserve">Prove that if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・</m:t>
        </m:r>
        <m:r>
          <w:rPr>
            <w:rFonts w:ascii="Cambria Math" w:hAnsi="Cambria Math"/>
          </w:rPr>
          <m:t>b=n</m:t>
        </m:r>
      </m:oMath>
      <w:r>
        <w:t xml:space="preserve">, then either </w:t>
      </w:r>
      <m:oMath>
        <m:r>
          <w:rPr>
            <w:rFonts w:ascii="Cambria Math" w:hAnsi="Cambria Math"/>
          </w:rPr>
          <m:t>a</m:t>
        </m:r>
      </m:oMath>
      <w:r>
        <w:t xml:space="preserve"> or </w:t>
      </w:r>
      <m:oMath>
        <m:r>
          <w:rPr>
            <w:rFonts w:ascii="Cambria Math" w:hAnsi="Cambria Math"/>
          </w:rPr>
          <m:t>b</m:t>
        </m:r>
      </m:oMath>
      <w:r>
        <w:t xml:space="preserve"> must be </w:t>
      </w:r>
      <m:oMath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 xml:space="preserve">, where </w:t>
      </w:r>
      <m:oMath>
        <m:r>
          <w:rPr>
            <w:rFonts w:ascii="Cambria Math" w:hAnsi="Cambria Math"/>
          </w:rPr>
          <m:t>a,b</m:t>
        </m:r>
      </m:oMath>
      <w:r>
        <w:t xml:space="preserve">, and </w:t>
      </w:r>
      <m:oMath>
        <m:r>
          <w:rPr>
            <w:rFonts w:ascii="Cambria Math" w:hAnsi="Cambria Math"/>
          </w:rPr>
          <m:t>n</m:t>
        </m:r>
      </m:oMath>
      <w:r>
        <w:t xml:space="preserve"> are nonnegative real numbers.</w:t>
      </w:r>
    </w:p>
    <w:p w14:paraId="756852AC" w14:textId="77777777" w:rsidR="00A2274A" w:rsidRDefault="00A2274A">
      <w:pPr>
        <w:pStyle w:val="a0"/>
      </w:pPr>
    </w:p>
    <w:p w14:paraId="227483CD" w14:textId="77777777" w:rsidR="0070341C" w:rsidRDefault="005A6D74" w:rsidP="0070341C">
      <w:pPr>
        <w:pStyle w:val="a0"/>
      </w:pPr>
      <m:oMath>
        <m:r>
          <w:rPr>
            <w:rFonts w:ascii="Cambria Math" w:hAnsi="Cambria Math"/>
          </w:rPr>
          <m:t>Proof.</m:t>
        </m:r>
      </m:oMath>
      <w:r>
        <w:t xml:space="preserve"> We used proof by contradiction. Suppose the claim is false, and if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・</m:t>
        </m:r>
        <m:r>
          <w:rPr>
            <w:rFonts w:ascii="Cambria Math" w:hAnsi="Cambria Math"/>
          </w:rPr>
          <m:t>b=n</m:t>
        </m:r>
      </m:oMath>
      <w:r>
        <w:t xml:space="preserve">, then both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must be </w:t>
      </w:r>
      <m:oMath>
        <m:r>
          <w:rPr>
            <w:rFonts w:ascii="Cambria Math" w:hAnsi="Cambria Math"/>
          </w:rPr>
          <m:t>＞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>.</w:t>
      </w:r>
    </w:p>
    <w:p w14:paraId="1AC02583" w14:textId="5798F825" w:rsidR="00A2274A" w:rsidRDefault="005A6D74" w:rsidP="0070341C">
      <w:pPr>
        <w:pStyle w:val="a0"/>
        <w:ind w:firstLine="720"/>
      </w:pPr>
      <w:r>
        <w:t xml:space="preserve">Due to the limitation that </w:t>
      </w:r>
      <m:oMath>
        <m:r>
          <w:rPr>
            <w:rFonts w:ascii="Cambria Math" w:hAnsi="Cambria Math"/>
          </w:rPr>
          <m:t>a,b</m:t>
        </m:r>
      </m:oMath>
      <w:r>
        <w:t xml:space="preserve">, and </w:t>
      </w:r>
      <m:oMath>
        <m:r>
          <w:rPr>
            <w:rFonts w:ascii="Cambria Math" w:hAnsi="Cambria Math"/>
          </w:rPr>
          <m:t>n</m:t>
        </m:r>
      </m:oMath>
      <w:r>
        <w:t xml:space="preserve"> are nonnegative real numbers, we get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・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＞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・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=n</m:t>
        </m:r>
      </m:oMath>
      <w:r>
        <w:t xml:space="preserve">, which contradicts the supposition that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・</m:t>
        </m:r>
        <m:r>
          <w:rPr>
            <w:rFonts w:ascii="Cambria Math" w:hAnsi="Cambria Math"/>
          </w:rPr>
          <m:t>b=n</m:t>
        </m:r>
      </m:oMath>
      <w:r>
        <w:t xml:space="preserve"> . Thus, if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・</m:t>
        </m:r>
        <m:r>
          <w:rPr>
            <w:rFonts w:ascii="Cambria Math" w:hAnsi="Cambria Math"/>
          </w:rPr>
          <m:t>b=n</m:t>
        </m:r>
      </m:oMath>
      <w:r>
        <w:t xml:space="preserve">, then either </w:t>
      </w:r>
      <m:oMath>
        <m:r>
          <w:rPr>
            <w:rFonts w:ascii="Cambria Math" w:hAnsi="Cambria Math"/>
          </w:rPr>
          <m:t>a</m:t>
        </m:r>
      </m:oMath>
      <w:r>
        <w:t xml:space="preserve"> or </w:t>
      </w:r>
      <m:oMath>
        <m:r>
          <w:rPr>
            <w:rFonts w:ascii="Cambria Math" w:hAnsi="Cambria Math"/>
          </w:rPr>
          <m:t>b</m:t>
        </m:r>
      </m:oMath>
      <w:r>
        <w:t xml:space="preserve"> must be </w:t>
      </w:r>
      <m:oMath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>.</w:t>
      </w:r>
    </w:p>
    <w:p w14:paraId="63474264" w14:textId="77777777" w:rsidR="00A2274A" w:rsidRDefault="00A2274A">
      <w:pPr>
        <w:pStyle w:val="a0"/>
      </w:pPr>
    </w:p>
    <w:sectPr w:rsidR="00A2274A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28CE0" w14:textId="77777777" w:rsidR="00275396" w:rsidRDefault="00275396">
      <w:pPr>
        <w:spacing w:after="0"/>
      </w:pPr>
      <w:r>
        <w:separator/>
      </w:r>
    </w:p>
  </w:endnote>
  <w:endnote w:type="continuationSeparator" w:id="0">
    <w:p w14:paraId="59F450C4" w14:textId="77777777" w:rsidR="00275396" w:rsidRDefault="002753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A49E6" w14:textId="77777777" w:rsidR="00275396" w:rsidRDefault="00275396">
      <w:r>
        <w:separator/>
      </w:r>
    </w:p>
  </w:footnote>
  <w:footnote w:type="continuationSeparator" w:id="0">
    <w:p w14:paraId="3835289C" w14:textId="77777777" w:rsidR="00275396" w:rsidRDefault="00275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4D1E3" w14:textId="69CD39D6" w:rsidR="0070341C" w:rsidRDefault="0070341C" w:rsidP="0070341C">
    <w:pPr>
      <w:pStyle w:val="ae"/>
      <w:rPr>
        <w:lang w:eastAsia="zh-CN"/>
      </w:rPr>
    </w:pPr>
    <w:r w:rsidRPr="0070341C">
      <w:rPr>
        <w:sz w:val="21"/>
        <w:szCs w:val="21"/>
        <w:lang w:eastAsia="zh-CN"/>
      </w:rPr>
      <w:t xml:space="preserve">Anhui University </w:t>
    </w:r>
    <w:r w:rsidR="00081F32">
      <w:rPr>
        <w:rFonts w:hint="eastAsia"/>
        <w:sz w:val="21"/>
        <w:szCs w:val="21"/>
        <w:lang w:eastAsia="zh-CN"/>
      </w:rPr>
      <w:t>o</w:t>
    </w:r>
    <w:r w:rsidRPr="0070341C">
      <w:rPr>
        <w:sz w:val="21"/>
        <w:szCs w:val="21"/>
        <w:lang w:eastAsia="zh-CN"/>
      </w:rPr>
      <w:t>f Science &amp;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AA80B3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8446DF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DBA019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81F32"/>
    <w:rsid w:val="00275396"/>
    <w:rsid w:val="004E29B3"/>
    <w:rsid w:val="00590D07"/>
    <w:rsid w:val="005A6D74"/>
    <w:rsid w:val="0070341C"/>
    <w:rsid w:val="00784D58"/>
    <w:rsid w:val="008D6863"/>
    <w:rsid w:val="00A2274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BD2BA"/>
  <w15:docId w15:val="{639EC57A-4DAA-BD46-B520-654F4384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iPriority w:val="99"/>
    <w:unhideWhenUsed/>
    <w:rsid w:val="00703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70341C"/>
    <w:rPr>
      <w:sz w:val="18"/>
      <w:szCs w:val="18"/>
    </w:rPr>
  </w:style>
  <w:style w:type="paragraph" w:styleId="af0">
    <w:name w:val="footer"/>
    <w:basedOn w:val="a"/>
    <w:link w:val="af1"/>
    <w:unhideWhenUsed/>
    <w:rsid w:val="007034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7034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7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金 程拓</cp:lastModifiedBy>
  <cp:revision>3</cp:revision>
  <dcterms:created xsi:type="dcterms:W3CDTF">2021-10-13T06:46:00Z</dcterms:created>
  <dcterms:modified xsi:type="dcterms:W3CDTF">2021-12-04T03:41:00Z</dcterms:modified>
</cp:coreProperties>
</file>