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Raleway-bold.ttf" ContentType="application/x-font-ttf"/>
  <Override PartName="/word/fonts/Raleway-boldItalic.ttf" ContentType="application/x-font-ttf"/>
  <Override PartName="/word/fonts/Raleway-italic.ttf" ContentType="application/x-font-ttf"/>
  <Override PartName="/word/fonts/Raleway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  <w:color w:val="333333"/>
                <w:sz w:val="56"/>
              </w:rPr>
              <w:t>6295</w:t>
            </w:r>
          </w:p>
        </w:tc>
        <w:tc>
          <w:tcPr>
            <w:tcW w:type="dxa" w:w="5040"/>
          </w:tcPr>
          <w:p>
            <w:pPr>
              <w:jc w:val="right"/>
            </w:pPr>
            <w:r/>
            <w:r>
              <w:drawing>
                <wp:inline>
                  <wp:extent cx="972587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VjLNZURb_3g_2026_resume_photo_-_Rebecca_Aguila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587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Rebecca Anthoney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rtl w:val="0"/>
              </w:rPr>
              <w:t xml:space="preserve">ESL 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Rebecca Anthoney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Janggi-dong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Nationality: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Enthusiastic ESL teacher with 6 years of experience teaching English to  Korean students of various ages and abillities.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Areas of expertise: curriculum design, debate, essay writing, speaking classes of various levels, kindergarten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y1q60llsp3ln" w:id="5"/>
            <w:bookmarkEnd w:id="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Language Academy / ESL Teacher, Native Head Teacher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80m0megl6m3e" w:id="6"/>
            <w:bookmarkEnd w:id="6"/>
            <w:r w:rsidDel="00000000" w:rsidR="00000000" w:rsidRPr="00000000">
              <w:rPr>
                <w:rtl w:val="0"/>
              </w:rPr>
              <w:t xml:space="preserve">MARCH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PRESENT,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SAU-DONG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Worked variously across the sister schools  English and Kids Herald, now  Utopia.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Headteacher from March 2025-present, managing teacher contracts, hiring, disciplinary issues, curriculum design and leading weekly meetings.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Experience teaching a wide variety of students including 3 years of kindergarten  as main native teacher leading speaking classes, craft and theme activities and preparing students for performances and graduation tests.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2 years of experience teaching debate and essay-writing to middle school and advanced elementary classes, tackling diverse and sometimes difficult topics with sensitivity while teaching critical thinking, presentation and formal writing skills.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Experience with elementary textbook speaking classes throughout, helping students build speaking confidence and reinforcing grammar points through fun activities while also preparing them for regular assessments.</w:t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jx2g99olagu3" w:id="7"/>
            <w:bookmarkEnd w:id="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Bukgu English / ESL Teacher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qapvr1v5dben" w:id="8"/>
            <w:bookmarkEnd w:id="8"/>
            <w:r w:rsidDel="00000000" w:rsidR="00000000" w:rsidRPr="00000000">
              <w:rPr>
                <w:rtl w:val="0"/>
              </w:rPr>
              <w:t xml:space="preserve">MARCH 2020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  <w:t xml:space="preserve"> FEBRUARY 2021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Teaching elementary and middle school students based on assigned textbooks, following  a structured curriculum.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tk538brb1kdf" w:id="9"/>
            <w:bookmarkEnd w:id="9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10"/>
            <w:bookmarkEnd w:id="1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University / MA Biblical Studies</w:t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uqfre138cju9" w:id="11"/>
            <w:bookmarkEnd w:id="11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JULY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Secular study with  emphasis on ancient mythology and social sciences.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ed a peer-study group in Ancient Hebrew and Greek for the University Dead Languages Society.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u3uy0857ab2n" w:id="12"/>
            <w:bookmarkEnd w:id="1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University / BA Theology &amp; Religious Studies</w:t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re1qtuma0rpm" w:id="13"/>
            <w:bookmarkEnd w:id="13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JULY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>,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Secular study of religions using diverse approaches and methodologies.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skqh4zb6ceyb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jpg"/><Relationship Id="rId8" Type="http://schemas.openxmlformats.org/officeDocument/2006/relationships/hyperlink" Target="mailto:bexanthoney@gmail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2026-05-13T05:48:33Z</dcterms:modified>
  <dc:creator/>
  <dc:subject/>
  <cp:keywords/>
  <dc:description/>
</cp:coreProperties>
</file>