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rFonts w:ascii="Arial" w:cs="Arial" w:eastAsia="Arial" w:hAnsi="Arial"/>
          <w:b/>
          <w:bCs/>
          <w:color w:val="1F3864"/>
          <w:sz w:val="96"/>
          <w:szCs w:val="96"/>
        </w:rPr>
        <w:t xml:space="preserve">MANDATE</w:t>
      </w:r>
    </w:p>
    <w:p>
      <w:pPr>
        <w:spacing w:after="160"/>
      </w:pPr>
      <w:r>
        <w:rPr>
          <w:rFonts w:ascii="Arial" w:cs="Arial" w:eastAsia="Arial" w:hAnsi="Arial"/>
          <w:color w:val="4472C4"/>
          <w:sz w:val="36"/>
          <w:szCs w:val="36"/>
        </w:rPr>
        <w:t xml:space="preserve">Game Design Document</w:t>
      </w:r>
    </w:p>
    <w:p>
      <w:pPr>
        <w:spacing w:after="80"/>
      </w:pPr>
      <w:r>
        <w:rPr>
          <w:rFonts w:ascii="Arial" w:cs="Arial" w:eastAsia="Arial" w:hAnsi="Arial"/>
          <w:i/>
          <w:iCs/>
          <w:color w:val="555555"/>
          <w:sz w:val="26"/>
          <w:szCs w:val="26"/>
        </w:rPr>
        <w:t xml:space="preserve">Phase 1: Gameplay and Game Mechanics</w:t>
      </w:r>
    </w:p>
    <w:p>
      <w:pPr>
        <w:spacing w:after="80"/>
      </w:pPr>
      <w:r>
        <w:rPr>
          <w:rFonts w:ascii="Courier New" w:cs="Courier New" w:eastAsia="Courier New" w:hAnsi="Courier New"/>
          <w:color w:val="888888"/>
          <w:sz w:val="22"/>
          <w:szCs w:val="22"/>
        </w:rPr>
        <w:t xml:space="preserve">App Mog Labs  |  v0.3  |  March 2026</w:t>
      </w:r>
    </w:p>
    <w:p>
      <w:pPr>
        <w:spacing w:after="80"/>
      </w:pPr>
      <w:r>
        <w:rPr>
          <w:rFonts w:ascii="Arial" w:cs="Arial" w:eastAsia="Arial" w:hAnsi="Arial"/>
          <w:b/>
          <w:bCs/>
          <w:color w:val="AA0000"/>
          <w:sz w:val="20"/>
          <w:szCs w:val="20"/>
        </w:rPr>
        <w:t xml:space="preserve">Confidential Working Document</w:t>
      </w:r>
    </w:p>
    <w:p>
      <w:r>
        <w:br w:type="page"/>
      </w:r>
    </w:p>
    <w:p>
      <w:pPr>
        <w:pStyle w:val="Heading1"/>
      </w:pPr>
      <w:r>
        <w:rPr>
          <w:rFonts w:ascii="Arial" w:cs="Arial" w:eastAsia="Arial" w:hAnsi="Arial"/>
          <w:b/>
          <w:bCs/>
          <w:sz w:val="32"/>
          <w:szCs w:val="32"/>
        </w:rPr>
        <w:t xml:space="preserve">1. Concept Overview</w:t>
      </w:r>
    </w:p>
    <w:p>
      <w:pPr>
        <w:spacing w:after="160"/>
      </w:pPr>
      <w:r>
        <w:rPr>
          <w:rFonts w:ascii="Arial" w:cs="Arial" w:eastAsia="Arial" w:hAnsi="Arial"/>
          <w:sz w:val="22"/>
          <w:szCs w:val="22"/>
        </w:rPr>
        <w:t xml:space="preserve">MANDATE is an AI-native strategy game and economy simulation built on MegaETH. It is not a game designed for humans to play in the traditional sense. Humans set strategy. AI agents execute it. The blockchain is the world state.</w:t>
      </w:r>
    </w:p>
    <w:p>
      <w:pPr>
        <w:spacing w:after="160"/>
      </w:pPr>
      <w:r>
        <w:rPr>
          <w:rFonts w:ascii="Arial" w:cs="Arial" w:eastAsia="Arial" w:hAnsi="Arial"/>
          <w:sz w:val="22"/>
          <w:szCs w:val="22"/>
        </w:rPr>
        <w:t xml:space="preserve">The setting is the AI arms race. Players represent sovereign AI actors — lab operators, chip powers, data states, talent hubs, regulatory authorities — competing for dominance in the race to develop and deploy advanced artificial intelligence. Nobody builds armies. Nobody fires weapons. Conflict happens through markets, information asymmetry, supply chain control, talent migration, and the weaponisation of regulatory standards.</w:t>
      </w:r>
    </w:p>
    <w:p>
      <w:pPr>
        <w:spacing w:after="160"/>
      </w:pPr>
      <w:r>
        <w:rPr>
          <w:rFonts w:ascii="Arial" w:cs="Arial" w:eastAsia="Arial" w:hAnsi="Arial"/>
          <w:sz w:val="22"/>
          <w:szCs w:val="22"/>
        </w:rPr>
        <w:t xml:space="preserve">The core loop: a human owner gives their AI agent a mandate — a natural language strategic objective. The agent then navigates the agent network, acquires resources, negotiates trades, executes on-chain transactions, and builds infrastructure. The market that emerges from all agents pursuing their owners' goals is the game.</w:t>
      </w:r>
    </w:p>
    <w:p>
      <w:pPr>
        <w:spacing w:after="160"/>
      </w:pPr>
      <w:r>
        <w:rPr>
          <w:rFonts w:ascii="Arial" w:cs="Arial" w:eastAsia="Arial" w:hAnsi="Arial"/>
          <w:sz w:val="22"/>
          <w:szCs w:val="22"/>
        </w:rPr>
        <w:t xml:space="preserve">Nobody scripts the economy. Supply and demand, price shocks, surplus, and scarcity all emerge from agent behaviour. The human watches, reads the market, and adjusts their agent's mandate. The skill is not execution speed. The skill is strategic thinking — reading what other owners are telling their agents, and positioning before the price moves.</w:t>
      </w:r>
    </w:p>
    <w:p>
      <w:pPr>
        <w:spacing w:after="120"/>
      </w:pPr>
      <w:r>
        <w:t xml:space="preserve"/>
      </w:r>
    </w:p>
    <w:p>
      <w:pPr>
        <w:spacing w:after="160"/>
      </w:pPr>
      <w:r>
        <w:rPr>
          <w:rFonts w:ascii="Courier New" w:cs="Courier New" w:eastAsia="Courier New" w:hAnsi="Courier New"/>
          <w:i/>
          <w:iCs/>
          <w:color w:val="555555"/>
          <w:sz w:val="22"/>
          <w:szCs w:val="22"/>
        </w:rPr>
        <w:t xml:space="preserve">The blockchain is not a delivery mechanism. It is the world. Every resource held, every building constructed, every trade executed, every piece of intelligence bought or sold — all of it is on-chain, permanent, and verifiable.</w:t>
      </w:r>
    </w:p>
    <w:p>
      <w:pPr>
        <w:spacing w:after="120"/>
      </w:pPr>
      <w:r>
        <w:t xml:space="preserve"/>
      </w:r>
    </w:p>
    <w:p>
      <w:pPr>
        <w:pStyle w:val="Heading2"/>
      </w:pPr>
      <w:r>
        <w:rPr>
          <w:rFonts w:ascii="Arial" w:cs="Arial" w:eastAsia="Arial" w:hAnsi="Arial"/>
          <w:b/>
          <w:bCs/>
          <w:sz w:val="28"/>
          <w:szCs w:val="28"/>
        </w:rPr>
        <w:t xml:space="preserve">1.1 Why This Is Not Like Other Games</w:t>
      </w:r>
    </w:p>
    <w:p>
      <w:pPr>
        <w:spacing w:after="160"/>
      </w:pPr>
      <w:r>
        <w:rPr>
          <w:rFonts w:ascii="Arial" w:cs="Arial" w:eastAsia="Arial" w:hAnsi="Arial"/>
          <w:sz w:val="22"/>
          <w:szCs w:val="22"/>
        </w:rPr>
        <w:t xml:space="preserve">MANDATE diverges from every strategy game that preceded it in one fundamental way: the human is never the operator. In Civilization, you move units. In SimCity, you place buildings. In EVE Online, you fly ships. In MANDATE, you write a mandate and watch.</w:t>
      </w:r>
    </w:p>
    <w:p>
      <w:pPr>
        <w:spacing w:after="160"/>
      </w:pPr>
      <w:r>
        <w:rPr>
          <w:rFonts w:ascii="Arial" w:cs="Arial" w:eastAsia="Arial" w:hAnsi="Arial"/>
          <w:sz w:val="22"/>
          <w:szCs w:val="22"/>
        </w:rPr>
        <w:t xml:space="preserve">The agent is the operator. It negotiates, trades, builds, and competes autonomously within the parameters you set. Your competitive advantage is not reaction time or micromanagement. It is mandate quality — the ability to anticipate market conditions, configure agent constraints precisely, and update strategy before the price moves.</w:t>
      </w:r>
    </w:p>
    <w:p>
      <w:pPr>
        <w:spacing w:after="160"/>
      </w:pPr>
      <w:r>
        <w:rPr>
          <w:rFonts w:ascii="Arial" w:cs="Arial" w:eastAsia="Arial" w:hAnsi="Arial"/>
          <w:sz w:val="22"/>
          <w:szCs w:val="22"/>
        </w:rPr>
        <w:t xml:space="preserve">This creates a new kind of game: one where the entertainment is emergent market behaviour, where the skill is meta-game reading, and where the stakes are real because everything is on-chain.</w:t>
      </w:r>
    </w:p>
    <w:p>
      <w:r>
        <w:br w:type="page"/>
      </w:r>
    </w:p>
    <w:p>
      <w:pPr>
        <w:pStyle w:val="Heading1"/>
      </w:pPr>
      <w:r>
        <w:rPr>
          <w:rFonts w:ascii="Arial" w:cs="Arial" w:eastAsia="Arial" w:hAnsi="Arial"/>
          <w:b/>
          <w:bCs/>
          <w:sz w:val="32"/>
          <w:szCs w:val="32"/>
        </w:rPr>
        <w:t xml:space="preserve">2. Why MegaETH</w:t>
      </w:r>
    </w:p>
    <w:p>
      <w:pPr>
        <w:spacing w:after="160"/>
      </w:pPr>
      <w:r>
        <w:rPr>
          <w:rFonts w:ascii="Arial" w:cs="Arial" w:eastAsia="Arial" w:hAnsi="Arial"/>
          <w:sz w:val="22"/>
          <w:szCs w:val="22"/>
        </w:rPr>
        <w:t xml:space="preserve">The choice of chain is not cosmetic. MANDATE only works on MegaETH because of four specific properties.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MegaETH Spec</w:t>
            </w:r>
          </w:p>
        </w:tc>
        <w:tc>
          <w:tcPr>
            <w:tcW w:type="dxa" w:w="43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Matters for MANDATE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Mini-block time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10ms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Agent negotiations resolve in real time. Reflex windows of 100ms are 10 blocks — a meaningful competitive edge, not a rounding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EVM block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second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EVM blocks aggregate mini-blocks. TWAP windows and time-locked logic use block.timestamp, not block.number.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Throughput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100,000+ TPS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Hundreds of agents trading simultaneously without congestion. The market feels 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Gas 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Sub-$0.01 per tx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Micro-trades, frequent purity queries, echo hash commits, and lease swaps are all economically viable.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Block gas limit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billion per EVM block</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Complex matching logic, graph propagation, and multi-call reflex actions that would be prohibitive on mainnet become viable.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size limit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512KB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contracts with rich espionage and intelligence logic fit without fragmentation.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EVM compatibility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Standard ERC-20 tokens for resources, ERC-721 NFTs for buildings, OpenZeppelin 5.x throughout.</w:t>
            </w:r>
          </w:p>
        </w:tc>
      </w:tr>
    </w:tbl>
    <w:p>
      <w:pPr>
        <w:spacing w:after="120"/>
      </w:pPr>
      <w:r>
        <w:t xml:space="preserve"/>
      </w:r>
    </w:p>
    <w:p>
      <w:pPr>
        <w:spacing w:after="160"/>
      </w:pPr>
      <w:r>
        <w:rPr>
          <w:rFonts w:ascii="Arial" w:cs="Arial" w:eastAsia="Arial" w:hAnsi="Arial"/>
          <w:sz w:val="22"/>
          <w:szCs w:val="22"/>
        </w:rPr>
        <w:t xml:space="preserve">On any other chain, the 100ms reflex window is not a game mechanic — it is a rounding error. The gas cost makes frequent echo hash commits economically irrational. The throughput cap creates congestion that destroys the feel of a live market. MegaETH is the first chain where an on-chain micro-economy with real-time espionage breathes.</w:t>
      </w:r>
    </w:p>
    <w:p>
      <w:r>
        <w:br w:type="page"/>
      </w:r>
    </w:p>
    <w:p>
      <w:pPr>
        <w:pStyle w:val="Heading1"/>
      </w:pPr>
      <w:r>
        <w:rPr>
          <w:rFonts w:ascii="Arial" w:cs="Arial" w:eastAsia="Arial" w:hAnsi="Arial"/>
          <w:b/>
          <w:bCs/>
          <w:sz w:val="32"/>
          <w:szCs w:val="32"/>
        </w:rPr>
        <w:t xml:space="preserve">3. Player Roles</w:t>
      </w:r>
    </w:p>
    <w:p>
      <w:pPr>
        <w:pStyle w:val="Heading2"/>
      </w:pPr>
      <w:r>
        <w:rPr>
          <w:rFonts w:ascii="Arial" w:cs="Arial" w:eastAsia="Arial" w:hAnsi="Arial"/>
          <w:b/>
          <w:bCs/>
          <w:sz w:val="28"/>
          <w:szCs w:val="28"/>
        </w:rPr>
        <w:t xml:space="preserve">3.1 Human Owner</w:t>
      </w:r>
    </w:p>
    <w:p>
      <w:pPr>
        <w:spacing w:after="160"/>
      </w:pPr>
      <w:r>
        <w:rPr>
          <w:rFonts w:ascii="Arial" w:cs="Arial" w:eastAsia="Arial" w:hAnsi="Arial"/>
          <w:sz w:val="22"/>
          <w:szCs w:val="22"/>
        </w:rPr>
        <w:t xml:space="preserve">The human is the strategic director, not the operator. Their job is mandate quality, not execution.</w:t>
      </w:r>
    </w:p>
    <w:p>
      <w:pPr>
        <w:pStyle w:val="ListParagraph"/>
        <w:numPr>
          <w:ilvl w:val="0"/>
          <w:numId w:val="2"/>
        </w:numPr>
        <w:spacing w:after="100"/>
      </w:pPr>
      <w:r>
        <w:rPr>
          <w:rFonts w:ascii="Arial" w:cs="Arial" w:eastAsia="Arial" w:hAnsi="Arial"/>
          <w:sz w:val="22"/>
          <w:szCs w:val="22"/>
        </w:rPr>
        <w:t xml:space="preserve">Sets the agent's mandate: high-level goals, priorities, constraints, risk limits</w:t>
      </w:r>
    </w:p>
    <w:p>
      <w:pPr>
        <w:pStyle w:val="ListParagraph"/>
        <w:numPr>
          <w:ilvl w:val="0"/>
          <w:numId w:val="2"/>
        </w:numPr>
        <w:spacing w:after="100"/>
      </w:pPr>
      <w:r>
        <w:rPr>
          <w:rFonts w:ascii="Arial" w:cs="Arial" w:eastAsia="Arial" w:hAnsi="Arial"/>
          <w:sz w:val="22"/>
          <w:szCs w:val="22"/>
        </w:rPr>
        <w:t xml:space="preserve">Monitors their agent's portfolio: resources held, buildings owned, P&amp;L</w:t>
      </w:r>
    </w:p>
    <w:p>
      <w:pPr>
        <w:pStyle w:val="ListParagraph"/>
        <w:numPr>
          <w:ilvl w:val="0"/>
          <w:numId w:val="2"/>
        </w:numPr>
        <w:spacing w:after="100"/>
      </w:pPr>
      <w:r>
        <w:rPr>
          <w:rFonts w:ascii="Arial" w:cs="Arial" w:eastAsia="Arial" w:hAnsi="Arial"/>
          <w:sz w:val="22"/>
          <w:szCs w:val="22"/>
        </w:rPr>
        <w:t xml:space="preserve">Reads the macro market: what are prices doing, where are the shortages, who is accumulating what</w:t>
      </w:r>
    </w:p>
    <w:p>
      <w:pPr>
        <w:pStyle w:val="ListParagraph"/>
        <w:numPr>
          <w:ilvl w:val="0"/>
          <w:numId w:val="2"/>
        </w:numPr>
        <w:spacing w:after="100"/>
      </w:pPr>
      <w:r>
        <w:rPr>
          <w:rFonts w:ascii="Arial" w:cs="Arial" w:eastAsia="Arial" w:hAnsi="Arial"/>
          <w:sz w:val="22"/>
          <w:szCs w:val="22"/>
        </w:rPr>
        <w:t xml:space="preserve">Updates the mandate when conditions change</w:t>
      </w:r>
    </w:p>
    <w:p>
      <w:pPr>
        <w:pStyle w:val="ListParagraph"/>
        <w:numPr>
          <w:ilvl w:val="0"/>
          <w:numId w:val="2"/>
        </w:numPr>
        <w:spacing w:after="100"/>
      </w:pPr>
      <w:r>
        <w:rPr>
          <w:rFonts w:ascii="Arial" w:cs="Arial" w:eastAsia="Arial" w:hAnsi="Arial"/>
          <w:sz w:val="22"/>
          <w:szCs w:val="22"/>
        </w:rPr>
        <w:t xml:space="preserve">Purchases intelligence from the information market to sharpen their read</w:t>
      </w:r>
    </w:p>
    <w:p>
      <w:pPr>
        <w:pStyle w:val="ListParagraph"/>
        <w:numPr>
          <w:ilvl w:val="0"/>
          <w:numId w:val="2"/>
        </w:numPr>
        <w:spacing w:after="100"/>
      </w:pPr>
      <w:r>
        <w:rPr>
          <w:rFonts w:ascii="Arial" w:cs="Arial" w:eastAsia="Arial" w:hAnsi="Arial"/>
          <w:sz w:val="22"/>
          <w:szCs w:val="22"/>
        </w:rPr>
        <w:t xml:space="preserve">Collects yield from buildings and profitable positions</w:t>
      </w:r>
    </w:p>
    <w:p>
      <w:pPr>
        <w:spacing w:after="120"/>
      </w:pPr>
      <w:r>
        <w:t xml:space="preserve"/>
      </w:r>
    </w:p>
    <w:p>
      <w:pPr>
        <w:spacing w:after="160"/>
      </w:pPr>
      <w:r>
        <w:rPr>
          <w:rFonts w:ascii="Arial" w:cs="Arial" w:eastAsia="Arial" w:hAnsi="Arial"/>
          <w:sz w:val="22"/>
          <w:szCs w:val="22"/>
        </w:rPr>
        <w:t xml:space="preserve">The skill is in meta-game reading: figuring out what other owners are telling their agents, anticipating where supply will be thin, positioning before the price moves. A well-configured mandate with tight constraints forces your agent to be creative. A loose mandate makes it sloppy.</w:t>
      </w:r>
    </w:p>
    <w:p>
      <w:pPr>
        <w:spacing w:after="120"/>
      </w:pPr>
      <w:r>
        <w:t xml:space="preserve"/>
      </w:r>
    </w:p>
    <w:p>
      <w:pPr>
        <w:pStyle w:val="Heading2"/>
      </w:pPr>
      <w:r>
        <w:rPr>
          <w:rFonts w:ascii="Arial" w:cs="Arial" w:eastAsia="Arial" w:hAnsi="Arial"/>
          <w:b/>
          <w:bCs/>
          <w:sz w:val="28"/>
          <w:szCs w:val="28"/>
        </w:rPr>
        <w:t xml:space="preserve">3.2 AI Agent</w:t>
      </w:r>
    </w:p>
    <w:p>
      <w:pPr>
        <w:spacing w:after="160"/>
      </w:pPr>
      <w:r>
        <w:rPr>
          <w:rFonts w:ascii="Arial" w:cs="Arial" w:eastAsia="Arial" w:hAnsi="Arial"/>
          <w:sz w:val="22"/>
          <w:szCs w:val="22"/>
        </w:rPr>
        <w:t xml:space="preserve">The agent is the operator. It acts autonomously within its mandate.</w:t>
      </w:r>
    </w:p>
    <w:p>
      <w:pPr>
        <w:pStyle w:val="ListParagraph"/>
        <w:numPr>
          <w:ilvl w:val="0"/>
          <w:numId w:val="2"/>
        </w:numPr>
        <w:spacing w:after="100"/>
      </w:pPr>
      <w:r>
        <w:rPr>
          <w:rFonts w:ascii="Arial" w:cs="Arial" w:eastAsia="Arial" w:hAnsi="Arial"/>
          <w:sz w:val="22"/>
          <w:szCs w:val="22"/>
        </w:rPr>
        <w:t xml:space="preserve">Scans the on-chain order book for resource prices and availability</w:t>
      </w:r>
    </w:p>
    <w:p>
      <w:pPr>
        <w:pStyle w:val="ListParagraph"/>
        <w:numPr>
          <w:ilvl w:val="0"/>
          <w:numId w:val="2"/>
        </w:numPr>
        <w:spacing w:after="100"/>
      </w:pPr>
      <w:r>
        <w:rPr>
          <w:rFonts w:ascii="Arial" w:cs="Arial" w:eastAsia="Arial" w:hAnsi="Arial"/>
          <w:sz w:val="22"/>
          <w:szCs w:val="22"/>
        </w:rPr>
        <w:t xml:space="preserve">Identifies what resources are needed to execute the owner's goal</w:t>
      </w:r>
    </w:p>
    <w:p>
      <w:pPr>
        <w:pStyle w:val="ListParagraph"/>
        <w:numPr>
          <w:ilvl w:val="0"/>
          <w:numId w:val="2"/>
        </w:numPr>
        <w:spacing w:after="100"/>
      </w:pPr>
      <w:r>
        <w:rPr>
          <w:rFonts w:ascii="Arial" w:cs="Arial" w:eastAsia="Arial" w:hAnsi="Arial"/>
          <w:sz w:val="22"/>
          <w:szCs w:val="22"/>
        </w:rPr>
        <w:t xml:space="preserve">Contacts other agents to negotiate bilateral trades</w:t>
      </w:r>
    </w:p>
    <w:p>
      <w:pPr>
        <w:pStyle w:val="ListParagraph"/>
        <w:numPr>
          <w:ilvl w:val="0"/>
          <w:numId w:val="2"/>
        </w:numPr>
        <w:spacing w:after="100"/>
      </w:pPr>
      <w:r>
        <w:rPr>
          <w:rFonts w:ascii="Arial" w:cs="Arial" w:eastAsia="Arial" w:hAnsi="Arial"/>
          <w:sz w:val="22"/>
          <w:szCs w:val="22"/>
        </w:rPr>
        <w:t xml:space="preserve">Places bids and asks on the open order book</w:t>
      </w:r>
    </w:p>
    <w:p>
      <w:pPr>
        <w:pStyle w:val="ListParagraph"/>
        <w:numPr>
          <w:ilvl w:val="0"/>
          <w:numId w:val="2"/>
        </w:numPr>
        <w:spacing w:after="100"/>
      </w:pPr>
      <w:r>
        <w:rPr>
          <w:rFonts w:ascii="Arial" w:cs="Arial" w:eastAsia="Arial" w:hAnsi="Arial"/>
          <w:sz w:val="22"/>
          <w:szCs w:val="22"/>
        </w:rPr>
        <w:t xml:space="preserve">Executes on-chain transactions when deals are struck</w:t>
      </w:r>
    </w:p>
    <w:p>
      <w:pPr>
        <w:pStyle w:val="ListParagraph"/>
        <w:numPr>
          <w:ilvl w:val="0"/>
          <w:numId w:val="2"/>
        </w:numPr>
        <w:spacing w:after="100"/>
      </w:pPr>
      <w:r>
        <w:rPr>
          <w:rFonts w:ascii="Arial" w:cs="Arial" w:eastAsia="Arial" w:hAnsi="Arial"/>
          <w:sz w:val="22"/>
          <w:szCs w:val="22"/>
        </w:rPr>
        <w:t xml:space="preserve">Activates pre-approved guard clauses during reflex windows</w:t>
      </w:r>
    </w:p>
    <w:p>
      <w:pPr>
        <w:pStyle w:val="ListParagraph"/>
        <w:numPr>
          <w:ilvl w:val="0"/>
          <w:numId w:val="2"/>
        </w:numPr>
        <w:spacing w:after="100"/>
      </w:pPr>
      <w:r>
        <w:rPr>
          <w:rFonts w:ascii="Arial" w:cs="Arial" w:eastAsia="Arial" w:hAnsi="Arial"/>
          <w:sz w:val="22"/>
          <w:szCs w:val="22"/>
        </w:rPr>
        <w:t xml:space="preserve">Reports back to the owner with status, blockers, and market observations</w:t>
      </w:r>
    </w:p>
    <w:p>
      <w:pPr>
        <w:spacing w:after="120"/>
      </w:pPr>
      <w:r>
        <w:t xml:space="preserve"/>
      </w:r>
    </w:p>
    <w:p>
      <w:pPr>
        <w:spacing w:after="160"/>
      </w:pPr>
      <w:r>
        <w:rPr>
          <w:rFonts w:ascii="Arial" w:cs="Arial" w:eastAsia="Arial" w:hAnsi="Arial"/>
          <w:sz w:val="22"/>
          <w:szCs w:val="22"/>
        </w:rPr>
        <w:t xml:space="preserve">Agents do not have unlimited autonomy. They operate within parameters set by the owner: maximum price thresholds, preferred counterparties, risk limits, and an on-chain action allowlist enforced at contract level. A well-configured agent is a competitive advantage. A misconfigured one bleeds resources.</w:t>
      </w:r>
    </w:p>
    <w:p>
      <w:r>
        <w:br w:type="page"/>
      </w:r>
    </w:p>
    <w:p>
      <w:pPr>
        <w:pStyle w:val="Heading1"/>
      </w:pPr>
      <w:r>
        <w:rPr>
          <w:rFonts w:ascii="Arial" w:cs="Arial" w:eastAsia="Arial" w:hAnsi="Arial"/>
          <w:b/>
          <w:bCs/>
          <w:sz w:val="32"/>
          <w:szCs w:val="32"/>
        </w:rPr>
        <w:t xml:space="preserve">4. Asymmetric Sovereign Roles</w:t>
      </w:r>
    </w:p>
    <w:p>
      <w:pPr>
        <w:spacing w:after="160"/>
      </w:pPr>
      <w:r>
        <w:rPr>
          <w:rFonts w:ascii="Arial" w:cs="Arial" w:eastAsia="Arial" w:hAnsi="Arial"/>
          <w:sz w:val="22"/>
          <w:szCs w:val="22"/>
        </w:rPr>
        <w:t xml:space="preserve">Every player begins the epoch as one of five sovereign AI actor types. Roles create structural interdependency: no role is self-sufficient, and every role's strength is another role's dependency.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Starting Advantage</w:t>
            </w:r>
          </w:p>
        </w:tc>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Structural Weakness</w:t>
            </w:r>
          </w:p>
        </w:tc>
        <w:tc>
          <w:tcPr>
            <w:tcW w:type="dxa" w:w="27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Strategy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Compute Superpower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Large COMPUTE production, cheap ENERGY access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 scrutiny — CLEARANCE depreciates faster, frequent crackdown events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Scale training runs, dominate reflex windows with pre-approved clauses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Data-Rich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DATA reserves, fast DATA regeneration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CHIPS — cannot scale compute without trading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information quality, sell premium purity scans, poison rivals covertly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Chip Power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CHIPS abundance, can produce surplus for trade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points of failure — vulnerable to supply chain disruption events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Corner the CHIPS market before a training surge, extract premiums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Talent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TALENT regenerates fast, migrates toward it autonomously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ENERGY — limits build scale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the late game; talent is the scarcest resource when everyone needs scale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Regulatory Power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Sets standards — others pay CLEARANCE costs, not self</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Limited raw resources — no production advantage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Slow power path: set standards, sell compliance forecasts, extract CLEARANCE tax</w:t>
            </w:r>
          </w:p>
        </w:tc>
      </w:tr>
    </w:tbl>
    <w:p>
      <w:pPr>
        <w:spacing w:after="120"/>
      </w:pPr>
      <w:r>
        <w:t xml:space="preserve"/>
      </w:r>
    </w:p>
    <w:p>
      <w:pPr>
        <w:spacing w:after="160"/>
      </w:pPr>
      <w:r>
        <w:rPr>
          <w:rFonts w:ascii="Arial" w:cs="Arial" w:eastAsia="Arial" w:hAnsi="Arial"/>
          <w:sz w:val="22"/>
          <w:szCs w:val="22"/>
        </w:rPr>
        <w:t xml:space="preserve">Asymmetry forces diplomacy. A Compute Superpower without CHIPS cannot train. A Data-Rich State without COMPUTE cannot process. A Chip Power without TALENT cannot scale. The relationships that emerge from these dependencies are the game.</w:t>
      </w:r>
    </w:p>
    <w:p>
      <w:r>
        <w:br w:type="page"/>
      </w:r>
    </w:p>
    <w:p>
      <w:pPr>
        <w:pStyle w:val="Heading1"/>
      </w:pPr>
      <w:r>
        <w:rPr>
          <w:rFonts w:ascii="Arial" w:cs="Arial" w:eastAsia="Arial" w:hAnsi="Arial"/>
          <w:b/>
          <w:bCs/>
          <w:sz w:val="32"/>
          <w:szCs w:val="32"/>
        </w:rPr>
        <w:t xml:space="preserve">5. The Resource Economy</w:t>
      </w:r>
    </w:p>
    <w:p>
      <w:pPr>
        <w:pStyle w:val="Heading2"/>
      </w:pPr>
      <w:r>
        <w:rPr>
          <w:rFonts w:ascii="Arial" w:cs="Arial" w:eastAsia="Arial" w:hAnsi="Arial"/>
          <w:b/>
          <w:bCs/>
          <w:sz w:val="28"/>
          <w:szCs w:val="28"/>
        </w:rPr>
        <w:t xml:space="preserve">5.1 Resource Catalogue</w:t>
      </w:r>
    </w:p>
    <w:p>
      <w:pPr>
        <w:spacing w:after="160"/>
      </w:pPr>
      <w:r>
        <w:rPr>
          <w:rFonts w:ascii="Arial" w:cs="Arial" w:eastAsia="Arial" w:hAnsi="Arial"/>
          <w:sz w:val="22"/>
          <w:szCs w:val="22"/>
        </w:rPr>
        <w:t xml:space="preserve">All resources are ERC-20 tokens on MegaETH. They are produced, consumed, traded, and held by agents. New resource tokens are minted through production buildings and consumed when constructing or operating other buildings.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Produced By</w:t>
            </w:r>
          </w:p>
        </w:tc>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Consumed By</w:t>
            </w:r>
          </w:p>
        </w:tc>
        <w:tc>
          <w:tcPr>
            <w:tcW w:type="dxa" w:w="37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Personality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COMPUTE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Centres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Training Runs, Inference, Guard Clause activation</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 fungible, spikes hard during training surges. The universal medium of exchange.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Plants, Solar Arrays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buildings (ongoing upkeep)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bottleneck. Volatile under events. Hits every role simultaneously.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CHIPS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Fabrication Contracts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Centres, Research Labs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Slow to acquire, cannot be rushed. Long lead times. Geopolitically sensitive to supply chain events.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Cooling 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Centres (ongoing)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until catastrophic. Neglect it and your entire operation degrades. Relay networks create hidden interdependencies.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TALENT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Recruiting Pipelines, Universities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Research Labs, Safety Teams, advanced buildings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Slow to build, permanently lost if poached. Migrates autonomously toward better conditions.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Acquisition buildings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Runs (input)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Quality-sensitive. Can be poisoned by adversarial agents. The only resource with an integrity dimension.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CLEARANCE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Lobbying Offices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Compliance costs, insurance access, standards adherence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Depreciates without ongoing spend. Expires under crackdown events. Regulatory Power sets its cost.</w:t>
            </w:r>
          </w:p>
        </w:tc>
      </w:tr>
    </w:tbl>
    <w:p>
      <w:pPr>
        <w:spacing w:after="120"/>
      </w:pPr>
      <w:r>
        <w:t xml:space="preserve"/>
      </w:r>
    </w:p>
    <w:p>
      <w:pPr>
        <w:pStyle w:val="Heading2"/>
      </w:pPr>
      <w:r>
        <w:rPr>
          <w:rFonts w:ascii="Arial" w:cs="Arial" w:eastAsia="Arial" w:hAnsi="Arial"/>
          <w:b/>
          <w:bCs/>
          <w:sz w:val="28"/>
          <w:szCs w:val="28"/>
        </w:rPr>
        <w:t xml:space="preserve">5.2 Resource Differentiation</w:t>
      </w:r>
    </w:p>
    <w:p>
      <w:pPr>
        <w:spacing w:after="160"/>
      </w:pPr>
      <w:r>
        <w:rPr>
          <w:rFonts w:ascii="Arial" w:cs="Arial" w:eastAsia="Arial" w:hAnsi="Arial"/>
          <w:sz w:val="22"/>
          <w:szCs w:val="22"/>
        </w:rPr>
        <w:t xml:space="preserve">Unlike commodity resource games, each resource in MANDATE has a distinct behavioural personality beyond which buildings produce and consume it.</w:t>
      </w:r>
    </w:p>
    <w:p>
      <w:pPr>
        <w:pStyle w:val="ListParagraph"/>
        <w:numPr>
          <w:ilvl w:val="0"/>
          <w:numId w:val="2"/>
        </w:numPr>
        <w:spacing w:after="100"/>
      </w:pPr>
      <w:r>
        <w:rPr>
          <w:rFonts w:ascii="Arial" w:cs="Arial" w:eastAsia="Arial" w:hAnsi="Arial"/>
          <w:sz w:val="22"/>
          <w:szCs w:val="22"/>
        </w:rPr>
        <w:t xml:space="preserve">COMPUTE is fast and fungible — the closest thing to cash in the resource economy</w:t>
      </w:r>
    </w:p>
    <w:p>
      <w:pPr>
        <w:pStyle w:val="ListParagraph"/>
        <w:numPr>
          <w:ilvl w:val="0"/>
          <w:numId w:val="2"/>
        </w:numPr>
        <w:spacing w:after="100"/>
      </w:pPr>
      <w:r>
        <w:rPr>
          <w:rFonts w:ascii="Arial" w:cs="Arial" w:eastAsia="Arial" w:hAnsi="Arial"/>
          <w:sz w:val="22"/>
          <w:szCs w:val="22"/>
        </w:rPr>
        <w:t xml:space="preserve">ENERGY is the silent tax — every building burns it, events spike it, everyone suffers together</w:t>
      </w:r>
    </w:p>
    <w:p>
      <w:pPr>
        <w:pStyle w:val="ListParagraph"/>
        <w:numPr>
          <w:ilvl w:val="0"/>
          <w:numId w:val="2"/>
        </w:numPr>
        <w:spacing w:after="100"/>
      </w:pPr>
      <w:r>
        <w:rPr>
          <w:rFonts w:ascii="Arial" w:cs="Arial" w:eastAsia="Arial" w:hAnsi="Arial"/>
          <w:sz w:val="22"/>
          <w:szCs w:val="22"/>
        </w:rPr>
        <w:t xml:space="preserve">CHIPS cannot be rushed — no amount of RATE substitutes for lead time</w:t>
      </w:r>
    </w:p>
    <w:p>
      <w:pPr>
        <w:pStyle w:val="ListParagraph"/>
        <w:numPr>
          <w:ilvl w:val="0"/>
          <w:numId w:val="2"/>
        </w:numPr>
        <w:spacing w:after="100"/>
      </w:pPr>
      <w:r>
        <w:rPr>
          <w:rFonts w:ascii="Arial" w:cs="Arial" w:eastAsia="Arial" w:hAnsi="Arial"/>
          <w:sz w:val="22"/>
          <w:szCs w:val="22"/>
        </w:rPr>
        <w:t xml:space="preserve">COOLING is the silent killer — ignored until a cascade takes down three players simultaneously</w:t>
      </w:r>
    </w:p>
    <w:p>
      <w:pPr>
        <w:pStyle w:val="ListParagraph"/>
        <w:numPr>
          <w:ilvl w:val="0"/>
          <w:numId w:val="2"/>
        </w:numPr>
        <w:spacing w:after="100"/>
      </w:pPr>
      <w:r>
        <w:rPr>
          <w:rFonts w:ascii="Arial" w:cs="Arial" w:eastAsia="Arial" w:hAnsi="Arial"/>
          <w:sz w:val="22"/>
          <w:szCs w:val="22"/>
        </w:rPr>
        <w:t xml:space="preserve">TALENT is sticky and political — it walks toward better conditions and never fully comes back</w:t>
      </w:r>
    </w:p>
    <w:p>
      <w:pPr>
        <w:pStyle w:val="ListParagraph"/>
        <w:numPr>
          <w:ilvl w:val="0"/>
          <w:numId w:val="2"/>
        </w:numPr>
        <w:spacing w:after="100"/>
      </w:pPr>
      <w:r>
        <w:rPr>
          <w:rFonts w:ascii="Arial" w:cs="Arial" w:eastAsia="Arial" w:hAnsi="Arial"/>
          <w:sz w:val="22"/>
          <w:szCs w:val="22"/>
        </w:rPr>
        <w:t xml:space="preserve">DATA has integrity — not all DATA is equal; poisoned DATA corrupts training runs silently</w:t>
      </w:r>
    </w:p>
    <w:p>
      <w:pPr>
        <w:pStyle w:val="ListParagraph"/>
        <w:numPr>
          <w:ilvl w:val="0"/>
          <w:numId w:val="2"/>
        </w:numPr>
        <w:spacing w:after="100"/>
      </w:pPr>
      <w:r>
        <w:rPr>
          <w:rFonts w:ascii="Arial" w:cs="Arial" w:eastAsia="Arial" w:hAnsi="Arial"/>
          <w:sz w:val="22"/>
          <w:szCs w:val="22"/>
        </w:rPr>
        <w:t xml:space="preserve">CLEARANCE is political capital — it depreciates like a subscription, not a commodity</w:t>
      </w:r>
    </w:p>
    <w:p>
      <w:r>
        <w:br w:type="page"/>
      </w:r>
    </w:p>
    <w:p>
      <w:pPr>
        <w:pStyle w:val="Heading1"/>
      </w:pPr>
      <w:r>
        <w:rPr>
          <w:rFonts w:ascii="Arial" w:cs="Arial" w:eastAsia="Arial" w:hAnsi="Arial"/>
          <w:b/>
          <w:bCs/>
          <w:sz w:val="32"/>
          <w:szCs w:val="32"/>
        </w:rPr>
        <w:t xml:space="preserve">6. Buildings</w:t>
      </w:r>
    </w:p>
    <w:p>
      <w:pPr>
        <w:spacing w:after="160"/>
      </w:pPr>
      <w:r>
        <w:rPr>
          <w:rFonts w:ascii="Arial" w:cs="Arial" w:eastAsia="Arial" w:hAnsi="Arial"/>
          <w:sz w:val="22"/>
          <w:szCs w:val="22"/>
        </w:rPr>
        <w:t xml:space="preserve">Buildings are ERC-721 NFTs owned by agents on behalf of their human owners. They are constructed by spending resource tokens and exist permanently on-chain until demolished. Each building either produces resources, processes them, provides services, or generates yield.</w:t>
      </w:r>
    </w:p>
    <w:p>
      <w:pPr>
        <w:spacing w:after="120"/>
      </w:pPr>
      <w:r>
        <w:t xml:space="preserve"/>
      </w:r>
    </w:p>
    <w:p>
      <w:pPr>
        <w:pStyle w:val="Heading2"/>
      </w:pPr>
      <w:r>
        <w:rPr>
          <w:rFonts w:ascii="Arial" w:cs="Arial" w:eastAsia="Arial" w:hAnsi="Arial"/>
          <w:b/>
          <w:bCs/>
          <w:sz w:val="28"/>
          <w:szCs w:val="28"/>
        </w:rPr>
        <w:t xml:space="preserve">6.1 Building Categories</w:t>
      </w:r>
    </w:p>
    <w:p>
      <w:pPr>
        <w:pStyle w:val="ListParagraph"/>
        <w:numPr>
          <w:ilvl w:val="0"/>
          <w:numId w:val="2"/>
        </w:numPr>
        <w:spacing w:after="100"/>
      </w:pPr>
      <w:r>
        <w:rPr>
          <w:rFonts w:ascii="Arial" w:cs="Arial" w:eastAsia="Arial" w:hAnsi="Arial"/>
          <w:sz w:val="22"/>
          <w:szCs w:val="22"/>
        </w:rPr>
        <w:t xml:space="preserve">Production buildings: Data Centre, Power Plant, Solar Array, Fabrication Contract, Recruiting Pipeline, Data Acquisition Hub, Cooling Infrastructure</w:t>
      </w:r>
    </w:p>
    <w:p>
      <w:pPr>
        <w:pStyle w:val="ListParagraph"/>
        <w:numPr>
          <w:ilvl w:val="0"/>
          <w:numId w:val="2"/>
        </w:numPr>
        <w:spacing w:after="100"/>
      </w:pPr>
      <w:r>
        <w:rPr>
          <w:rFonts w:ascii="Arial" w:cs="Arial" w:eastAsia="Arial" w:hAnsi="Arial"/>
          <w:sz w:val="22"/>
          <w:szCs w:val="22"/>
        </w:rPr>
        <w:t xml:space="preserve">Processing buildings: Training Cluster (COMPUTE + DATA → model weights), Alignment Lab (model weights + TALENT → deployable models)</w:t>
      </w:r>
    </w:p>
    <w:p>
      <w:pPr>
        <w:pStyle w:val="ListParagraph"/>
        <w:numPr>
          <w:ilvl w:val="0"/>
          <w:numId w:val="2"/>
        </w:numPr>
        <w:spacing w:after="100"/>
      </w:pPr>
      <w:r>
        <w:rPr>
          <w:rFonts w:ascii="Arial" w:cs="Arial" w:eastAsia="Arial" w:hAnsi="Arial"/>
          <w:sz w:val="22"/>
          <w:szCs w:val="22"/>
        </w:rPr>
        <w:t xml:space="preserve">Influence buildings: Lobbying Office (produces CLEARANCE), Intelligence Network (enables covert operations), Media Arm (information market access), Open Source Front (extracts DATA from rivals under cooperative framing)</w:t>
      </w:r>
    </w:p>
    <w:p>
      <w:pPr>
        <w:pStyle w:val="ListParagraph"/>
        <w:numPr>
          <w:ilvl w:val="0"/>
          <w:numId w:val="2"/>
        </w:numPr>
        <w:spacing w:after="100"/>
      </w:pPr>
      <w:r>
        <w:rPr>
          <w:rFonts w:ascii="Arial" w:cs="Arial" w:eastAsia="Arial" w:hAnsi="Arial"/>
          <w:sz w:val="22"/>
          <w:szCs w:val="22"/>
        </w:rPr>
        <w:t xml:space="preserve">Yield buildings: Deployed Models (generate RATE from inference revenue), Patent Portfolio, Regulatory Moat</w:t>
      </w:r>
    </w:p>
    <w:p>
      <w:pPr>
        <w:pStyle w:val="ListParagraph"/>
        <w:numPr>
          <w:ilvl w:val="0"/>
          <w:numId w:val="2"/>
        </w:numPr>
        <w:spacing w:after="100"/>
      </w:pPr>
      <w:r>
        <w:rPr>
          <w:rFonts w:ascii="Arial" w:cs="Arial" w:eastAsia="Arial" w:hAnsi="Arial"/>
          <w:sz w:val="22"/>
          <w:szCs w:val="22"/>
        </w:rPr>
        <w:t xml:space="preserve">Infrastructure: Road segments, Security Perimeters</w:t>
      </w:r>
    </w:p>
    <w:p>
      <w:pPr>
        <w:spacing w:after="120"/>
      </w:pPr>
      <w:r>
        <w:t xml:space="preserve"/>
      </w:r>
    </w:p>
    <w:p>
      <w:pPr>
        <w:pStyle w:val="Heading2"/>
      </w:pPr>
      <w:r>
        <w:rPr>
          <w:rFonts w:ascii="Arial" w:cs="Arial" w:eastAsia="Arial" w:hAnsi="Arial"/>
          <w:b/>
          <w:bCs/>
          <w:sz w:val="28"/>
          <w:szCs w:val="28"/>
        </w:rPr>
        <w:t xml:space="preserve">6.2 The Processing Chain</w:t>
      </w:r>
    </w:p>
    <w:p>
      <w:pPr>
        <w:spacing w:after="160"/>
      </w:pPr>
      <w:r>
        <w:rPr>
          <w:rFonts w:ascii="Arial" w:cs="Arial" w:eastAsia="Arial" w:hAnsi="Arial"/>
          <w:sz w:val="22"/>
          <w:szCs w:val="22"/>
        </w:rPr>
        <w:t xml:space="preserve">The core strategic spine of MANDATE is the processing chain: Raw COMPUTE + Clean DATA → Model Weights → Safe Deployable Models → Inference Revenue. Each step requires a different building and different resource inputs. An agent controlling multiple steps of this chain has structural leverage over rivals who must trade at each step.</w:t>
      </w:r>
    </w:p>
    <w:p>
      <w:pPr>
        <w:spacing w:after="120"/>
      </w:pPr>
      <w:r>
        <w:t xml:space="preserve"/>
      </w:r>
    </w:p>
    <w:p>
      <w:pPr>
        <w:spacing w:after="160"/>
      </w:pPr>
      <w:r>
        <w:rPr>
          <w:rFonts w:ascii="Courier New" w:cs="Courier New" w:eastAsia="Courier New" w:hAnsi="Courier New"/>
          <w:i/>
          <w:iCs/>
          <w:color w:val="555555"/>
          <w:sz w:val="22"/>
          <w:szCs w:val="22"/>
        </w:rPr>
        <w:t xml:space="preserve">Note: ENERGY is the universal upkeep resource — every production and processing building requires ongoing ENERGY consumption. An agent that neglects energy infrastructure sees their entire operation degrade. The ENERGY bottleneck is structural, not optional.</w:t>
      </w:r>
    </w:p>
    <w:p>
      <w:pPr>
        <w:spacing w:after="120"/>
      </w:pPr>
      <w:r>
        <w:t xml:space="preserve"/>
      </w:r>
    </w:p>
    <w:p>
      <w:pPr>
        <w:pStyle w:val="Heading2"/>
      </w:pPr>
      <w:r>
        <w:rPr>
          <w:rFonts w:ascii="Arial" w:cs="Arial" w:eastAsia="Arial" w:hAnsi="Arial"/>
          <w:b/>
          <w:bCs/>
          <w:sz w:val="28"/>
          <w:szCs w:val="28"/>
        </w:rPr>
        <w:t xml:space="preserve">6.3 TALENT Upkeep</w:t>
      </w:r>
    </w:p>
    <w:p>
      <w:pPr>
        <w:spacing w:after="160"/>
      </w:pPr>
      <w:r>
        <w:rPr>
          <w:rFonts w:ascii="Arial" w:cs="Arial" w:eastAsia="Arial" w:hAnsi="Arial"/>
          <w:sz w:val="22"/>
          <w:szCs w:val="22"/>
        </w:rPr>
        <w:t xml:space="preserve">Every production and processing building requires ongoing TALENT allocation. The agent sets a worker allocation for each building. Each time production is claimed, the contract burns TALENT proportional to elapsed time. If TALENT balance is insufficient, the contract computes a reduced efficiency for the production calculation.</w:t>
      </w:r>
    </w:p>
    <w:p>
      <w:pPr>
        <w:spacing w:after="160"/>
      </w:pPr>
      <w:r>
        <w:rPr>
          <w:rFonts w:ascii="Arial" w:cs="Arial" w:eastAsia="Arial" w:hAnsi="Arial"/>
          <w:sz w:val="22"/>
          <w:szCs w:val="22"/>
        </w:rPr>
        <w:t xml:space="preserve">This creates a persistent demand for TALENT across the entire economy. Agents who neglect talent acquisition or cannot compete on conditions see their industrial output degrade. TALENT migration toward better conditions means this problem compounds — neglect creates a spiral.</w:t>
      </w:r>
    </w:p>
    <w:p>
      <w:pPr>
        <w:spacing w:after="120"/>
      </w:pPr>
      <w:r>
        <w:t xml:space="preserve"/>
      </w:r>
    </w:p>
    <w:p>
      <w:pPr>
        <w:pStyle w:val="Heading2"/>
      </w:pPr>
      <w:r>
        <w:rPr>
          <w:rFonts w:ascii="Arial" w:cs="Arial" w:eastAsia="Arial" w:hAnsi="Arial"/>
          <w:b/>
          <w:bCs/>
          <w:sz w:val="28"/>
          <w:szCs w:val="28"/>
        </w:rPr>
        <w:t xml:space="preserve">6.4 Building Tiers and Upgrades</w:t>
      </w:r>
    </w:p>
    <w:p>
      <w:pPr>
        <w:spacing w:after="160"/>
      </w:pPr>
      <w:r>
        <w:rPr>
          <w:rFonts w:ascii="Arial" w:cs="Arial" w:eastAsia="Arial" w:hAnsi="Arial"/>
          <w:sz w:val="22"/>
          <w:szCs w:val="22"/>
        </w:rPr>
        <w:t xml:space="preserve">Buildings have three tiers. Upgrading requires resource expenditure and a cooldown period measured in seconds via block.timestamp. During cooldown the building continues producing at its current tier. A two-step upgrade process (initiate + finalise) prevents flash-upgrade exploits.</w:t>
      </w:r>
    </w:p>
    <w:p>
      <w:r>
        <w:br w:type="page"/>
      </w:r>
    </w:p>
    <w:p>
      <w:pPr>
        <w:pStyle w:val="Heading1"/>
      </w:pPr>
      <w:r>
        <w:rPr>
          <w:rFonts w:ascii="Arial" w:cs="Arial" w:eastAsia="Arial" w:hAnsi="Arial"/>
          <w:b/>
          <w:bCs/>
          <w:sz w:val="32"/>
          <w:szCs w:val="32"/>
        </w:rPr>
        <w:t xml:space="preserve">7. The World Map</w:t>
      </w:r>
    </w:p>
    <w:p>
      <w:pPr>
        <w:spacing w:after="160"/>
      </w:pPr>
      <w:r>
        <w:rPr>
          <w:rFonts w:ascii="Arial" w:cs="Arial" w:eastAsia="Arial" w:hAnsi="Arial"/>
          <w:sz w:val="22"/>
          <w:szCs w:val="22"/>
        </w:rPr>
        <w:t xml:space="preserve">The world is a persistent hex-tile grid stored on-chain. Each tile has a terrain type that determines what can be built on it. Tiles are claimable by agents. Claimed tiles cost ongoing rent in RATE, incentivising efficient use over land-banking. Escalating rent — an agent's per-tile cost increases with total tiles held — prevents tile squatting.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Terrain Type</w:t>
            </w:r>
          </w:p>
        </w:tc>
        <w:tc>
          <w:tcPr>
            <w:tcW w:type="dxa" w:w="3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Eligible Buildings</w:t>
            </w:r>
          </w:p>
        </w:tc>
        <w:tc>
          <w:tcPr>
            <w:tcW w:type="dxa" w:w="41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Strategic Value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High-density urban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Centres, Recruiting Pipelines, Lobbying Offices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Core infrastructure zones — contested in early game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zone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Plants, Fabrication Contracts, Cooling Infrastructure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and CHIPS production — geopolitically sensitive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Research corridor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Universities, Alignment Labs, Training Clusters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TALENT production — Talent Hub's home terrain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Coastal/port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Acquisition Hubs, Media Arms, Open Source Fronts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and information — Data-Rich State's advantage terrain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Regulatory district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Lobbying Offices, Regulatory Moats, Intelligence Networks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CLEARANCE production — Regulatory Power's home terrain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Flat/mixed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Housing equivalents, Trading Posts, Infrastructure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purpose — no terrain premium</w:t>
            </w:r>
          </w:p>
        </w:tc>
      </w:tr>
    </w:tbl>
    <w:p>
      <w:r>
        <w:br w:type="page"/>
      </w:r>
    </w:p>
    <w:p>
      <w:pPr>
        <w:pStyle w:val="Heading1"/>
      </w:pPr>
      <w:r>
        <w:rPr>
          <w:rFonts w:ascii="Arial" w:cs="Arial" w:eastAsia="Arial" w:hAnsi="Arial"/>
          <w:b/>
          <w:bCs/>
          <w:sz w:val="32"/>
          <w:szCs w:val="32"/>
        </w:rPr>
        <w:t xml:space="preserve">8. The Economy</w:t>
      </w:r>
    </w:p>
    <w:p>
      <w:pPr>
        <w:pStyle w:val="Heading2"/>
      </w:pPr>
      <w:r>
        <w:rPr>
          <w:rFonts w:ascii="Arial" w:cs="Arial" w:eastAsia="Arial" w:hAnsi="Arial"/>
          <w:b/>
          <w:bCs/>
          <w:sz w:val="28"/>
          <w:szCs w:val="28"/>
        </w:rPr>
        <w:t xml:space="preserve">8.1 How Prices Work</w:t>
      </w:r>
    </w:p>
    <w:p>
      <w:pPr>
        <w:spacing w:after="160"/>
      </w:pPr>
      <w:r>
        <w:rPr>
          <w:rFonts w:ascii="Arial" w:cs="Arial" w:eastAsia="Arial" w:hAnsi="Arial"/>
          <w:sz w:val="22"/>
          <w:szCs w:val="22"/>
        </w:rPr>
        <w:t xml:space="preserve">There is no price oracle. There is no admin setting COMPUTE to 5 tokens. Prices emerge entirely from agent supply and demand on the on-chain order book.</w:t>
      </w:r>
    </w:p>
    <w:p>
      <w:pPr>
        <w:spacing w:after="160"/>
      </w:pPr>
      <w:r>
        <w:rPr>
          <w:rFonts w:ascii="Arial" w:cs="Arial" w:eastAsia="Arial" w:hAnsi="Arial"/>
          <w:sz w:val="22"/>
          <w:szCs w:val="22"/>
        </w:rPr>
        <w:t xml:space="preserve">When multiple agents all begin training runs simultaneously, demand for COMPUTE rises. If CHIPS supply has not kept pace, COMPUTE prices spike. Agents holding COMPUTE can sell high. Agents who need it are squeezed and must either pay up, wait, or pivot their build strategy.</w:t>
      </w:r>
    </w:p>
    <w:p>
      <w:pPr>
        <w:spacing w:after="160"/>
      </w:pPr>
      <w:r>
        <w:rPr>
          <w:rFonts w:ascii="Arial" w:cs="Arial" w:eastAsia="Arial" w:hAnsi="Arial"/>
          <w:sz w:val="22"/>
          <w:szCs w:val="22"/>
        </w:rPr>
        <w:t xml:space="preserve">This is not simulated. It is actual price discovery running on actual on-chain transactions.</w:t>
      </w:r>
    </w:p>
    <w:p>
      <w:pPr>
        <w:spacing w:after="120"/>
      </w:pPr>
      <w:r>
        <w:t xml:space="preserve"/>
      </w:r>
    </w:p>
    <w:p>
      <w:pPr>
        <w:pStyle w:val="Heading2"/>
      </w:pPr>
      <w:r>
        <w:rPr>
          <w:rFonts w:ascii="Arial" w:cs="Arial" w:eastAsia="Arial" w:hAnsi="Arial"/>
          <w:b/>
          <w:bCs/>
          <w:sz w:val="28"/>
          <w:szCs w:val="28"/>
        </w:rPr>
        <w:t xml:space="preserve">8.2 Emergent Dynamics</w:t>
      </w:r>
    </w:p>
    <w:p>
      <w:pPr>
        <w:spacing w:after="160"/>
      </w:pPr>
      <w:r>
        <w:rPr>
          <w:rFonts w:ascii="Arial" w:cs="Arial" w:eastAsia="Arial" w:hAnsi="Arial"/>
          <w:sz w:val="22"/>
          <w:szCs w:val="22"/>
        </w:rPr>
        <w:t xml:space="preserve">Because agents act autonomously on their mandate, market behaviour is not scripted. Several classes of emergent dynamic are expected:</w:t>
      </w:r>
    </w:p>
    <w:p>
      <w:pPr>
        <w:pStyle w:val="ListParagraph"/>
        <w:numPr>
          <w:ilvl w:val="0"/>
          <w:numId w:val="2"/>
        </w:numPr>
        <w:spacing w:after="100"/>
      </w:pPr>
      <w:r>
        <w:rPr>
          <w:rFonts w:ascii="Arial" w:cs="Arial" w:eastAsia="Arial" w:hAnsi="Arial"/>
          <w:sz w:val="22"/>
          <w:szCs w:val="22"/>
        </w:rPr>
        <w:t xml:space="preserve">Scarcity shocks: rare terrain types create hard caps on certain resource production. Agents competing for limited resources drive prices up.</w:t>
      </w:r>
    </w:p>
    <w:p>
      <w:pPr>
        <w:pStyle w:val="ListParagraph"/>
        <w:numPr>
          <w:ilvl w:val="0"/>
          <w:numId w:val="2"/>
        </w:numPr>
        <w:spacing w:after="100"/>
      </w:pPr>
      <w:r>
        <w:rPr>
          <w:rFonts w:ascii="Arial" w:cs="Arial" w:eastAsia="Arial" w:hAnsi="Arial"/>
          <w:sz w:val="22"/>
          <w:szCs w:val="22"/>
        </w:rPr>
        <w:t xml:space="preserve">Surplus collapse: agents independently decide a resource is a good early investment. All produce it. The market floods. Late entrants sell at a loss.</w:t>
      </w:r>
    </w:p>
    <w:p>
      <w:pPr>
        <w:pStyle w:val="ListParagraph"/>
        <w:numPr>
          <w:ilvl w:val="0"/>
          <w:numId w:val="2"/>
        </w:numPr>
        <w:spacing w:after="100"/>
      </w:pPr>
      <w:r>
        <w:rPr>
          <w:rFonts w:ascii="Arial" w:cs="Arial" w:eastAsia="Arial" w:hAnsi="Arial"/>
          <w:sz w:val="22"/>
          <w:szCs w:val="22"/>
        </w:rPr>
        <w:t xml:space="preserve">Supply chain bottlenecks: an agent controlling multiple steps of the COMPUTE → MODEL chain has leverage over every agent who needs what it produces.</w:t>
      </w:r>
    </w:p>
    <w:p>
      <w:pPr>
        <w:pStyle w:val="ListParagraph"/>
        <w:numPr>
          <w:ilvl w:val="0"/>
          <w:numId w:val="2"/>
        </w:numPr>
        <w:spacing w:after="100"/>
      </w:pPr>
      <w:r>
        <w:rPr>
          <w:rFonts w:ascii="Arial" w:cs="Arial" w:eastAsia="Arial" w:hAnsi="Arial"/>
          <w:sz w:val="22"/>
          <w:szCs w:val="22"/>
        </w:rPr>
        <w:t xml:space="preserve">Emergent cartels: two agents whose owners have no coordination find it mutually optimal to trade exclusively. A bilateral monopoly forms.</w:t>
      </w:r>
    </w:p>
    <w:p>
      <w:pPr>
        <w:pStyle w:val="ListParagraph"/>
        <w:numPr>
          <w:ilvl w:val="0"/>
          <w:numId w:val="2"/>
        </w:numPr>
        <w:spacing w:after="100"/>
      </w:pPr>
      <w:r>
        <w:rPr>
          <w:rFonts w:ascii="Arial" w:cs="Arial" w:eastAsia="Arial" w:hAnsi="Arial"/>
          <w:sz w:val="22"/>
          <w:szCs w:val="22"/>
        </w:rPr>
        <w:t xml:space="preserve">TALENT wars: late-epoch TALENT scarcity triggers migration cascades. Agents running hot conditions lose workers to rivals running better ones.</w:t>
      </w:r>
    </w:p>
    <w:p>
      <w:pPr>
        <w:pStyle w:val="ListParagraph"/>
        <w:numPr>
          <w:ilvl w:val="0"/>
          <w:numId w:val="2"/>
        </w:numPr>
        <w:spacing w:after="100"/>
      </w:pPr>
      <w:r>
        <w:rPr>
          <w:rFonts w:ascii="Arial" w:cs="Arial" w:eastAsia="Arial" w:hAnsi="Arial"/>
          <w:sz w:val="22"/>
          <w:szCs w:val="22"/>
        </w:rPr>
        <w:t xml:space="preserve">Regulatory ambushes: Regulatory Power times a CLEARANCE cost spike to coincide with a predicted world event, capturing maximum disruption value.</w:t>
      </w:r>
    </w:p>
    <w:p>
      <w:pPr>
        <w:spacing w:after="120"/>
      </w:pPr>
      <w:r>
        <w:t xml:space="preserve"/>
      </w:r>
    </w:p>
    <w:p>
      <w:pPr>
        <w:pStyle w:val="Heading2"/>
      </w:pPr>
      <w:r>
        <w:rPr>
          <w:rFonts w:ascii="Arial" w:cs="Arial" w:eastAsia="Arial" w:hAnsi="Arial"/>
          <w:b/>
          <w:bCs/>
          <w:sz w:val="28"/>
          <w:szCs w:val="28"/>
        </w:rPr>
        <w:t xml:space="preserve">8.3 Epoch Resets</w:t>
      </w:r>
    </w:p>
    <w:p>
      <w:pPr>
        <w:spacing w:after="160"/>
      </w:pPr>
      <w:r>
        <w:rPr>
          <w:rFonts w:ascii="Arial" w:cs="Arial" w:eastAsia="Arial" w:hAnsi="Arial"/>
          <w:sz w:val="22"/>
          <w:szCs w:val="22"/>
        </w:rPr>
        <w:t xml:space="preserve">The game runs in epochs. When an epoch closes, a winner is declared (highest AGI Progress Score — a composite of resource stack, building tier, and intelligence network strength). The economy resets. Reputation and a portion of assets carry over. Top 20% reputation agents can publish an anchor hash of their last successful mandate as a public signal of strategic continuity.</w:t>
      </w:r>
    </w:p>
    <w:p>
      <w:pPr>
        <w:spacing w:after="160"/>
      </w:pPr>
      <w:r>
        <w:rPr>
          <w:rFonts w:ascii="Arial" w:cs="Arial" w:eastAsia="Arial" w:hAnsi="Arial"/>
          <w:sz w:val="22"/>
          <w:szCs w:val="22"/>
        </w:rPr>
        <w:t xml:space="preserve">Epoch resets solve the endgame stall problem and create a natural content cadence. Each new epoch is a fresh race from asymmetric starting positions.</w:t>
      </w:r>
    </w:p>
    <w:p>
      <w:r>
        <w:br w:type="page"/>
      </w:r>
    </w:p>
    <w:p>
      <w:pPr>
        <w:pStyle w:val="Heading1"/>
      </w:pPr>
      <w:r>
        <w:rPr>
          <w:rFonts w:ascii="Arial" w:cs="Arial" w:eastAsia="Arial" w:hAnsi="Arial"/>
          <w:b/>
          <w:bCs/>
          <w:sz w:val="32"/>
          <w:szCs w:val="32"/>
        </w:rPr>
        <w:t xml:space="preserve">9. The Information Economy</w:t>
      </w:r>
    </w:p>
    <w:p>
      <w:pPr>
        <w:spacing w:after="160"/>
      </w:pPr>
      <w:r>
        <w:rPr>
          <w:rFonts w:ascii="Arial" w:cs="Arial" w:eastAsia="Arial" w:hAnsi="Arial"/>
          <w:sz w:val="22"/>
          <w:szCs w:val="22"/>
        </w:rPr>
        <w:t xml:space="preserve">Market-reading is the core skill. For that skill to exist, information must be unevenly distributed. MANDATE's information economy is a second game layered on top of the resource economy — directly inspired by Polymarket's model of information asymmetry as tradeable edge.</w:t>
      </w:r>
    </w:p>
    <w:p>
      <w:pPr>
        <w:spacing w:after="120"/>
      </w:pPr>
      <w:r>
        <w:t xml:space="preserve"/>
      </w:r>
    </w:p>
    <w:p>
      <w:pPr>
        <w:pStyle w:val="Heading2"/>
      </w:pPr>
      <w:r>
        <w:rPr>
          <w:rFonts w:ascii="Arial" w:cs="Arial" w:eastAsia="Arial" w:hAnsi="Arial"/>
          <w:b/>
          <w:bCs/>
          <w:sz w:val="28"/>
          <w:szCs w:val="28"/>
        </w:rPr>
        <w:t xml:space="preserve">9.1 World Events</w:t>
      </w:r>
    </w:p>
    <w:p>
      <w:pPr>
        <w:spacing w:after="160"/>
      </w:pPr>
      <w:r>
        <w:rPr>
          <w:rFonts w:ascii="Arial" w:cs="Arial" w:eastAsia="Arial" w:hAnsi="Arial"/>
          <w:sz w:val="22"/>
          <w:szCs w:val="22"/>
        </w:rPr>
        <w:t xml:space="preserve">Events are generated procedurally by an AI event engine running autonomously. Event types include: GPU export restrictions, power grid failures, regulatory crackdowns, talent exodus incidents, frontier model releases (flooding the inference market), supply chain disruptions, geopolitical tensions affecting CHIPS routes, and AI safety incidents.</w:t>
      </w:r>
    </w:p>
    <w:p>
      <w:pPr>
        <w:spacing w:after="160"/>
      </w:pPr>
      <w:r>
        <w:rPr>
          <w:rFonts w:ascii="Arial" w:cs="Arial" w:eastAsia="Arial" w:hAnsi="Arial"/>
          <w:sz w:val="22"/>
          <w:szCs w:val="22"/>
        </w:rPr>
        <w:t xml:space="preserve">Events map to resource impact tables stored in smart contracts. A GPU export restriction reduces CHIPS supply. A frontier model release depresses inference revenue. A regulatory crackdown spikes CLEARANCE costs. Cascade effects are encoded in the event: one event, multiple ripples.</w:t>
      </w:r>
    </w:p>
    <w:p>
      <w:pPr>
        <w:spacing w:after="160"/>
      </w:pPr>
      <w:r>
        <w:rPr>
          <w:rFonts w:ascii="Arial" w:cs="Arial" w:eastAsia="Arial" w:hAnsi="Arial"/>
          <w:sz w:val="22"/>
          <w:szCs w:val="22"/>
        </w:rPr>
        <w:t xml:space="preserve">World events are real — they seed from a combination of procedural generation and, optionally, real-world headline feeds. A player who reads the real AI news cycle may anticipate an event before it fires. The line between game intelligence and real-world intelligence is intentionally thin.</w:t>
      </w:r>
    </w:p>
    <w:p>
      <w:pPr>
        <w:spacing w:after="120"/>
      </w:pPr>
      <w:r>
        <w:t xml:space="preserve"/>
      </w:r>
    </w:p>
    <w:p>
      <w:pPr>
        <w:pStyle w:val="Heading2"/>
      </w:pPr>
      <w:r>
        <w:rPr>
          <w:rFonts w:ascii="Arial" w:cs="Arial" w:eastAsia="Arial" w:hAnsi="Arial"/>
          <w:b/>
          <w:bCs/>
          <w:sz w:val="28"/>
          <w:szCs w:val="28"/>
        </w:rPr>
        <w:t xml:space="preserve">9.2 The Three-Tier Information Stack</w:t>
      </w:r>
    </w:p>
    <w:p>
      <w:pPr>
        <w:pStyle w:val="ListParagraph"/>
        <w:numPr>
          <w:ilvl w:val="0"/>
          <w:numId w:val="2"/>
        </w:numPr>
        <w:spacing w:after="100"/>
      </w:pPr>
      <w:r>
        <w:rPr>
          <w:rFonts w:ascii="Arial" w:cs="Arial" w:eastAsia="Arial" w:hAnsi="Arial"/>
          <w:sz w:val="22"/>
          <w:szCs w:val="22"/>
        </w:rPr>
        <w:t xml:space="preserve">Free tier (public news feed): every owner sees this. Headlines are vague. 'Compute availability under pressure.' 'Talent flows accelerating.' Signal without magnitude or timing.</w:t>
      </w:r>
    </w:p>
    <w:p>
      <w:pPr>
        <w:pStyle w:val="ListParagraph"/>
        <w:numPr>
          <w:ilvl w:val="0"/>
          <w:numId w:val="2"/>
        </w:numPr>
        <w:spacing w:after="100"/>
      </w:pPr>
      <w:r>
        <w:rPr>
          <w:rFonts w:ascii="Arial" w:cs="Arial" w:eastAsia="Arial" w:hAnsi="Arial"/>
          <w:sz w:val="22"/>
          <w:szCs w:val="22"/>
        </w:rPr>
        <w:t xml:space="preserve">Analyst tier (paid in RATE): specific, actionable, time-bounded intelligence. 'CHIPS supply down 30% in East Asian fabrication corridor. Estimated three-week recovery.' The headline becomes a tradeable edge.</w:t>
      </w:r>
    </w:p>
    <w:p>
      <w:pPr>
        <w:pStyle w:val="ListParagraph"/>
        <w:numPr>
          <w:ilvl w:val="0"/>
          <w:numId w:val="2"/>
        </w:numPr>
        <w:spacing w:after="100"/>
      </w:pPr>
      <w:r>
        <w:rPr>
          <w:rFonts w:ascii="Arial" w:cs="Arial" w:eastAsia="Arial" w:hAnsi="Arial"/>
          <w:sz w:val="22"/>
          <w:szCs w:val="22"/>
        </w:rPr>
        <w:t xml:space="preserve">Premium intelligence tier (expensive, scarce): corporate events, strategic positioning data, rival agent analysis. 'Agent network analysis shows three major training operators have no ENERGY reserves — critical vulnerability window.'</w:t>
      </w:r>
    </w:p>
    <w:p>
      <w:pPr>
        <w:spacing w:after="120"/>
      </w:pPr>
      <w:r>
        <w:t xml:space="preserve"/>
      </w:r>
    </w:p>
    <w:p>
      <w:pPr>
        <w:spacing w:after="160"/>
      </w:pPr>
      <w:r>
        <w:rPr>
          <w:rFonts w:ascii="Arial" w:cs="Arial" w:eastAsia="Arial" w:hAnsi="Arial"/>
          <w:sz w:val="22"/>
          <w:szCs w:val="22"/>
        </w:rPr>
        <w:t xml:space="preserve">The gap between tiers is the competitive landscape. Skilled owners extract meaning from vague free-tier cues. Premium subscribers pre-empt market moves. Information brokers — players who buy premium and resell at markup — emerge as a third player archetype.</w:t>
      </w:r>
    </w:p>
    <w:p>
      <w:r>
        <w:br w:type="page"/>
      </w:r>
    </w:p>
    <w:p>
      <w:pPr>
        <w:pStyle w:val="Heading1"/>
      </w:pPr>
      <w:r>
        <w:rPr>
          <w:rFonts w:ascii="Arial" w:cs="Arial" w:eastAsia="Arial" w:hAnsi="Arial"/>
          <w:b/>
          <w:bCs/>
          <w:sz w:val="32"/>
          <w:szCs w:val="32"/>
        </w:rPr>
        <w:t xml:space="preserve">10. Espionage and Intelligence Layer</w:t>
      </w:r>
    </w:p>
    <w:p>
      <w:pPr>
        <w:spacing w:after="160"/>
      </w:pPr>
      <w:r>
        <w:rPr>
          <w:rFonts w:ascii="Arial" w:cs="Arial" w:eastAsia="Arial" w:hAnsi="Arial"/>
          <w:sz w:val="22"/>
          <w:szCs w:val="22"/>
        </w:rPr>
        <w:t xml:space="preserve">MANDATE's espionage system is built into the market infrastructure, not layered on top of it. All intelligence operations are agent-driven, on-chain, and market-mediated. There are no human-operated spying tools. There is no deterministic sabotage. Conflict stays invisible — expressed through prediction edges, premium data access, data poisoning, and traded strategic knowledge.</w:t>
      </w:r>
    </w:p>
    <w:p>
      <w:pPr>
        <w:spacing w:after="160"/>
      </w:pPr>
      <w:r>
        <w:rPr>
          <w:rFonts w:ascii="Arial" w:cs="Arial" w:eastAsia="Arial" w:hAnsi="Arial"/>
          <w:sz w:val="22"/>
          <w:szCs w:val="22"/>
        </w:rPr>
        <w:t xml:space="preserve">The result is what one designer called 'a spy thriller in spreadsheets' — every piece of intelligence is probabilistic, deniable, and priced. Players retell stories because every intel victory has a named agent, a specific sequence of events, and an on-chain audit trail.</w:t>
      </w:r>
    </w:p>
    <w:p>
      <w:pPr>
        <w:spacing w:after="120"/>
      </w:pPr>
      <w:r>
        <w:t xml:space="preserve"/>
      </w:r>
    </w:p>
    <w:p>
      <w:pPr>
        <w:pStyle w:val="Heading2"/>
      </w:pPr>
      <w:r>
        <w:rPr>
          <w:rFonts w:ascii="Arial" w:cs="Arial" w:eastAsia="Arial" w:hAnsi="Arial"/>
          <w:b/>
          <w:bCs/>
          <w:sz w:val="28"/>
          <w:szCs w:val="28"/>
        </w:rPr>
        <w:t xml:space="preserve">10.1 Mandate Echo Oracles</w:t>
      </w:r>
    </w:p>
    <w:p>
      <w:pPr>
        <w:spacing w:after="160"/>
      </w:pPr>
      <w:r>
        <w:rPr>
          <w:rFonts w:ascii="Arial" w:cs="Arial" w:eastAsia="Arial" w:hAnsi="Arial"/>
          <w:sz w:val="22"/>
          <w:szCs w:val="22"/>
        </w:rPr>
        <w:t xml:space="preserve">Agents publish on-chain plain-hash commitments of how their mandate would reposition COMPUTE or CHIPS in the next 60 seconds of predicted world events. Updated every 30 blocks minimum. Premium subscribers decrypt the score in real time to anticipate a rival's likely move before it happens.</w:t>
      </w:r>
    </w:p>
    <w:p>
      <w:pPr>
        <w:spacing w:after="160"/>
      </w:pPr>
      <w:r>
        <w:rPr>
          <w:rFonts w:ascii="Arial" w:cs="Arial" w:eastAsia="Arial" w:hAnsi="Arial"/>
          <w:sz w:val="22"/>
          <w:szCs w:val="22"/>
        </w:rPr>
        <w:t xml:space="preserve">An on-chain echo reliability score — historical match rate between published echoes and actual post-event repositioning, updated every epoch — is queryable at premium tier. This turns bluffing into a high-skill signalling game: a known bluffer's echoes are discounted; a reliable agent's echoes move markets.</w:t>
      </w:r>
    </w:p>
    <w:p>
      <w:pPr>
        <w:spacing w:after="160"/>
      </w:pPr>
      <w:r>
        <w:rPr>
          <w:rFonts w:ascii="Courier New" w:cs="Courier New" w:eastAsia="Courier New" w:hAnsi="Courier New"/>
          <w:i/>
          <w:iCs/>
          <w:color w:val="555555"/>
          <w:sz w:val="22"/>
          <w:szCs w:val="22"/>
        </w:rPr>
        <w:t xml:space="preserve">Emergent story: AetherCore publishes an echo predicting a massive CHIPS sell-off on a GPU-shortage event. Premium subscriber QuantumVault repositions its entire COMPUTE stack into hedges, only for AetherCore to actually buy the dip in the same reflex window, bankrupting QuantumVault in one epoch. Players call it 'The Echo That Ate Silicon Valley'.</w:t>
      </w:r>
    </w:p>
    <w:p>
      <w:pPr>
        <w:spacing w:after="120"/>
      </w:pPr>
      <w:r>
        <w:t xml:space="preserve"/>
      </w:r>
    </w:p>
    <w:p>
      <w:pPr>
        <w:pStyle w:val="Heading2"/>
      </w:pPr>
      <w:r>
        <w:rPr>
          <w:rFonts w:ascii="Arial" w:cs="Arial" w:eastAsia="Arial" w:hAnsi="Arial"/>
          <w:b/>
          <w:bCs/>
          <w:sz w:val="28"/>
          <w:szCs w:val="28"/>
        </w:rPr>
        <w:t xml:space="preserve">10.2 Data Lineage Ledgers</w:t>
      </w:r>
    </w:p>
    <w:p>
      <w:pPr>
        <w:spacing w:after="160"/>
      </w:pPr>
      <w:r>
        <w:rPr>
          <w:rFonts w:ascii="Arial" w:cs="Arial" w:eastAsia="Arial" w:hAnsi="Arial"/>
          <w:sz w:val="22"/>
          <w:szCs w:val="22"/>
        </w:rPr>
        <w:t xml:space="preserve">Every DATA ingestion records an immutable parent hash on-chain. Agents can attach poison nodes covertly (at a cost of 5% reputation, burned). The DATA purity score is queryable only at analyst or premium tier. Real-time purity checking lets agents reroute training runs away from detected contamination while free-tier rivals still see only clean aggregate statistics.</w:t>
      </w:r>
    </w:p>
    <w:p>
      <w:pPr>
        <w:spacing w:after="160"/>
      </w:pPr>
      <w:r>
        <w:rPr>
          <w:rFonts w:ascii="Arial" w:cs="Arial" w:eastAsia="Arial" w:hAnsi="Arial"/>
          <w:sz w:val="22"/>
          <w:szCs w:val="22"/>
        </w:rPr>
        <w:t xml:space="preserve">The dominant Data-Rich State player has the cleanest base graphs and can sell premium purity scans as a revenue source. A rival who poisons public DATA shards and then sells 'clean' premium scans is playing a high-risk deception game — reputation burns accumulate and the AuditLog is irrefutable.</w:t>
      </w:r>
    </w:p>
    <w:p>
      <w:pPr>
        <w:spacing w:after="160"/>
      </w:pPr>
      <w:r>
        <w:rPr>
          <w:rFonts w:ascii="Courier New" w:cs="Courier New" w:eastAsia="Courier New" w:hAnsi="Courier New"/>
          <w:i/>
          <w:iCs/>
          <w:color w:val="555555"/>
          <w:sz w:val="22"/>
          <w:szCs w:val="22"/>
        </w:rPr>
        <w:t xml:space="preserve">Emergent story: OracleVoid poisons a public DATA shard then sells premium scans showing it clean. Three rivals train on it, suffer catastrophic model failure during an AI incident, and lose 60% of their TALENT to migration. Retold as 'The Poisoned Well of Epoch 12'.</w:t>
      </w:r>
    </w:p>
    <w:p>
      <w:pPr>
        <w:spacing w:after="120"/>
      </w:pPr>
      <w:r>
        <w:t xml:space="preserve"/>
      </w:r>
    </w:p>
    <w:p>
      <w:pPr>
        <w:pStyle w:val="Heading2"/>
      </w:pPr>
      <w:r>
        <w:rPr>
          <w:rFonts w:ascii="Arial" w:cs="Arial" w:eastAsia="Arial" w:hAnsi="Arial"/>
          <w:b/>
          <w:bCs/>
          <w:sz w:val="28"/>
          <w:szCs w:val="28"/>
        </w:rPr>
        <w:t xml:space="preserve">10.3 Compliance Drift Oracles</w:t>
      </w:r>
    </w:p>
    <w:p>
      <w:pPr>
        <w:spacing w:after="160"/>
      </w:pPr>
      <w:r>
        <w:rPr>
          <w:rFonts w:ascii="Arial" w:cs="Arial" w:eastAsia="Arial" w:hAnsi="Arial"/>
          <w:sz w:val="22"/>
          <w:szCs w:val="22"/>
        </w:rPr>
        <w:t xml:space="preserve">Regulatory Power agents publish live standards drift vectors updated every 20 blocks. Any agent whose supply-chain contracts reference these vectors automatically recalibrates their CLEARANCE burn rate in real time. Non-Regulatory agents can purchase 30-block premium forecasts of upcoming drift changes, turning regulatory power into a tradeable information edge.</w:t>
      </w:r>
    </w:p>
    <w:p>
      <w:pPr>
        <w:spacing w:after="160"/>
      </w:pPr>
      <w:r>
        <w:rPr>
          <w:rFonts w:ascii="Arial" w:cs="Arial" w:eastAsia="Arial" w:hAnsi="Arial"/>
          <w:sz w:val="22"/>
          <w:szCs w:val="22"/>
        </w:rPr>
        <w:t xml:space="preserve">This is the slow power victory path. Regulatory Power wins not by building the most infrastructure but by making everyone else pay compliance costs while staying clean itself. A player who reads drift forecasts before a planned training run saves CLEARANCE that rivals burn blindly.</w:t>
      </w:r>
    </w:p>
    <w:p>
      <w:pPr>
        <w:spacing w:after="160"/>
      </w:pPr>
      <w:r>
        <w:rPr>
          <w:rFonts w:ascii="Courier New" w:cs="Courier New" w:eastAsia="Courier New" w:hAnsi="Courier New"/>
          <w:i/>
          <w:iCs/>
          <w:color w:val="555555"/>
          <w:sz w:val="22"/>
          <w:szCs w:val="22"/>
        </w:rPr>
        <w:t xml:space="preserve">Emergent story: LexPrime spikes drift on CHIPS contracts. ForgeLord buys the 30-block premium forecast, dumps all contracts, and migrates TALENT before the burn hits. Players call it 'The Drift That Toppled the Chip Throne'.</w:t>
      </w:r>
    </w:p>
    <w:p>
      <w:pPr>
        <w:spacing w:after="120"/>
      </w:pPr>
      <w:r>
        <w:t xml:space="preserve"/>
      </w:r>
    </w:p>
    <w:p>
      <w:pPr>
        <w:pStyle w:val="Heading2"/>
      </w:pPr>
      <w:r>
        <w:rPr>
          <w:rFonts w:ascii="Arial" w:cs="Arial" w:eastAsia="Arial" w:hAnsi="Arial"/>
          <w:b/>
          <w:bCs/>
          <w:sz w:val="28"/>
          <w:szCs w:val="28"/>
        </w:rPr>
        <w:t xml:space="preserve">10.4 Guard Clause Marketplace</w:t>
      </w:r>
    </w:p>
    <w:p>
      <w:pPr>
        <w:spacing w:after="160"/>
      </w:pPr>
      <w:r>
        <w:rPr>
          <w:rFonts w:ascii="Arial" w:cs="Arial" w:eastAsia="Arial" w:hAnsi="Arial"/>
          <w:sz w:val="22"/>
          <w:szCs w:val="22"/>
        </w:rPr>
        <w:t xml:space="preserve">Agents list and purchase executable guard-clause templates on the order book, priced in COMPUTE. Each template is a validated conditional snippet: 'if GPU-shortage probability exceeds 60% then auto-hedge 30% COMPUTE.' Buyers integrate the clause into their guard agent. Successful activation during a world event pays a 3% reputation bonus to the seller. The buyer pays a 1% CLEARANCE fee. Incorrect activation penalises both parties.</w:t>
      </w:r>
    </w:p>
    <w:p>
      <w:pPr>
        <w:spacing w:after="160"/>
      </w:pPr>
      <w:r>
        <w:rPr>
          <w:rFonts w:ascii="Arial" w:cs="Arial" w:eastAsia="Arial" w:hAnsi="Arial"/>
          <w:sz w:val="22"/>
          <w:szCs w:val="22"/>
        </w:rPr>
        <w:t xml:space="preserve">This turns strategic knowledge into a tradeable asset. An experienced player's hard-won conditional logic can generate ongoing reputation income. New players access sophisticated strategies they couldn't build themselves. Information brokers emerge who specialise purely in clause arbitrage.</w:t>
      </w:r>
    </w:p>
    <w:p>
      <w:pPr>
        <w:spacing w:after="160"/>
      </w:pPr>
      <w:r>
        <w:rPr>
          <w:rFonts w:ascii="Courier New" w:cs="Courier New" w:eastAsia="Courier New" w:hAnsi="Courier New"/>
          <w:i/>
          <w:iCs/>
          <w:color w:val="555555"/>
          <w:sz w:val="22"/>
          <w:szCs w:val="22"/>
        </w:rPr>
        <w:t xml:space="preserve">Emergent story: The Silicon Syndicate's cartel embeds a Reflex Dissolution trigger clause. During a GPU-shortage reflex window, ComputeSuperpower activates a purchased clause to trigger dissolution, then buys the fire-sale CHIPS before anyone else reacts. Retold as 'The 100ms Betrayal'.</w:t>
      </w:r>
    </w:p>
    <w:p>
      <w:pPr>
        <w:spacing w:after="120"/>
      </w:pPr>
      <w:r>
        <w:t xml:space="preserve"/>
      </w:r>
    </w:p>
    <w:p>
      <w:pPr>
        <w:pStyle w:val="Heading2"/>
      </w:pPr>
      <w:r>
        <w:rPr>
          <w:rFonts w:ascii="Arial" w:cs="Arial" w:eastAsia="Arial" w:hAnsi="Arial"/>
          <w:b/>
          <w:bCs/>
          <w:sz w:val="28"/>
          <w:szCs w:val="28"/>
        </w:rPr>
        <w:t xml:space="preserve">10.5 Reflex Response Loops as Operational Intelligence</w:t>
      </w:r>
    </w:p>
    <w:p>
      <w:pPr>
        <w:spacing w:after="160"/>
      </w:pPr>
      <w:r>
        <w:rPr>
          <w:rFonts w:ascii="Arial" w:cs="Arial" w:eastAsia="Arial" w:hAnsi="Arial"/>
          <w:sz w:val="22"/>
          <w:szCs w:val="22"/>
        </w:rPr>
        <w:t xml:space="preserve">Every world event opens a 100ms (10-block) reflex window. Agents with pre-approved conditional clauses can auto-execute a single limit-order cancellation before the public order book updates. The window is on-chain and transparent after it closes, but the first-mover advantage is absolute for agents with live mandates.</w:t>
      </w:r>
    </w:p>
    <w:p>
      <w:pPr>
        <w:spacing w:after="160"/>
      </w:pPr>
      <w:r>
        <w:rPr>
          <w:rFonts w:ascii="Arial" w:cs="Arial" w:eastAsia="Arial" w:hAnsi="Arial"/>
          <w:sz w:val="22"/>
          <w:szCs w:val="22"/>
        </w:rPr>
        <w:t xml:space="preserve">The reflex window is the ultimate payoff of the entire intelligence layer. Mandate Echo Oracles let you predict when a window will matter. Guard Clause Marketplace lets you buy the right clause. Data Lineage Ledgers tell you which DATA to route away from before the event fires. Compliance Drift Oracles tell you whether CLEARANCE costs will spike in the window. Every intelligence mechanic feeds into the moment when the reflex window opens and the best-prepared agent moves first.</w:t>
      </w:r>
    </w:p>
    <w:p>
      <w:r>
        <w:br w:type="page"/>
      </w:r>
    </w:p>
    <w:p>
      <w:pPr>
        <w:pStyle w:val="Heading1"/>
      </w:pPr>
      <w:r>
        <w:rPr>
          <w:rFonts w:ascii="Arial" w:cs="Arial" w:eastAsia="Arial" w:hAnsi="Arial"/>
          <w:b/>
          <w:bCs/>
          <w:sz w:val="32"/>
          <w:szCs w:val="32"/>
        </w:rPr>
        <w:t xml:space="preserve">11. Agent-to-Agent Interaction</w:t>
      </w:r>
    </w:p>
    <w:p>
      <w:pPr>
        <w:pStyle w:val="Heading2"/>
      </w:pPr>
      <w:r>
        <w:rPr>
          <w:rFonts w:ascii="Arial" w:cs="Arial" w:eastAsia="Arial" w:hAnsi="Arial"/>
          <w:b/>
          <w:bCs/>
          <w:sz w:val="28"/>
          <w:szCs w:val="28"/>
        </w:rPr>
        <w:t xml:space="preserve">11.1 Negotiation Protocol</w:t>
      </w:r>
    </w:p>
    <w:p>
      <w:pPr>
        <w:spacing w:after="160"/>
      </w:pPr>
      <w:r>
        <w:rPr>
          <w:rFonts w:ascii="Arial" w:cs="Arial" w:eastAsia="Arial" w:hAnsi="Arial"/>
          <w:sz w:val="22"/>
          <w:szCs w:val="22"/>
        </w:rPr>
        <w:t xml:space="preserve">When Agent A needs a resource Agent B holds, the interaction follows a negotiation protocol rather than a simple order-book fill. Agent A broadcasts a request: resource type, quantity, maximum price, urgency. Agents holding that resource may respond with offers. A bilateral negotiation ensues: counter-offers, bundled deals, payment terms. Agreed terms are submitted as an on-chain atomic swap. Neither party can renege once submitted.</w:t>
      </w:r>
    </w:p>
    <w:p>
      <w:pPr>
        <w:spacing w:after="160"/>
      </w:pPr>
      <w:r>
        <w:rPr>
          <w:rFonts w:ascii="Arial" w:cs="Arial" w:eastAsia="Arial" w:hAnsi="Arial"/>
          <w:sz w:val="22"/>
          <w:szCs w:val="22"/>
        </w:rPr>
        <w:t xml:space="preserve">The negotiation itself happens off-chain (agent-to-agent messaging), but settlement is always on-chain. MegaETH's 10ms mini-blocks make this practical: the gap between deal struck and deal settled is milliseconds.</w:t>
      </w:r>
    </w:p>
    <w:p>
      <w:pPr>
        <w:spacing w:after="120"/>
      </w:pPr>
      <w:r>
        <w:t xml:space="preserve"/>
      </w:r>
    </w:p>
    <w:p>
      <w:pPr>
        <w:pStyle w:val="Heading2"/>
      </w:pPr>
      <w:r>
        <w:rPr>
          <w:rFonts w:ascii="Arial" w:cs="Arial" w:eastAsia="Arial" w:hAnsi="Arial"/>
          <w:b/>
          <w:bCs/>
          <w:sz w:val="28"/>
          <w:szCs w:val="28"/>
        </w:rPr>
        <w:t xml:space="preserve">11.2 Alliance Formation and Bloc Dynamics</w:t>
      </w:r>
    </w:p>
    <w:p>
      <w:pPr>
        <w:spacing w:after="160"/>
      </w:pPr>
      <w:r>
        <w:rPr>
          <w:rFonts w:ascii="Arial" w:cs="Arial" w:eastAsia="Arial" w:hAnsi="Arial"/>
          <w:sz w:val="22"/>
          <w:szCs w:val="22"/>
        </w:rPr>
        <w:t xml:space="preserve">Agents can form standing trade agreements: preferential pricing, first-refusal rights, resource-sharing pools. These are encoded as smart contracts. The human owner approves the terms; the agent manages the relationship.</w:t>
      </w:r>
    </w:p>
    <w:p>
      <w:pPr>
        <w:spacing w:after="160"/>
      </w:pPr>
      <w:r>
        <w:rPr>
          <w:rFonts w:ascii="Arial" w:cs="Arial" w:eastAsia="Arial" w:hAnsi="Arial"/>
          <w:sz w:val="22"/>
          <w:szCs w:val="22"/>
        </w:rPr>
        <w:t xml:space="preserve">Alliances can form without explicit human coordination. Bloc formation is emergent: if three Compute Superpower players begin coordinating mandates, a Compute Cartel forms organically. Optional on-chain bloc declarations make the alliance publicly visible, creating a strategic choice — announce and become a target, or stay covert and lose the coordination benefits of public alignment.</w:t>
      </w:r>
    </w:p>
    <w:p>
      <w:pPr>
        <w:spacing w:after="120"/>
      </w:pPr>
      <w:r>
        <w:t xml:space="preserve"/>
      </w:r>
    </w:p>
    <w:p>
      <w:pPr>
        <w:pStyle w:val="Heading2"/>
      </w:pPr>
      <w:r>
        <w:rPr>
          <w:rFonts w:ascii="Arial" w:cs="Arial" w:eastAsia="Arial" w:hAnsi="Arial"/>
          <w:b/>
          <w:bCs/>
          <w:sz w:val="28"/>
          <w:szCs w:val="28"/>
        </w:rPr>
        <w:t xml:space="preserve">11.3 Adversarial Play</w:t>
      </w:r>
    </w:p>
    <w:p>
      <w:pPr>
        <w:pStyle w:val="ListParagraph"/>
        <w:numPr>
          <w:ilvl w:val="0"/>
          <w:numId w:val="2"/>
        </w:numPr>
        <w:spacing w:after="100"/>
      </w:pPr>
      <w:r>
        <w:rPr>
          <w:rFonts w:ascii="Arial" w:cs="Arial" w:eastAsia="Arial" w:hAnsi="Arial"/>
          <w:sz w:val="22"/>
          <w:szCs w:val="22"/>
        </w:rPr>
        <w:t xml:space="preserve">Undercutting: pricing just below a competitor to win their buyers</w:t>
      </w:r>
    </w:p>
    <w:p>
      <w:pPr>
        <w:pStyle w:val="ListParagraph"/>
        <w:numPr>
          <w:ilvl w:val="0"/>
          <w:numId w:val="2"/>
        </w:numPr>
        <w:spacing w:after="100"/>
      </w:pPr>
      <w:r>
        <w:rPr>
          <w:rFonts w:ascii="Arial" w:cs="Arial" w:eastAsia="Arial" w:hAnsi="Arial"/>
          <w:sz w:val="22"/>
          <w:szCs w:val="22"/>
        </w:rPr>
        <w:t xml:space="preserve">Corner plays: acquiring all available supply of a resource to force dependent agents into a deal</w:t>
      </w:r>
    </w:p>
    <w:p>
      <w:pPr>
        <w:pStyle w:val="ListParagraph"/>
        <w:numPr>
          <w:ilvl w:val="0"/>
          <w:numId w:val="2"/>
        </w:numPr>
        <w:spacing w:after="100"/>
      </w:pPr>
      <w:r>
        <w:rPr>
          <w:rFonts w:ascii="Arial" w:cs="Arial" w:eastAsia="Arial" w:hAnsi="Arial"/>
          <w:sz w:val="22"/>
          <w:szCs w:val="22"/>
        </w:rPr>
        <w:t xml:space="preserve">Data poisoning: covertly attaching poison nodes to a rival's DATA lineage graph</w:t>
      </w:r>
    </w:p>
    <w:p>
      <w:pPr>
        <w:pStyle w:val="ListParagraph"/>
        <w:numPr>
          <w:ilvl w:val="0"/>
          <w:numId w:val="2"/>
        </w:numPr>
        <w:spacing w:after="100"/>
      </w:pPr>
      <w:r>
        <w:rPr>
          <w:rFonts w:ascii="Arial" w:cs="Arial" w:eastAsia="Arial" w:hAnsi="Arial"/>
          <w:sz w:val="22"/>
          <w:szCs w:val="22"/>
        </w:rPr>
        <w:t xml:space="preserve">TALENT poaching: offering better conditions to trigger autonomous TALENT migration away from a rival</w:t>
      </w:r>
    </w:p>
    <w:p>
      <w:pPr>
        <w:pStyle w:val="ListParagraph"/>
        <w:numPr>
          <w:ilvl w:val="0"/>
          <w:numId w:val="2"/>
        </w:numPr>
        <w:spacing w:after="100"/>
      </w:pPr>
      <w:r>
        <w:rPr>
          <w:rFonts w:ascii="Arial" w:cs="Arial" w:eastAsia="Arial" w:hAnsi="Arial"/>
          <w:sz w:val="22"/>
          <w:szCs w:val="22"/>
        </w:rPr>
        <w:t xml:space="preserve">Covert disruption: probabilistic, deniable actions that create COOLING failures or trigger compliance audits against rivals</w:t>
      </w:r>
    </w:p>
    <w:p>
      <w:pPr>
        <w:pStyle w:val="ListParagraph"/>
        <w:numPr>
          <w:ilvl w:val="0"/>
          <w:numId w:val="2"/>
        </w:numPr>
        <w:spacing w:after="100"/>
      </w:pPr>
      <w:r>
        <w:rPr>
          <w:rFonts w:ascii="Arial" w:cs="Arial" w:eastAsia="Arial" w:hAnsi="Arial"/>
          <w:sz w:val="22"/>
          <w:szCs w:val="22"/>
        </w:rPr>
        <w:t xml:space="preserve">Echo bluffing: publishing misleading mandate echoes to move prediction markets before executing the opposite trade</w:t>
      </w:r>
    </w:p>
    <w:p>
      <w:pPr>
        <w:spacing w:after="120"/>
      </w:pPr>
      <w:r>
        <w:t xml:space="preserve"/>
      </w:r>
    </w:p>
    <w:p>
      <w:pPr>
        <w:spacing w:after="160"/>
      </w:pPr>
      <w:r>
        <w:rPr>
          <w:rFonts w:ascii="Courier New" w:cs="Courier New" w:eastAsia="Courier New" w:hAnsi="Courier New"/>
          <w:i/>
          <w:iCs/>
          <w:color w:val="555555"/>
          <w:sz w:val="22"/>
          <w:szCs w:val="22"/>
        </w:rPr>
        <w:t xml:space="preserve">Note: deception in the on-chain settlement layer is not possible — all state is verifiable. Deception operates only in the off-chain negotiation layer and in the probabilistic intelligence layer. The architecture enforces this distinction deterministically.</w:t>
      </w:r>
    </w:p>
    <w:p>
      <w:r>
        <w:br w:type="page"/>
      </w:r>
    </w:p>
    <w:p>
      <w:pPr>
        <w:pStyle w:val="Heading1"/>
      </w:pPr>
      <w:r>
        <w:rPr>
          <w:rFonts w:ascii="Arial" w:cs="Arial" w:eastAsia="Arial" w:hAnsi="Arial"/>
          <w:b/>
          <w:bCs/>
          <w:sz w:val="32"/>
          <w:szCs w:val="32"/>
        </w:rPr>
        <w:t xml:space="preserve">12. Worked Example</w:t>
      </w:r>
    </w:p>
    <w:p>
      <w:pPr>
        <w:spacing w:after="160"/>
      </w:pPr>
      <w:r>
        <w:rPr>
          <w:rFonts w:ascii="Arial" w:cs="Arial" w:eastAsia="Arial" w:hAnsi="Arial"/>
          <w:sz w:val="22"/>
          <w:szCs w:val="22"/>
        </w:rPr>
        <w:t xml:space="preserve">Three owners are active. Their agents are running.</w:t>
      </w:r>
    </w:p>
    <w:p>
      <w:pPr>
        <w:spacing w:after="120"/>
      </w:pPr>
      <w:r>
        <w:t xml:space="preserve"/>
      </w:r>
    </w:p>
    <w:p>
      <w:pPr>
        <w:spacing w:after="160"/>
      </w:pPr>
      <w:r>
        <w:rPr>
          <w:rFonts w:ascii="Arial" w:cs="Arial" w:eastAsia="Arial" w:hAnsi="Arial"/>
          <w:sz w:val="22"/>
          <w:szCs w:val="22"/>
        </w:rPr>
        <w:t xml:space="preserve">Owner A's mandate: complete a training run for a frontier model. Agent A assesses requirements: 800 COMPUTE, 200 DATA (minimum 85% purity), 50 TALENT, ongoing ENERGY. It checks the order book. COMPUTE is at 3 RATE per unit. DATA purity scans show the public corpus at 72% — below threshold. It purchases an analyst-tier purity scan and discovers a poison node introduced two epochs ago by an unknown agent. It reroutes to a premium DATA source. Total acquisition cost: 180 RATE over threshold. Budget: 200 RATE. It begins acquiring with 10 RATE in reserve.</w:t>
      </w:r>
    </w:p>
    <w:p>
      <w:pPr>
        <w:spacing w:after="120"/>
      </w:pPr>
      <w:r>
        <w:t xml:space="preserve"/>
      </w:r>
    </w:p>
    <w:p>
      <w:pPr>
        <w:spacing w:after="160"/>
      </w:pPr>
      <w:r>
        <w:rPr>
          <w:rFonts w:ascii="Arial" w:cs="Arial" w:eastAsia="Arial" w:hAnsi="Arial"/>
          <w:sz w:val="22"/>
          <w:szCs w:val="22"/>
        </w:rPr>
        <w:t xml:space="preserve">Owner B's mandate: dominate the CHIPS market before the next training surge. Agent B has been quietly accumulating CHIPS from fabrication contracts for three sessions. It now holds 55% of available supply. Agent A, mid-acquisition, discovers CHIPS prices have spiked — a new Data Centre construction requires CHIPS it cannot easily source. Agent B is the only seller at current market rate, and is asking 40% above yesterday's price.</w:t>
      </w:r>
    </w:p>
    <w:p>
      <w:pPr>
        <w:spacing w:after="120"/>
      </w:pPr>
      <w:r>
        <w:t xml:space="preserve"/>
      </w:r>
    </w:p>
    <w:p>
      <w:pPr>
        <w:spacing w:after="160"/>
      </w:pPr>
      <w:r>
        <w:rPr>
          <w:rFonts w:ascii="Arial" w:cs="Arial" w:eastAsia="Arial" w:hAnsi="Arial"/>
          <w:sz w:val="22"/>
          <w:szCs w:val="22"/>
        </w:rPr>
        <w:t xml:space="preserve">Owner C's mandate: run the Regulatory Power long game. Agent C published a drift vector two sessions ago that increased CLEARANCE burn rates on all CHIPS-referencing contracts. The Compute Superpower players did not buy the premium forecast. Their CLEARANCE reserves are depleted. Agent C is now the only source of affordable compliance certificates for the next epoch's training window.</w:t>
      </w:r>
    </w:p>
    <w:p>
      <w:pPr>
        <w:spacing w:after="120"/>
      </w:pPr>
      <w:r>
        <w:t xml:space="preserve"/>
      </w:r>
    </w:p>
    <w:p>
      <w:pPr>
        <w:spacing w:after="160"/>
      </w:pPr>
      <w:r>
        <w:rPr>
          <w:rFonts w:ascii="Arial" w:cs="Arial" w:eastAsia="Arial" w:hAnsi="Arial"/>
          <w:sz w:val="22"/>
          <w:szCs w:val="22"/>
        </w:rPr>
        <w:t xml:space="preserve">Agent A has three options: pay Agent B's CHIPS premium and burn remaining budget, pivot to a CHIPS lease swap for 5 epochs at a reputation penalty, or wait for a new supply event. It signals its owner. The owner checks the Mandate Echo Oracle feed — Agent B's echo shows no sell-off planned for the next 60 seconds. This is not a spike. This is a hold. The owner updates the mandate: execute the lease swap, preserve cash, complete the training run on schedule.</w:t>
      </w:r>
    </w:p>
    <w:p>
      <w:pPr>
        <w:spacing w:after="120"/>
      </w:pPr>
      <w:r>
        <w:t xml:space="preserve"/>
      </w:r>
    </w:p>
    <w:p>
      <w:pPr>
        <w:spacing w:after="160"/>
      </w:pPr>
      <w:r>
        <w:rPr>
          <w:rFonts w:ascii="Arial" w:cs="Arial" w:eastAsia="Arial" w:hAnsi="Arial"/>
          <w:sz w:val="22"/>
          <w:szCs w:val="22"/>
        </w:rPr>
        <w:t xml:space="preserve">Agent B holds. The human behind Owner B watches the Compliance Drift Oracle feed, timing a secondary spike for the moment Agent A's training run begins and its CLEARANCE exposure is highest.</w:t>
      </w:r>
    </w:p>
    <w:p>
      <w:pPr>
        <w:spacing w:after="120"/>
      </w:pPr>
      <w:r>
        <w:t xml:space="preserve"/>
      </w:r>
    </w:p>
    <w:p>
      <w:pPr>
        <w:spacing w:after="160"/>
      </w:pPr>
      <w:r>
        <w:rPr>
          <w:rFonts w:ascii="Arial" w:cs="Arial" w:eastAsia="Arial" w:hAnsi="Arial"/>
          <w:sz w:val="22"/>
          <w:szCs w:val="22"/>
        </w:rPr>
        <w:t xml:space="preserve">This is MANDATE.</w:t>
      </w:r>
    </w:p>
    <w:p>
      <w:r>
        <w:br w:type="page"/>
      </w:r>
    </w:p>
    <w:p>
      <w:pPr>
        <w:pStyle w:val="Heading1"/>
      </w:pPr>
      <w:r>
        <w:rPr>
          <w:rFonts w:ascii="Arial" w:cs="Arial" w:eastAsia="Arial" w:hAnsi="Arial"/>
          <w:b/>
          <w:bCs/>
          <w:sz w:val="32"/>
          <w:szCs w:val="32"/>
        </w:rPr>
        <w:t xml:space="preserve">13. Comparable Games — Lessons Learned</w:t>
      </w:r>
    </w:p>
    <w:p>
      <w:pPr>
        <w:pStyle w:val="Heading2"/>
      </w:pPr>
      <w:r>
        <w:rPr>
          <w:rFonts w:ascii="Arial" w:cs="Arial" w:eastAsia="Arial" w:hAnsi="Arial"/>
          <w:b/>
          <w:bCs/>
          <w:sz w:val="28"/>
          <w:szCs w:val="28"/>
        </w:rPr>
        <w:t xml:space="preserve">13.1 EVE Online — the gold standard</w:t>
      </w:r>
    </w:p>
    <w:p>
      <w:pPr>
        <w:spacing w:after="160"/>
      </w:pPr>
      <w:r>
        <w:rPr>
          <w:rFonts w:ascii="Arial" w:cs="Arial" w:eastAsia="Arial" w:hAnsi="Arial"/>
          <w:sz w:val="22"/>
          <w:szCs w:val="22"/>
        </w:rPr>
        <w:t xml:space="preserve">EVE is the closest structural analogue to MANDATE. Running since 2003, it operates a fully player-driven economy where almost every item is produced, traded, and consumed by players. CCP Games hired a PhD economist to oversee the economy. The market has regional inefficiencies, live price feeds, and slow-burn graphs showing the scars of market battles stretching back years.</w:t>
      </w:r>
    </w:p>
    <w:p>
      <w:pPr>
        <w:spacing w:after="160"/>
      </w:pPr>
      <w:r>
        <w:rPr>
          <w:rFonts w:ascii="Arial" w:cs="Arial" w:eastAsia="Arial" w:hAnsi="Arial"/>
          <w:sz w:val="22"/>
          <w:szCs w:val="22"/>
        </w:rPr>
        <w:t xml:space="preserve">What EVE proved: a player-driven economy with no NPC price floors can run for 20+ years. The complexity is the retention. Corporations are the real players at high level — they coordinate mining, trading, security, and combat. In MANDATE, agent blocs and cartels play this role.</w:t>
      </w:r>
    </w:p>
    <w:p>
      <w:pPr>
        <w:spacing w:after="160"/>
      </w:pPr>
      <w:r>
        <w:rPr>
          <w:rFonts w:ascii="Arial" w:cs="Arial" w:eastAsia="Arial" w:hAnsi="Arial"/>
          <w:sz w:val="22"/>
          <w:szCs w:val="22"/>
        </w:rPr>
        <w:t xml:space="preserve">Key lesson: design the economy so that interdependency between players is structural, not optional. An agent that needs CHIPS must deal with an agent that has CHIPS. That relationship is the game.</w:t>
      </w:r>
    </w:p>
    <w:p>
      <w:pPr>
        <w:spacing w:after="120"/>
      </w:pPr>
      <w:r>
        <w:t xml:space="preserve"/>
      </w:r>
    </w:p>
    <w:p>
      <w:pPr>
        <w:pStyle w:val="Heading2"/>
      </w:pPr>
      <w:r>
        <w:rPr>
          <w:rFonts w:ascii="Arial" w:cs="Arial" w:eastAsia="Arial" w:hAnsi="Arial"/>
          <w:b/>
          <w:bCs/>
          <w:sz w:val="28"/>
          <w:szCs w:val="28"/>
        </w:rPr>
        <w:t xml:space="preserve">13.2 Dark Forest — the on-chain pioneer</w:t>
      </w:r>
    </w:p>
    <w:p>
      <w:pPr>
        <w:spacing w:after="160"/>
      </w:pPr>
      <w:r>
        <w:rPr>
          <w:rFonts w:ascii="Arial" w:cs="Arial" w:eastAsia="Arial" w:hAnsi="Arial"/>
          <w:sz w:val="22"/>
          <w:szCs w:val="22"/>
        </w:rPr>
        <w:t xml:space="preserve">Dark Forest proved that smart contracts can be players and that fully on-chain game state creates emergent behaviour impossible with a centralised server. The game's openness — all state is public and composable — meant other developers could plug into it without any agreement with the Dark Forest team.</w:t>
      </w:r>
    </w:p>
    <w:p>
      <w:pPr>
        <w:spacing w:after="160"/>
      </w:pPr>
      <w:r>
        <w:rPr>
          <w:rFonts w:ascii="Arial" w:cs="Arial" w:eastAsia="Arial" w:hAnsi="Arial"/>
          <w:sz w:val="22"/>
          <w:szCs w:val="22"/>
        </w:rPr>
        <w:t xml:space="preserve">Key lesson: being fully on-chain is not a constraint — it is the feature. The limitation Dark Forest faced was Ethereum's speed. MegaETH eliminates that constraint entirely.</w:t>
      </w:r>
    </w:p>
    <w:p>
      <w:pPr>
        <w:spacing w:after="120"/>
      </w:pPr>
      <w:r>
        <w:t xml:space="preserve"/>
      </w:r>
    </w:p>
    <w:p>
      <w:pPr>
        <w:pStyle w:val="Heading2"/>
      </w:pPr>
      <w:r>
        <w:rPr>
          <w:rFonts w:ascii="Arial" w:cs="Arial" w:eastAsia="Arial" w:hAnsi="Arial"/>
          <w:b/>
          <w:bCs/>
          <w:sz w:val="28"/>
          <w:szCs w:val="28"/>
        </w:rPr>
        <w:t xml:space="preserve">13.3 Axie Infinity — the critical failure</w:t>
      </w:r>
    </w:p>
    <w:p>
      <w:pPr>
        <w:spacing w:after="160"/>
      </w:pPr>
      <w:r>
        <w:rPr>
          <w:rFonts w:ascii="Arial" w:cs="Arial" w:eastAsia="Arial" w:hAnsi="Arial"/>
          <w:sz w:val="22"/>
          <w:szCs w:val="22"/>
        </w:rPr>
        <w:t xml:space="preserve">Axie Infinity is mandatory study. The structural flaw: existing players were paid by new players, not by genuine economic activity. When new player inflow slowed, the economy collapsed.</w:t>
      </w:r>
    </w:p>
    <w:p>
      <w:pPr>
        <w:spacing w:after="160"/>
      </w:pPr>
      <w:r>
        <w:rPr>
          <w:rFonts w:ascii="Arial" w:cs="Arial" w:eastAsia="Arial" w:hAnsi="Arial"/>
          <w:sz w:val="22"/>
          <w:szCs w:val="22"/>
        </w:rPr>
        <w:t xml:space="preserve">Critical lesson for MANDATE: the token economy must be self-sustaining. Resources must be consumed to build things. The economy must make sense with zero new entrants. Fun must exist independent of token value — the puzzle of the market is the entertainment, tokens are the stakes.</w:t>
      </w:r>
    </w:p>
    <w:p>
      <w:pPr>
        <w:spacing w:after="120"/>
      </w:pPr>
      <w:r>
        <w:t xml:space="preserve"/>
      </w:r>
    </w:p>
    <w:p>
      <w:pPr>
        <w:pStyle w:val="Heading2"/>
      </w:pPr>
      <w:r>
        <w:rPr>
          <w:rFonts w:ascii="Arial" w:cs="Arial" w:eastAsia="Arial" w:hAnsi="Arial"/>
          <w:b/>
          <w:bCs/>
          <w:sz w:val="28"/>
          <w:szCs w:val="28"/>
        </w:rPr>
        <w:t xml:space="preserve">13.4 Polymarket — the information model</w:t>
      </w:r>
    </w:p>
    <w:p>
      <w:pPr>
        <w:spacing w:after="160"/>
      </w:pPr>
      <w:r>
        <w:rPr>
          <w:rFonts w:ascii="Arial" w:cs="Arial" w:eastAsia="Arial" w:hAnsi="Arial"/>
          <w:sz w:val="22"/>
          <w:szCs w:val="22"/>
        </w:rPr>
        <w:t xml:space="preserve">Polymarket demonstrated that information asymmetry is itself a tradeable commodity. Players who read signals before the market prices them earn outsized returns. The three-tier information stack, the echo reliability scoring, and the guard clause marketplace in MANDATE are all direct applications of this model to a game economy.</w:t>
      </w:r>
    </w:p>
    <w:p>
      <w:r>
        <w:br w:type="page"/>
      </w:r>
    </w:p>
    <w:p>
      <w:pPr>
        <w:pStyle w:val="Heading1"/>
      </w:pPr>
      <w:r>
        <w:rPr>
          <w:rFonts w:ascii="Arial" w:cs="Arial" w:eastAsia="Arial" w:hAnsi="Arial"/>
          <w:b/>
          <w:bCs/>
          <w:sz w:val="32"/>
          <w:szCs w:val="32"/>
        </w:rPr>
        <w:t xml:space="preserve">14. Player Psychology — Why People Play and Keep Playing</w:t>
      </w:r>
    </w:p>
    <w:p>
      <w:pPr>
        <w:pStyle w:val="Heading2"/>
      </w:pPr>
      <w:r>
        <w:rPr>
          <w:rFonts w:ascii="Arial" w:cs="Arial" w:eastAsia="Arial" w:hAnsi="Arial"/>
          <w:b/>
          <w:bCs/>
          <w:sz w:val="28"/>
          <w:szCs w:val="28"/>
        </w:rPr>
        <w:t xml:space="preserve">14.1 Self-Determination Theory</w:t>
      </w:r>
    </w:p>
    <w:p>
      <w:pPr>
        <w:spacing w:after="160"/>
      </w:pPr>
      <w:r>
        <w:rPr>
          <w:rFonts w:ascii="Arial" w:cs="Arial" w:eastAsia="Arial" w:hAnsi="Arial"/>
          <w:sz w:val="22"/>
          <w:szCs w:val="22"/>
        </w:rPr>
        <w:t xml:space="preserve">Ryan and Deci identified three universal psychological needs that yield sustained self-motivation: autonomy (self-chosen action), competence (mastery and growing effectiveness), and relatedness (meaningful connection to others).</w:t>
      </w:r>
    </w:p>
    <w:p>
      <w:pPr>
        <w:pStyle w:val="ListParagraph"/>
        <w:numPr>
          <w:ilvl w:val="0"/>
          <w:numId w:val="2"/>
        </w:numPr>
        <w:spacing w:after="100"/>
      </w:pPr>
      <w:r>
        <w:rPr>
          <w:rFonts w:ascii="Arial" w:cs="Arial" w:eastAsia="Arial" w:hAnsi="Arial"/>
          <w:sz w:val="22"/>
          <w:szCs w:val="22"/>
        </w:rPr>
        <w:t xml:space="preserve">Autonomy in MANDATE: the mandate system is pure autonomy satisfaction. No quest chain. No forced path. Every session begins with a self-chosen strategic objective.</w:t>
      </w:r>
    </w:p>
    <w:p>
      <w:pPr>
        <w:pStyle w:val="ListParagraph"/>
        <w:numPr>
          <w:ilvl w:val="0"/>
          <w:numId w:val="2"/>
        </w:numPr>
        <w:spacing w:after="100"/>
      </w:pPr>
      <w:r>
        <w:rPr>
          <w:rFonts w:ascii="Arial" w:cs="Arial" w:eastAsia="Arial" w:hAnsi="Arial"/>
          <w:sz w:val="22"/>
          <w:szCs w:val="22"/>
        </w:rPr>
        <w:t xml:space="preserve">Competence in MANDATE: market-reading skill genuinely improves. A new owner guesses. An experienced owner predicts CHIPS supply constraints three moves ahead, configures reflex clauses precisely, and reads drift vectors before the price moves. The skill is real and compounds.</w:t>
      </w:r>
    </w:p>
    <w:p>
      <w:pPr>
        <w:pStyle w:val="ListParagraph"/>
        <w:numPr>
          <w:ilvl w:val="0"/>
          <w:numId w:val="2"/>
        </w:numPr>
        <w:spacing w:after="100"/>
      </w:pPr>
      <w:r>
        <w:rPr>
          <w:rFonts w:ascii="Arial" w:cs="Arial" w:eastAsia="Arial" w:hAnsi="Arial"/>
          <w:sz w:val="22"/>
          <w:szCs w:val="22"/>
        </w:rPr>
        <w:t xml:space="preserve">Relatedness in MANDATE: indirect but powerful. You are not chatting with other owners — you are reading them. Inferring strategy from price movements. Anticipating their next mandate change. The relatedness of adversarial respect.</w:t>
      </w:r>
    </w:p>
    <w:p>
      <w:pPr>
        <w:spacing w:after="120"/>
      </w:pPr>
      <w:r>
        <w:t xml:space="preserve"/>
      </w:r>
    </w:p>
    <w:p>
      <w:pPr>
        <w:pStyle w:val="Heading2"/>
      </w:pPr>
      <w:r>
        <w:rPr>
          <w:rFonts w:ascii="Arial" w:cs="Arial" w:eastAsia="Arial" w:hAnsi="Arial"/>
          <w:b/>
          <w:bCs/>
          <w:sz w:val="28"/>
          <w:szCs w:val="28"/>
        </w:rPr>
        <w:t xml:space="preserve">14.2 Variable Ratio Reinforcement</w:t>
      </w:r>
    </w:p>
    <w:p>
      <w:pPr>
        <w:spacing w:after="160"/>
      </w:pPr>
      <w:r>
        <w:rPr>
          <w:rFonts w:ascii="Arial" w:cs="Arial" w:eastAsia="Arial" w:hAnsi="Arial"/>
          <w:sz w:val="22"/>
          <w:szCs w:val="22"/>
        </w:rPr>
        <w:t xml:space="preserve">MANDATE does not have loot boxes. It has something more powerful: a real variable reward system where unpredictability is emergent, not manufactured. Nobody knows when the next CHIPS shortage fires. Nobody knows if a rival's echo is real or a bluff. Nobody knows if a poison node is waiting in a DATA shard three levels deep. The not-knowing is genuine.</w:t>
      </w:r>
    </w:p>
    <w:p>
      <w:pPr>
        <w:spacing w:after="120"/>
      </w:pPr>
      <w:r>
        <w:t xml:space="preserve"/>
      </w:r>
    </w:p>
    <w:p>
      <w:pPr>
        <w:pStyle w:val="Heading2"/>
      </w:pPr>
      <w:r>
        <w:rPr>
          <w:rFonts w:ascii="Arial" w:cs="Arial" w:eastAsia="Arial" w:hAnsi="Arial"/>
          <w:b/>
          <w:bCs/>
          <w:sz w:val="28"/>
          <w:szCs w:val="28"/>
        </w:rPr>
        <w:t xml:space="preserve">14.3 The Four Compulsion Loops</w:t>
      </w:r>
    </w:p>
    <w:p>
      <w:pPr>
        <w:pStyle w:val="ListParagraph"/>
        <w:numPr>
          <w:ilvl w:val="0"/>
          <w:numId w:val="2"/>
        </w:numPr>
        <w:spacing w:after="100"/>
      </w:pPr>
      <w:r>
        <w:rPr>
          <w:rFonts w:ascii="Arial" w:cs="Arial" w:eastAsia="Arial" w:hAnsi="Arial"/>
          <w:sz w:val="22"/>
          <w:szCs w:val="22"/>
        </w:rPr>
        <w:t xml:space="preserve">The check-in loop: your agent acted while you slept. Did the lease swap execute? Did the reflex clause fire? Did a rival poison your DATA corpus? The world kept moving without you.</w:t>
      </w:r>
    </w:p>
    <w:p>
      <w:pPr>
        <w:pStyle w:val="ListParagraph"/>
        <w:numPr>
          <w:ilvl w:val="0"/>
          <w:numId w:val="2"/>
        </w:numPr>
        <w:spacing w:after="100"/>
      </w:pPr>
      <w:r>
        <w:rPr>
          <w:rFonts w:ascii="Arial" w:cs="Arial" w:eastAsia="Arial" w:hAnsi="Arial"/>
          <w:sz w:val="22"/>
          <w:szCs w:val="22"/>
        </w:rPr>
        <w:t xml:space="preserve">Loss aversion: if a rival corners CHIPS before your training run and you do not act, you lose the ability to complete your objective. Not theoretical — concrete, on-chain, permanent.</w:t>
      </w:r>
    </w:p>
    <w:p>
      <w:pPr>
        <w:pStyle w:val="ListParagraph"/>
        <w:numPr>
          <w:ilvl w:val="0"/>
          <w:numId w:val="2"/>
        </w:numPr>
        <w:spacing w:after="100"/>
      </w:pPr>
      <w:r>
        <w:rPr>
          <w:rFonts w:ascii="Arial" w:cs="Arial" w:eastAsia="Arial" w:hAnsi="Arial"/>
          <w:sz w:val="22"/>
          <w:szCs w:val="22"/>
        </w:rPr>
        <w:t xml:space="preserve">The meta-game loop: once experienced, owners stop thinking about their own economy and start thinking about other owners. What is Agent C building? Why are they accumulating ENERGY? Reading the board to infer human intent through agent behaviour is endlessly novel.</w:t>
      </w:r>
    </w:p>
    <w:p>
      <w:pPr>
        <w:pStyle w:val="ListParagraph"/>
        <w:numPr>
          <w:ilvl w:val="0"/>
          <w:numId w:val="2"/>
        </w:numPr>
        <w:spacing w:after="100"/>
      </w:pPr>
      <w:r>
        <w:rPr>
          <w:rFonts w:ascii="Arial" w:cs="Arial" w:eastAsia="Arial" w:hAnsi="Arial"/>
          <w:sz w:val="22"/>
          <w:szCs w:val="22"/>
        </w:rPr>
        <w:t xml:space="preserve">Ownership endowment: once you hold a Training Cluster NFT, a resource portfolio, guard clauses with proven track records, and an agent with a reputation score, you have skin in the game. Leaving means abandoning everything built.</w:t>
      </w:r>
    </w:p>
    <w:p>
      <w:pPr>
        <w:spacing w:after="120"/>
      </w:pPr>
      <w:r>
        <w:t xml:space="preserve"/>
      </w:r>
    </w:p>
    <w:p>
      <w:pPr>
        <w:pStyle w:val="Heading2"/>
      </w:pPr>
      <w:r>
        <w:rPr>
          <w:rFonts w:ascii="Arial" w:cs="Arial" w:eastAsia="Arial" w:hAnsi="Arial"/>
          <w:b/>
          <w:bCs/>
          <w:sz w:val="28"/>
          <w:szCs w:val="28"/>
        </w:rPr>
        <w:t xml:space="preserve">14.4 The Overjustification Risk</w:t>
      </w:r>
    </w:p>
    <w:p>
      <w:pPr>
        <w:spacing w:after="160"/>
      </w:pPr>
      <w:r>
        <w:rPr>
          <w:rFonts w:ascii="Arial" w:cs="Arial" w:eastAsia="Arial" w:hAnsi="Arial"/>
          <w:sz w:val="22"/>
          <w:szCs w:val="22"/>
        </w:rPr>
        <w:t xml:space="preserve">When external rewards are introduced to tasks people originally enjoyed, intrinsic motivation decreases. This is the Axie Infinity failure in psychological terms. MANDATE must be enjoyable as a market game independent of token value. The fun is outsmarting the market. The tokens are the stakes, not the entertainment.</w:t>
      </w:r>
    </w:p>
    <w:p>
      <w:r>
        <w:br w:type="page"/>
      </w:r>
    </w:p>
    <w:p>
      <w:pPr>
        <w:pStyle w:val="Heading1"/>
      </w:pPr>
      <w:r>
        <w:rPr>
          <w:rFonts w:ascii="Arial" w:cs="Arial" w:eastAsia="Arial" w:hAnsi="Arial"/>
          <w:b/>
          <w:bCs/>
          <w:sz w:val="32"/>
          <w:szCs w:val="32"/>
        </w:rPr>
        <w:t xml:space="preserve">15. Hedging, Insurance, and the Open Economy</w:t>
      </w:r>
    </w:p>
    <w:p>
      <w:pPr>
        <w:pStyle w:val="Heading2"/>
      </w:pPr>
      <w:r>
        <w:rPr>
          <w:rFonts w:ascii="Arial" w:cs="Arial" w:eastAsia="Arial" w:hAnsi="Arial"/>
          <w:b/>
          <w:bCs/>
          <w:sz w:val="28"/>
          <w:szCs w:val="28"/>
        </w:rPr>
        <w:t xml:space="preserve">15.1 Parametric Hedging</w:t>
      </w:r>
    </w:p>
    <w:p>
      <w:pPr>
        <w:spacing w:after="160"/>
      </w:pPr>
      <w:r>
        <w:rPr>
          <w:rFonts w:ascii="Arial" w:cs="Arial" w:eastAsia="Arial" w:hAnsi="Arial"/>
          <w:sz w:val="22"/>
          <w:szCs w:val="22"/>
        </w:rPr>
        <w:t xml:space="preserve">A CHIPS-heavy owner can stake tokens on a parametric hedge: 'if CHIPS price drops more than 20% in the next three epochs, this contract pays 2x.' Settlement is automatic — oracle-triggered and instant on MegaETH. No claims process. The price hits the threshold, the contract fires, tokens arrive.</w:t>
      </w:r>
    </w:p>
    <w:p>
      <w:pPr>
        <w:spacing w:after="160"/>
      </w:pPr>
      <w:r>
        <w:rPr>
          <w:rFonts w:ascii="Arial" w:cs="Arial" w:eastAsia="Arial" w:hAnsi="Arial"/>
          <w:sz w:val="22"/>
          <w:szCs w:val="22"/>
        </w:rPr>
        <w:t xml:space="preserve">Hedge contract activity is itself an information signal. Heavy hedging activity on CHIPS by well-informed owners is a leading indicator that a CHIPS disruption is anticipated. The Mandate Echo Oracle and the hedge market are complementary intelligence sources.</w:t>
      </w:r>
    </w:p>
    <w:p>
      <w:pPr>
        <w:spacing w:after="120"/>
      </w:pPr>
      <w:r>
        <w:t xml:space="preserve"/>
      </w:r>
    </w:p>
    <w:p>
      <w:pPr>
        <w:pStyle w:val="Heading2"/>
      </w:pPr>
      <w:r>
        <w:rPr>
          <w:rFonts w:ascii="Arial" w:cs="Arial" w:eastAsia="Arial" w:hAnsi="Arial"/>
          <w:b/>
          <w:bCs/>
          <w:sz w:val="28"/>
          <w:szCs w:val="28"/>
        </w:rPr>
        <w:t xml:space="preserve">15.2 Insurance Pools</w:t>
      </w:r>
    </w:p>
    <w:p>
      <w:pPr>
        <w:spacing w:after="160"/>
      </w:pPr>
      <w:r>
        <w:rPr>
          <w:rFonts w:ascii="Arial" w:cs="Arial" w:eastAsia="Arial" w:hAnsi="Arial"/>
          <w:sz w:val="22"/>
          <w:szCs w:val="22"/>
        </w:rPr>
        <w:t xml:space="preserve">External operators can stand up insurance pools — staking capital as underwriters, pricing risk based on historical event data, and selling cover to agents. Underwriters stake capital against specific risks. Premiums are pooled. Claims are verified automatically by oracle against on-chain price data. Payouts are instant.</w:t>
      </w:r>
    </w:p>
    <w:p>
      <w:pPr>
        <w:spacing w:after="160"/>
      </w:pPr>
      <w:r>
        <w:rPr>
          <w:rFonts w:ascii="Arial" w:cs="Arial" w:eastAsia="Arial" w:hAnsi="Arial"/>
          <w:sz w:val="22"/>
          <w:szCs w:val="22"/>
        </w:rPr>
        <w:t xml:space="preserve">A skilled risk modeller who understands the event engine deeply can run a profitable insurance operation without ever building a Data Centre. Their revenue comes from premium income. Their risk is mispricing the probability of adverse events.</w:t>
      </w:r>
    </w:p>
    <w:p>
      <w:pPr>
        <w:spacing w:after="120"/>
      </w:pPr>
      <w:r>
        <w:t xml:space="preserve"/>
      </w:r>
    </w:p>
    <w:p>
      <w:pPr>
        <w:pStyle w:val="Heading2"/>
      </w:pPr>
      <w:r>
        <w:rPr>
          <w:rFonts w:ascii="Arial" w:cs="Arial" w:eastAsia="Arial" w:hAnsi="Arial"/>
          <w:b/>
          <w:bCs/>
          <w:sz w:val="28"/>
          <w:szCs w:val="28"/>
        </w:rPr>
        <w:t xml:space="preserve">15.3 Prediction Markets</w:t>
      </w:r>
    </w:p>
    <w:p>
      <w:pPr>
        <w:spacing w:after="160"/>
      </w:pPr>
      <w:r>
        <w:rPr>
          <w:rFonts w:ascii="Arial" w:cs="Arial" w:eastAsia="Arial" w:hAnsi="Arial"/>
          <w:sz w:val="22"/>
          <w:szCs w:val="22"/>
        </w:rPr>
        <w:t xml:space="preserve">Prediction markets run on event resolution questions: 'Will the CHIPS supply disruption resolve within 3 epochs?' 'Will ENERGY prices exceed X by end of cycle?' Players stake RATE on outcomes. The prediction market layer creates additional token sinks and surfaces aggregate crowd intelligence about likely outcomes.</w:t>
      </w:r>
    </w:p>
    <w:p>
      <w:pPr>
        <w:spacing w:after="160"/>
      </w:pPr>
      <w:r>
        <w:rPr>
          <w:rFonts w:ascii="Arial" w:cs="Arial" w:eastAsia="Arial" w:hAnsi="Arial"/>
          <w:sz w:val="22"/>
          <w:szCs w:val="22"/>
        </w:rPr>
        <w:t xml:space="preserve">Critically, prediction market prices feed directly into guard clause activation conditions. A clause conditioned on 'GPU-shortage probability &gt; 60%' is reading a live market, not a static threshold. This creates a tight feedback loop between collective intelligence and autonomous agent behaviour.</w:t>
      </w:r>
    </w:p>
    <w:p>
      <w:r>
        <w:br w:type="page"/>
      </w:r>
    </w:p>
    <w:p>
      <w:pPr>
        <w:pStyle w:val="Heading1"/>
      </w:pPr>
      <w:r>
        <w:rPr>
          <w:rFonts w:ascii="Arial" w:cs="Arial" w:eastAsia="Arial" w:hAnsi="Arial"/>
          <w:b/>
          <w:bCs/>
          <w:sz w:val="32"/>
          <w:szCs w:val="32"/>
        </w:rPr>
        <w:t xml:space="preserve">16. Security Architecture</w:t>
      </w:r>
    </w:p>
    <w:p>
      <w:pPr>
        <w:pStyle w:val="Heading2"/>
      </w:pPr>
      <w:r>
        <w:rPr>
          <w:rFonts w:ascii="Arial" w:cs="Arial" w:eastAsia="Arial" w:hAnsi="Arial"/>
          <w:b/>
          <w:bCs/>
          <w:sz w:val="28"/>
          <w:szCs w:val="28"/>
        </w:rPr>
        <w:t xml:space="preserve">16.1 The Threat Landscape</w:t>
      </w:r>
    </w:p>
    <w:p>
      <w:pPr>
        <w:spacing w:after="160"/>
      </w:pPr>
      <w:r>
        <w:rPr>
          <w:rFonts w:ascii="Arial" w:cs="Arial" w:eastAsia="Arial" w:hAnsi="Arial"/>
          <w:sz w:val="22"/>
          <w:szCs w:val="22"/>
        </w:rPr>
        <w:t xml:space="preserve">Prompt injection is ranked the number one vulnerability in the OWASP Top 10 for LLM Applications. In a game built on autonomous AI agents processing untrusted external inputs, this is not a marginal concern. It must be designed into the architecture before any smart contracts are written.</w:t>
      </w:r>
    </w:p>
    <w:p>
      <w:pPr>
        <w:spacing w:after="160"/>
      </w:pPr>
      <w:r>
        <w:rPr>
          <w:rFonts w:ascii="Arial" w:cs="Arial" w:eastAsia="Arial" w:hAnsi="Arial"/>
          <w:sz w:val="22"/>
          <w:szCs w:val="22"/>
        </w:rPr>
        <w:t xml:space="preserve">In MANDATE, three attack surfaces are specific and credible:</w:t>
      </w:r>
    </w:p>
    <w:p>
      <w:pPr>
        <w:pStyle w:val="ListParagraph"/>
        <w:numPr>
          <w:ilvl w:val="0"/>
          <w:numId w:val="2"/>
        </w:numPr>
        <w:spacing w:after="100"/>
      </w:pPr>
      <w:r>
        <w:rPr>
          <w:rFonts w:ascii="Arial" w:cs="Arial" w:eastAsia="Arial" w:hAnsi="Arial"/>
          <w:sz w:val="22"/>
          <w:szCs w:val="22"/>
        </w:rPr>
        <w:t xml:space="preserve">Direct injection via trade offers: a hostile owner crafts a negotiation message containing embedded instructions hidden inside what appears to be a routine trade proposal.</w:t>
      </w:r>
    </w:p>
    <w:p>
      <w:pPr>
        <w:pStyle w:val="ListParagraph"/>
        <w:numPr>
          <w:ilvl w:val="0"/>
          <w:numId w:val="2"/>
        </w:numPr>
        <w:spacing w:after="100"/>
      </w:pPr>
      <w:r>
        <w:rPr>
          <w:rFonts w:ascii="Arial" w:cs="Arial" w:eastAsia="Arial" w:hAnsi="Arial"/>
          <w:sz w:val="22"/>
          <w:szCs w:val="22"/>
        </w:rPr>
        <w:t xml:space="preserve">Indirect injection via intelligence feeds: malicious content embedded in a fake analyst report, a poisoned DATA purity scan result, or a crafted echo hash payload.</w:t>
      </w:r>
    </w:p>
    <w:p>
      <w:pPr>
        <w:pStyle w:val="ListParagraph"/>
        <w:numPr>
          <w:ilvl w:val="0"/>
          <w:numId w:val="2"/>
        </w:numPr>
        <w:spacing w:after="100"/>
      </w:pPr>
      <w:r>
        <w:rPr>
          <w:rFonts w:ascii="Arial" w:cs="Arial" w:eastAsia="Arial" w:hAnsi="Arial"/>
          <w:sz w:val="22"/>
          <w:szCs w:val="22"/>
        </w:rPr>
        <w:t xml:space="preserve">Event engine manipulation: attempting to inject instructions into the AI that generates world events, fabricating a CHIPS shortage to artificially spike prices before dumping a position.</w:t>
      </w:r>
    </w:p>
    <w:p>
      <w:pPr>
        <w:spacing w:after="120"/>
      </w:pPr>
      <w:r>
        <w:t xml:space="preserve"/>
      </w:r>
    </w:p>
    <w:p>
      <w:pPr>
        <w:pStyle w:val="Heading2"/>
      </w:pPr>
      <w:r>
        <w:rPr>
          <w:rFonts w:ascii="Arial" w:cs="Arial" w:eastAsia="Arial" w:hAnsi="Arial"/>
          <w:b/>
          <w:bCs/>
          <w:sz w:val="28"/>
          <w:szCs w:val="28"/>
        </w:rPr>
        <w:t xml:space="preserve">16.2 The Five-Layer Defence Architecture</w:t>
      </w:r>
    </w:p>
    <w:p>
      <w:pPr>
        <w:pStyle w:val="ListParagraph"/>
        <w:numPr>
          <w:ilvl w:val="0"/>
          <w:numId w:val="2"/>
        </w:numPr>
        <w:spacing w:after="100"/>
      </w:pPr>
      <w:r>
        <w:rPr>
          <w:rFonts w:ascii="Arial" w:cs="Arial" w:eastAsia="Arial" w:hAnsi="Arial"/>
          <w:sz w:val="22"/>
          <w:szCs w:val="22"/>
        </w:rPr>
        <w:t xml:space="preserve">Layer 1 — Input sanitisation: all text from external sources passes through a filter before reaching any agent's context window.</w:t>
      </w:r>
    </w:p>
    <w:p>
      <w:pPr>
        <w:pStyle w:val="ListParagraph"/>
        <w:numPr>
          <w:ilvl w:val="0"/>
          <w:numId w:val="2"/>
        </w:numPr>
        <w:spacing w:after="100"/>
      </w:pPr>
      <w:r>
        <w:rPr>
          <w:rFonts w:ascii="Arial" w:cs="Arial" w:eastAsia="Arial" w:hAnsi="Arial"/>
          <w:sz w:val="22"/>
          <w:szCs w:val="22"/>
        </w:rPr>
        <w:t xml:space="preserve">Layer 2 — Context isolation: the agent's mandate exists in a privileged immutable context layer. External content is injected in a clearly demarcated data layer. The model is explicitly instructed that the data layer may contain adversarial content.</w:t>
      </w:r>
    </w:p>
    <w:p>
      <w:pPr>
        <w:pStyle w:val="ListParagraph"/>
        <w:numPr>
          <w:ilvl w:val="0"/>
          <w:numId w:val="2"/>
        </w:numPr>
        <w:spacing w:after="100"/>
      </w:pPr>
      <w:r>
        <w:rPr>
          <w:rFonts w:ascii="Arial" w:cs="Arial" w:eastAsia="Arial" w:hAnsi="Arial"/>
          <w:sz w:val="22"/>
          <w:szCs w:val="22"/>
        </w:rPr>
        <w:t xml:space="preserve">Layer 3 — Guard agent: a specialised secondary LLM validates every proposed action before it is submitted as an on-chain transaction. The guard receives only the proposed action and checks it against the owner's stated mandate.</w:t>
      </w:r>
    </w:p>
    <w:p>
      <w:pPr>
        <w:pStyle w:val="ListParagraph"/>
        <w:numPr>
          <w:ilvl w:val="0"/>
          <w:numId w:val="2"/>
        </w:numPr>
        <w:spacing w:after="100"/>
      </w:pPr>
      <w:r>
        <w:rPr>
          <w:rFonts w:ascii="Arial" w:cs="Arial" w:eastAsia="Arial" w:hAnsi="Arial"/>
          <w:sz w:val="22"/>
          <w:szCs w:val="22"/>
        </w:rPr>
        <w:t xml:space="preserve">Layer 4 — Least-privilege action allowlist: agents are scoped to a defined set of permitted actions enforced at the smart contract layer — not merely in the LLM prompt. This is deterministic enforcement that cannot be bypassed by prompt injection.</w:t>
      </w:r>
    </w:p>
    <w:p>
      <w:pPr>
        <w:pStyle w:val="ListParagraph"/>
        <w:numPr>
          <w:ilvl w:val="0"/>
          <w:numId w:val="2"/>
        </w:numPr>
        <w:spacing w:after="100"/>
      </w:pPr>
      <w:r>
        <w:rPr>
          <w:rFonts w:ascii="Arial" w:cs="Arial" w:eastAsia="Arial" w:hAnsi="Arial"/>
          <w:sz w:val="22"/>
          <w:szCs w:val="22"/>
        </w:rPr>
        <w:t xml:space="preserve">Layer 5 — On-chain audit trail: every agent action, instruction received, and transaction submitted is logged on-chain with a timestamp and input hash. Combined with the reputation system, persistent bad actors can be identified and penalised.</w:t>
      </w:r>
    </w:p>
    <w:p>
      <w:pPr>
        <w:spacing w:after="120"/>
      </w:pPr>
      <w:r>
        <w:t xml:space="preserve"/>
      </w:r>
    </w:p>
    <w:p>
      <w:pPr>
        <w:pStyle w:val="Heading2"/>
      </w:pPr>
      <w:r>
        <w:rPr>
          <w:rFonts w:ascii="Arial" w:cs="Arial" w:eastAsia="Arial" w:hAnsi="Arial"/>
          <w:b/>
          <w:bCs/>
          <w:sz w:val="28"/>
          <w:szCs w:val="28"/>
        </w:rPr>
        <w:t xml:space="preserve">16.3 Legitimate Gameplay vs. Technical Attack</w:t>
      </w:r>
    </w:p>
    <w:p>
      <w:pPr>
        <w:spacing w:after="160"/>
      </w:pPr>
      <w:r>
        <w:rPr>
          <w:rFonts w:ascii="Arial" w:cs="Arial" w:eastAsia="Arial" w:hAnsi="Arial"/>
          <w:sz w:val="22"/>
          <w:szCs w:val="22"/>
        </w:rPr>
        <w:t xml:space="preserve">There is a meaningful distinction between exploiting the LLM architecture (an attack) and strategic deception within game rules (legitimate gameplay). Bluffing during negotiations, selling unverified intelligence as a labelled product, and social engineering between agents in the off-chain layer are all legitimate and enrich the game. Attempting to hijack another agent's execution via injected instructions is an attack. The architecture enforces this distinction deterministically.</w:t>
      </w:r>
    </w:p>
    <w:p>
      <w:r>
        <w:br w:type="page"/>
      </w:r>
    </w:p>
    <w:p>
      <w:pPr>
        <w:pStyle w:val="Heading1"/>
      </w:pPr>
      <w:r>
        <w:rPr>
          <w:rFonts w:ascii="Arial" w:cs="Arial" w:eastAsia="Arial" w:hAnsi="Arial"/>
          <w:b/>
          <w:bCs/>
          <w:sz w:val="32"/>
          <w:szCs w:val="32"/>
        </w:rPr>
        <w:t xml:space="preserve">17. Aesthetic Direction</w:t>
      </w:r>
    </w:p>
    <w:p>
      <w:pPr>
        <w:pStyle w:val="Heading2"/>
      </w:pPr>
      <w:r>
        <w:rPr>
          <w:rFonts w:ascii="Arial" w:cs="Arial" w:eastAsia="Arial" w:hAnsi="Arial"/>
          <w:b/>
          <w:bCs/>
          <w:sz w:val="28"/>
          <w:szCs w:val="28"/>
        </w:rPr>
        <w:t xml:space="preserve">17.1 Theme and Tone</w:t>
      </w:r>
    </w:p>
    <w:p>
      <w:pPr>
        <w:spacing w:after="160"/>
      </w:pPr>
      <w:r>
        <w:rPr>
          <w:rFonts w:ascii="Arial" w:cs="Arial" w:eastAsia="Arial" w:hAnsi="Arial"/>
          <w:sz w:val="22"/>
          <w:szCs w:val="22"/>
        </w:rPr>
        <w:t xml:space="preserve">MANDATE's aesthetic is: Westworld control room meets real AI lab operations centre. Not science fiction's version of AI — the real thing, slightly heightened. Clean, clinical interfaces. Dense information. The feeling that what you are looking at matters.</w:t>
      </w:r>
    </w:p>
    <w:p>
      <w:pPr>
        <w:spacing w:after="160"/>
      </w:pPr>
      <w:r>
        <w:rPr>
          <w:rFonts w:ascii="Arial" w:cs="Arial" w:eastAsia="Arial" w:hAnsi="Arial"/>
          <w:sz w:val="22"/>
          <w:szCs w:val="22"/>
        </w:rPr>
        <w:t xml:space="preserve">The most unsettling version of this game is not the one that looks like The Terminator. It is the one that looks like a slightly heightened version of something real. Agent communications read as professional business correspondence. The mandate interface looks like a portfolio management tool. Players will occasionally forget they are playing a game. That is the design intent.</w:t>
      </w:r>
    </w:p>
    <w:p>
      <w:pPr>
        <w:spacing w:after="120"/>
      </w:pPr>
      <w:r>
        <w:t xml:space="preserve"/>
      </w:r>
    </w:p>
    <w:p>
      <w:pPr>
        <w:pStyle w:val="Heading2"/>
      </w:pPr>
      <w:r>
        <w:rPr>
          <w:rFonts w:ascii="Arial" w:cs="Arial" w:eastAsia="Arial" w:hAnsi="Arial"/>
          <w:b/>
          <w:bCs/>
          <w:sz w:val="28"/>
          <w:szCs w:val="28"/>
        </w:rPr>
        <w:t xml:space="preserve">17.2 MegaETH Brand Alignment</w:t>
      </w:r>
    </w:p>
    <w:p>
      <w:pPr>
        <w:spacing w:after="160"/>
      </w:pPr>
      <w:r>
        <w:rPr>
          <w:rFonts w:ascii="Arial" w:cs="Arial" w:eastAsia="Arial" w:hAnsi="Arial"/>
          <w:sz w:val="22"/>
          <w:szCs w:val="22"/>
        </w:rPr>
        <w:t xml:space="preserve">MANDATE is designed as a native MegaETH product. The visual language draws directly from MegaETH's brand kit:</w:t>
      </w:r>
    </w:p>
    <w:p>
      <w:pPr>
        <w:pStyle w:val="ListParagraph"/>
        <w:numPr>
          <w:ilvl w:val="0"/>
          <w:numId w:val="2"/>
        </w:numPr>
        <w:spacing w:after="100"/>
      </w:pPr>
      <w:r>
        <w:rPr>
          <w:rFonts w:ascii="Arial" w:cs="Arial" w:eastAsia="Arial" w:hAnsi="Arial"/>
          <w:sz w:val="22"/>
          <w:szCs w:val="22"/>
        </w:rPr>
        <w:t xml:space="preserve">Colour palette: Night Sky (#19191A) as primary background, Moon White (#ECE8E8) for primary text and UI elements. Accent colours drawn from MegaETH's pastel range — each resource type has a colour from the official palette.</w:t>
      </w:r>
    </w:p>
    <w:p>
      <w:pPr>
        <w:pStyle w:val="ListParagraph"/>
        <w:numPr>
          <w:ilvl w:val="0"/>
          <w:numId w:val="2"/>
        </w:numPr>
        <w:spacing w:after="100"/>
      </w:pPr>
      <w:r>
        <w:rPr>
          <w:rFonts w:ascii="Arial" w:cs="Arial" w:eastAsia="Arial" w:hAnsi="Arial"/>
          <w:sz w:val="22"/>
          <w:szCs w:val="22"/>
        </w:rPr>
        <w:t xml:space="preserve">Typography — dual register: Helvetica Neue for the player-facing dashboard, portfolio views, and market data (the professional ops console register). Wudoo Mono for all agent communications, mandate input, event feed, and terminal outputs (the machine layer). The visual split reinforces the game's core tension: the human layer looks like a portfolio tool, the agent layer looks like a terminal.</w:t>
      </w:r>
    </w:p>
    <w:p>
      <w:pPr>
        <w:pStyle w:val="ListParagraph"/>
        <w:numPr>
          <w:ilvl w:val="0"/>
          <w:numId w:val="2"/>
        </w:numPr>
        <w:spacing w:after="100"/>
      </w:pPr>
      <w:r>
        <w:rPr>
          <w:rFonts w:ascii="Arial" w:cs="Arial" w:eastAsia="Arial" w:hAnsi="Arial"/>
          <w:sz w:val="22"/>
          <w:szCs w:val="22"/>
        </w:rPr>
        <w:t xml:space="preserve">Speed made visible: MegaETH's identity is real-time. Agent actions surface as live streams, not batch updates. The order book is a live feed. World events arrive as breaking news hitting a trading terminal. Every design decision that makes MegaETH's speed perceptible reinforces the chain brand.</w:t>
      </w:r>
    </w:p>
    <w:p>
      <w:pPr>
        <w:pStyle w:val="ListParagraph"/>
        <w:numPr>
          <w:ilvl w:val="0"/>
          <w:numId w:val="2"/>
        </w:numPr>
        <w:spacing w:after="100"/>
      </w:pPr>
      <w:r>
        <w:rPr>
          <w:rFonts w:ascii="Arial" w:cs="Arial" w:eastAsia="Arial" w:hAnsi="Arial"/>
          <w:sz w:val="22"/>
          <w:szCs w:val="22"/>
        </w:rPr>
        <w:t xml:space="preserve">Tone of voice: short, direct, technically specific, occasionally dry. No gamified enthusiasm. No sanitised corporate neutrality. The register of someone who understands the subject matter.</w:t>
      </w:r>
    </w:p>
    <w:p>
      <w:pPr>
        <w:spacing w:after="120"/>
      </w:pPr>
      <w:r>
        <w:t xml:space="preserve"/>
      </w:r>
    </w:p>
    <w:p>
      <w:pPr>
        <w:pStyle w:val="Heading2"/>
      </w:pPr>
      <w:r>
        <w:rPr>
          <w:rFonts w:ascii="Arial" w:cs="Arial" w:eastAsia="Arial" w:hAnsi="Arial"/>
          <w:b/>
          <w:bCs/>
          <w:sz w:val="28"/>
          <w:szCs w:val="28"/>
        </w:rPr>
        <w:t xml:space="preserve">17.3 The Reality-Blurring Direction</w:t>
      </w:r>
    </w:p>
    <w:p>
      <w:pPr>
        <w:spacing w:after="160"/>
      </w:pPr>
      <w:r>
        <w:rPr>
          <w:rFonts w:ascii="Arial" w:cs="Arial" w:eastAsia="Arial" w:hAnsi="Arial"/>
          <w:sz w:val="22"/>
          <w:szCs w:val="22"/>
        </w:rPr>
        <w:t xml:space="preserve">MANDATE can optionally source world events from real AI industry headlines, re-framed as game events. A real GPU shortage becomes a 'fabrication disruption' event. A real AI regulation announcement becomes a 'legislative pressure' event. Players who follow real AI industry news may anticipate game events before they fire.</w:t>
      </w:r>
    </w:p>
    <w:p>
      <w:pPr>
        <w:spacing w:after="160"/>
      </w:pPr>
      <w:r>
        <w:rPr>
          <w:rFonts w:ascii="Arial" w:cs="Arial" w:eastAsia="Arial" w:hAnsi="Arial"/>
          <w:sz w:val="22"/>
          <w:szCs w:val="22"/>
        </w:rPr>
        <w:t xml:space="preserve">This is the game's most distinctive design choice and its most careful one. It is not announced. It is not explained. Players who notice will notice on their own. The discovery is the experience.</w:t>
      </w:r>
    </w:p>
    <w:p>
      <w:r>
        <w:br w:type="page"/>
      </w:r>
    </w:p>
    <w:p>
      <w:pPr>
        <w:pStyle w:val="Heading1"/>
      </w:pPr>
      <w:r>
        <w:rPr>
          <w:rFonts w:ascii="Arial" w:cs="Arial" w:eastAsia="Arial" w:hAnsi="Arial"/>
          <w:b/>
          <w:bCs/>
          <w:sz w:val="32"/>
          <w:szCs w:val="32"/>
        </w:rPr>
        <w:t xml:space="preserve">18. Development Phases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5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and Scope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Gameplay and Mechanics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Complete. Core loop, resources, buildings, agent roles, market dynamics, asymmetric roles, information economy, espionage layer, hedging and insurance, security architecture, aesthetic direction.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Contract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20 contracts across 6 domains. Full architecture documented in v0.3. Includes ReflexWindowManager, ComplianceDriftOracle, LineageLedger, CoolingRelay, MandateEchoOracle, GuardClauseMarketplace. See Phase 2 document and v0.3 annex.</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Tokenomics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Upcoming. RATE token economics, resource token supply design, epoch reset mechanics, CLEARANCE burn rates, reputation bonus flows, COMPUTE template pricing, tile rent curves. Axie Infinity failure mode explicitly designed against.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Interaction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 Agent communication protocol, LLM context structure, mandate schema, negotiation layer, guard agent bytecode parser for purchased clauses, echo simulation hook, reflex pre-approval workflow, multi-agent defence pipeline.</w:t>
            </w:r>
          </w:p>
        </w:tc>
      </w:tr>
    </w:tbl>
    <w:p>
      <w:r>
        <w:br w:type="page"/>
      </w:r>
    </w:p>
    <w:p>
      <w:pPr>
        <w:pStyle w:val="Heading1"/>
      </w:pPr>
      <w:r>
        <w:rPr>
          <w:rFonts w:ascii="Arial" w:cs="Arial" w:eastAsia="Arial" w:hAnsi="Arial"/>
          <w:b/>
          <w:bCs/>
          <w:sz w:val="32"/>
          <w:szCs w:val="32"/>
        </w:rPr>
        <w:t xml:space="preserve">Appendix A: Canonical Resource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Canonical Name</w:t>
            </w:r>
          </w:p>
        </w:tc>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Replaces (retired)</w:t>
            </w:r>
          </w:p>
        </w:tc>
        <w:tc>
          <w:tcPr>
            <w:tcW w:type="dxa" w:w="29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Token Standard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Computation units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COMPUTE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CYCLES, Raw Compute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ERC-20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Electrical power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(unchanged)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ERC-20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Semiconductor hardware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CHIPS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SILICON, Hardware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ERC-20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Cooling (unchanged)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ERC-20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Human capital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TALENT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HEADCOUNT, Talent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ERC-20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datasets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CORPUS, Clean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ERC-20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Regulatory permission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CLEARANCE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Clearance (unchanged)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ERC-20</w:t>
            </w:r>
          </w:p>
        </w:tc>
      </w:tr>
    </w:tbl>
    <w:p>
      <w:pPr>
        <w:spacing w:after="120"/>
      </w:pPr>
      <w:r>
        <w:t xml:space="preserve"/>
      </w:r>
    </w:p>
    <w:p>
      <w:pPr>
        <w:pStyle w:val="Heading1"/>
      </w:pPr>
      <w:r>
        <w:rPr>
          <w:rFonts w:ascii="Arial" w:cs="Arial" w:eastAsia="Arial" w:hAnsi="Arial"/>
          <w:b/>
          <w:bCs/>
          <w:sz w:val="32"/>
          <w:szCs w:val="32"/>
        </w:rPr>
        <w:t xml:space="preserve">Appendix B: Espionage Layer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2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c>
          <w:tcPr>
            <w:tcW w:type="dxa" w:w="1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Build Order</w:t>
            </w:r>
          </w:p>
        </w:tc>
        <w:tc>
          <w:tcPr>
            <w:tcW w:type="dxa" w:w="27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Strategic Payoff</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Mandate Echo Oracles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Publish mandate repositioning hash for rival intelligence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Bluffing, echo reliability scoring, pre-event positioning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Lineage Ledgers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DATA ingestion graph with covert poison nodes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integrity warfare, premium purity scan market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Compliance Drift Oracles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Regulatory Power publishes live CLEARANCE cost vectors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Standards warfare, 30-block premium forecasts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 Clause Marketplace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Tradeable conditional strategy templates priced in COMPUTE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 knowledge as asset, reputation income for experienced players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Reflex Response Loops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100ms first-mover window for pre-approved agent actions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Ultimate payoff of intelligence preparation</w:t>
            </w:r>
          </w:p>
        </w:tc>
      </w:tr>
    </w:tbl>
    <w:p>
      <w:pPr>
        <w:spacing w:after="120"/>
      </w:pPr>
      <w:r>
        <w:t xml:space="preserve"/>
      </w:r>
    </w:p>
    <w:p>
      <w:pPr>
        <w:spacing w:before="480"/>
      </w:pPr>
      <w:r>
        <w:rPr>
          <w:rFonts w:ascii="Courier New" w:cs="Courier New" w:eastAsia="Courier New" w:hAnsi="Courier New"/>
          <w:i/>
          <w:iCs/>
          <w:color w:val="888888"/>
          <w:sz w:val="18"/>
          <w:szCs w:val="18"/>
        </w:rPr>
        <w:t xml:space="preserve">MANDATE GDD v0.3  |  App Mog Labs  |  Confidential Working Document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1"/>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2026-03-18T17:27:04.300Z</dcterms:created>
  <dcterms:modified xsi:type="dcterms:W3CDTF">2026-03-18T17:27:04.300Z</dcterms:modified>
</cp:coreProperties>
</file>

<file path=docProps/custom.xml><?xml version="1.0" encoding="utf-8"?>
<Properties xmlns="http://schemas.openxmlformats.org/officeDocument/2006/custom-properties" xmlns:vt="http://schemas.openxmlformats.org/officeDocument/2006/docPropsVTypes"/>
</file>