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Georgia" w:cs="Georgia" w:eastAsia="Georgia" w:hAnsi="Georgia"/>
          <w:b/>
          <w:bCs/>
          <w:color w:val="2D1F14"/>
          <w:sz w:val="80"/>
          <w:szCs w:val="80"/>
        </w:rPr>
        <w:t xml:space="preserve">Renove GLP-1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A08878"/>
          <w:sz w:val="26"/>
          <w:szCs w:val="26"/>
        </w:rPr>
        <w:t xml:space="preserve">sua jornada, seu ritmo</w:t>
      </w:r>
    </w:p>
    <w:p>
      <w:pPr>
        <w:spacing w:after="800" w:before="16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Documento de Projeto · Versão 1.0</w:t>
      </w:r>
    </w:p>
    <w:p>
      <w:pPr>
        <w:pBdr>
          <w:bottom w:val="single" w:color="E8DDD2" w:sz="4"/>
        </w:pBdr>
        <w:spacing w:after="200" w:before="2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Visão geral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mobile de acompanhamento para mulheres e homens em tratamento com GLP-1 (Tirzepatida, Semaglutida e similares). O Renove GLP-1 combina inteligência artificial, monitoramento de sintomas, planejador de aplicação e espaço de transformação pessoal em uma experiência acolhedora e premium.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Criado por: Guilherme Neto Lobo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Status: Prototipação completa · Aguardando desenvolvimento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Data: Abril de 2025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D1F14"/>
          <w:sz w:val="36"/>
          <w:szCs w:val="36"/>
        </w:rPr>
        <w:t xml:space="preserve">1. Identidade do Produto</w:t>
      </w:r>
    </w:p>
    <w:p>
      <w:pPr>
        <w:pBdr>
          <w:bottom w:val="single" w:color="E8DDD2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Nome e Conceito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nome Renove GLP-1 une dois elementos estratégicos: “Renove” carrega renovação, superação e mudança — valores centrais da jornada de transformação. “GLP-1” é o termo mais buscado nas lojas de apps por quem usa Tirzepatida, Semaglutida e similares, garantindo alta descoberta orgânica. O nome funciona perfeitamente em português e inglês e posiciona o app diretamente dentro da categoria de maior crescimento na saúde digital.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Assistente Virtual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Nome: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Rê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Personalidade: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Acolhedora, direta, sem julgamentos. Fala como uma amiga que entende do assunto.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Tecnologia: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IA via API (Gemini Flash ou GPT-4o Mini) com respostas fixas para perguntas frequentes e IA real para perguntas complexas. Estratégia híbrida para reduzir custos em até 70%.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Identidade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Paleta principal: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Marrom escuro (#2D1F14), Cobre (#C4885A), Creme (#F5EDE3)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Tipografia: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DM Serif Display (títulos e números) + Plus Jakarta Sans (corpo de texto)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Tom: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Acolhedor e sofisticado — calor humano sem ser genérico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Logo: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Símbolo de jornada/transformação — curva ascendente com ponto de início e seta de movimento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D1F14"/>
          <w:sz w:val="36"/>
          <w:szCs w:val="36"/>
        </w:rPr>
        <w:t xml:space="preserve">2. Funcionalidades do App</w:t>
      </w:r>
    </w:p>
    <w:p>
      <w:pPr>
        <w:pBdr>
          <w:bottom w:val="single" w:color="E8DDD2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2.1 Assistente Rê (IA)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integrado no app com a assistente virtual Rê. Treinada para responder dúvidas específicas de Tirzepatida com segurança e acolhimento.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Exemplos de perguntas que a Rê responde: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Como puxar 2,5mg na seringa de 50ui, 100ui ou 30ui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Qual o local correto para fazer a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Isso que estou sentindo é normal?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que fazer se esqueci de aplicar no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Como funciona a janela de 4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Diferença entre dose 2,5mg, 5mg, 7,5mg e 10mg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Estratégia de IA (híbrida):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Camada 1 — Respostas fixas: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Perguntas frequentes conhecidas respondidas instantaneamente, sem custo 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Camada 2 — IA real: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Perguntas complexas ou fora do padrão acionam a API. Redução de custo em ~70%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Opções de IA: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Google Gemini Flash (recomendado), GPT-4o Mini ou Claude Haiku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2.2 Diário de Sintomas com Semáforo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usuária preenche diariamente como está se sentindo. O app classifica automaticamente em três faixas e responde com orientações específicas.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Sintomas monitorados: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Náusea (nenhuma / leve / moderada / intensa)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Vômito (quantidade e frequência)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Constipação / Diarreia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Dor abdominal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Reação no local de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Tontura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Hidratação e alimentação do dia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Sistema semáforo: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Verde: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Sintomas leves ou ausentes. App exibe dicas de alimentação e hidratação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Amarelo: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Sintomas moderados. App orienta cuidados específicos e acompanhamento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Vermelho: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Sintomas intensos. App orienta contato com médico imediatamente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Histórico: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Linha do tempo dos últimos 7, 14 e 30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Sequência de registros com gamificação (streak 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Visualização de padrões de sintomas ao longo do tempo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2.3 Acompanhamento de Peso e Evolução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Registro de peso com data e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Gráfico de evolução desde o início do tratamento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 de peso configurável pela usuária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Cálculo automático de kg perdidos e % da meta atingida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Integração com a calculadora corporal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2.4 Calculadora de Composição Corporal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Estimativa de gordura corporal e massa magra usando o método da Marinha dos EUA (circunferências). Sempre apresentada como estimativa aproximada, nunca como diagnóstico.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Dados necessários: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Sexo, idade, altura, peso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Circunferência da cintura (na altura do umbigo)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Circunferência do quadril (parte mais larga)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Circunferência do pescoço (abaixo da laringe)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Resultados exibidos: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% de gordura corporal e kg absolutos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% de massa magra e kg absolutos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IMC com faixa visual (abaixo / normal / sobrepeso / obesidade)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Relação cintura/quadril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Progresso até a meta de peso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Aviso sempre visível: 'Estimativa aproximada baseada no método da Marinha dos EUA. Não substitui avaliação com bioimpedância ou DEXA.'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2.5 Planejador da Picadinha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Gerenciamento completo da aplicação semanal de Tirzepatida com lógica inteligente de janelas e segurança.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Configuração do dia preferido de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Countdown visual até a próxima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Calendário semanal com marcação do dia de aplicação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Lembrete configurável (dia e horário)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Lógica de janela (regras clínicas implementadas):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Frequência: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1x por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Janela de tolerância: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Até 4 dias após o dia planejado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Intervalo mínimo: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Nunca menos de 3 dias entre doses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 detecta automaticamente quando passou o dia e orienta o que fazer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Linha do tempo visual mostrando cada dia da janela (perdido / ainda válido / bloqueado)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Registro de aplicação: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Locais disponíveis: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Abdômen (ao redor do umbigo), Coxa (parte da frente), Braço (parte posterior)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Histórico de rodízio de locais com sugestão automática do próximo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Registro confirma aplicação e atualiza o calendário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2.6 Espaço de Fotos (Instagramável)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Área privada e criptografada para registrar a transformação visual ao longo do tratamento.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Linha do tempo de fotos organizadas por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Categorias: Início, Marco, Semanal, Conquista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Comparação lado a lado — antes e depois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 pessoal por registro ('como você está se sentindo?')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Dicas exibidas na primeira foto: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Ficar na frente de uma parede branca ou de cor sólida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Guardar a roupa usada para repetir quando bater a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Tirar três ângulos: frente, lado e costas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Usar boa iluminação — luz natural de frente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Card instagramável (3 layouts):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Clássico: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Fundo escuro, fotos lado a lado com divisor central e logo discreta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Imersivo: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Foto única grande com dados sobrepostos — estilo editorial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Clean: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Fundo claro creme, mais delicado e suave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card exibe: datas, kg perdidos, dias de jornada e marca d’água do Renove GLP-1. As fotos reais nunca saem do app — só o card é compartilhado. Hashtags #renoveglp1 e #renoveapp embutidas para marketing orgânico.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2.7 Metas e Recompensas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 de peso com progresso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 de hidratação diária (litros de água)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 de proteína e carboidratos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Sistema de recompensas ao bater metas (badges, conquistas)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Streak de dias registrados consecutivamente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2.8 Modo Adaptativo por Semana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app muda conforme a semana do tratamento. Semana 1 foca em acolhimento e tolerabilidade. Semana 6+ foca em consistência, proteína e resultados.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Home personalizada de acordo com a fase do tratamento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a usuária registra sintomas intensos, a home muda para modo de suporte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Microplanos táticos: 'Estou enjoada', 'Não consigo bater proteína', 'Estou com prisão de ventre'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2.9 Relatório Mensal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Gerado automaticamente a cada 4 semanas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Conteúdo: adesão ao tratamento, sintomas mais frequentes, evolução de peso e medidas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Hidratação, proteína, localização de aplicações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Pode ser compartilhado com o médico ou nutricionista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D1F14"/>
          <w:sz w:val="36"/>
          <w:szCs w:val="36"/>
        </w:rPr>
        <w:t xml:space="preserve">3. Modelo de Negócio</w:t>
      </w:r>
    </w:p>
    <w:p>
      <w:pPr>
        <w:pBdr>
          <w:bottom w:val="single" w:color="E8DDD2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Estrutura de Planos — Freemium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326"/>
      </w:tblGrid>
      <w:tr>
        <w:trPr>
          <w:tblHeader/>
        </w:trP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2D1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E3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3D2C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8AC"/>
                <w:sz w:val="20"/>
                <w:szCs w:val="20"/>
              </w:rPr>
              <w:t xml:space="preserve">Gratuito</w:t>
            </w:r>
          </w:p>
        </w:tc>
        <w:tc>
          <w:tcPr>
            <w:tcW w:type="dxa" w:w="23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C4885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Renove GLP-1 Pro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Planejador da picadinha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A05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Registro de peso básico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BA05B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Perguntas à Rê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5/mês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 Ilimitado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Diário de sintomas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3/mês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 Ilimitado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Espaço de fotos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Card instagramável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Calculadora corporal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Metas e recompensas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Modo adaptativo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1F14"/>
                <w:sz w:val="20"/>
                <w:szCs w:val="20"/>
              </w:rPr>
              <w:t xml:space="preserve">Relatório mensal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2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Preço mensal: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R$24/mês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Preço anual: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R$199/ano (equivale a 2 meses grátis)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Idioma: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Português do Brasil (inglês futuramente)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Projeção de Receita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Baseado em taxa de conversão freemium típica de 8–15% e preço de R$24/mês.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2D1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E3"/>
                <w:sz w:val="20"/>
                <w:szCs w:val="20"/>
              </w:rPr>
              <w:t xml:space="preserve">Cenário</w:t>
            </w:r>
          </w:p>
        </w:tc>
        <w:tc>
          <w:tcPr>
            <w:tcW w:type="dxa" w:w="4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2D1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E3"/>
                <w:sz w:val="20"/>
                <w:szCs w:val="20"/>
              </w:rPr>
              <w:t xml:space="preserve">Usuários</w:t>
            </w:r>
          </w:p>
        </w:tc>
        <w:tc>
          <w:tcPr>
            <w:tcW w:type="dxa" w:w="25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2D1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5EDE3"/>
                <w:sz w:val="20"/>
                <w:szCs w:val="20"/>
              </w:rPr>
              <w:t xml:space="preserve">Receita/mês</w:t>
            </w:r>
          </w:p>
        </w:tc>
      </w:tr>
      <w:tr>
        <w:tc>
          <w:tcPr>
            <w:tcW w:type="dxa" w:w="2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14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4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gratuitos · 20 assinantes Pro</w:t>
            </w:r>
          </w:p>
        </w:tc>
        <w:tc>
          <w:tcPr>
            <w:tcW w:type="dxa" w:w="28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1F14"/>
                <w:sz w:val="20"/>
                <w:szCs w:val="20"/>
              </w:rPr>
              <w:t xml:space="preserve">R$480/mês</w:t>
            </w:r>
          </w:p>
        </w:tc>
      </w:tr>
      <w:tr>
        <w:tc>
          <w:tcPr>
            <w:tcW w:type="dxa" w:w="2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Realista</w:t>
            </w:r>
          </w:p>
        </w:tc>
        <w:tc>
          <w:tcPr>
            <w:tcW w:type="dxa" w:w="4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800 gratuitos · 80 assinantes Pro</w:t>
            </w:r>
          </w:p>
        </w:tc>
        <w:tc>
          <w:tcPr>
            <w:tcW w:type="dxa" w:w="28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4885A"/>
                <w:sz w:val="24"/>
                <w:szCs w:val="24"/>
              </w:rPr>
              <w:t xml:space="preserve">R$1.920/mês</w:t>
            </w:r>
          </w:p>
        </w:tc>
      </w:tr>
      <w:tr>
        <w:tc>
          <w:tcPr>
            <w:tcW w:type="dxa" w:w="25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1F14"/>
                <w:sz w:val="20"/>
                <w:szCs w:val="20"/>
              </w:rPr>
              <w:t xml:space="preserve">Otimista</w:t>
            </w:r>
          </w:p>
        </w:tc>
        <w:tc>
          <w:tcPr>
            <w:tcW w:type="dxa" w:w="4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2.000 gratuitos · 250 assinantes Pro</w:t>
            </w:r>
          </w:p>
        </w:tc>
        <w:tc>
          <w:tcPr>
            <w:tcW w:type="dxa" w:w="286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1F14"/>
                <w:sz w:val="20"/>
                <w:szCs w:val="20"/>
              </w:rPr>
              <w:t xml:space="preserve">R$6.000/mês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Estratégia de Crescimento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Cards virais: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Cada card compartilhado no Instagram com #renoveglp1 é marketing orgânico gratuito — o termo GLP-1 amplifica o alcance organicamente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Médicos parceiros: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Endocrinologistas e clínicas que prescrevem Tirzepatida podem indicar 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Comunidade: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Grupos de Tirzepatida no WhatsApp e Instagram têm grande adesão — presença ativa gera base rápida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Plano anual: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Reduz churn e melhora previsibilidade de receita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Marketing de conteúdo: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Conteúdo educativo sobre Tirzepatida no Instagram como funil de entrada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D1F14"/>
          <w:sz w:val="36"/>
          <w:szCs w:val="36"/>
        </w:rPr>
        <w:t xml:space="preserve">4. Stack Técnica</w:t>
      </w:r>
    </w:p>
    <w:p>
      <w:pPr>
        <w:pBdr>
          <w:bottom w:val="single" w:color="E8DDD2" w:sz="4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Tecnologias Escolhidas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2D1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E3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2D1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E3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2D1F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E3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14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8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Interface do app</w:t>
            </w:r>
          </w:p>
        </w:tc>
      </w:tr>
      <w:tr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14"/>
                <w:sz w:val="20"/>
                <w:szCs w:val="20"/>
              </w:rPr>
              <w:t xml:space="preserve">Autenticação + Banco</w:t>
            </w:r>
          </w:p>
        </w:tc>
        <w:tc>
          <w:tcPr>
            <w:tcW w:type="dxa" w:w="3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Supabase</w:t>
            </w:r>
          </w:p>
        </w:tc>
        <w:tc>
          <w:tcPr>
            <w:tcW w:type="dxa" w:w="38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Gratuito até bom volume</w:t>
            </w:r>
          </w:p>
        </w:tc>
      </w:tr>
      <w:tr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14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Vercel</w:t>
            </w:r>
          </w:p>
        </w:tc>
        <w:tc>
          <w:tcPr>
            <w:tcW w:type="dxa" w:w="38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Gratuito para começar</w:t>
            </w:r>
          </w:p>
        </w:tc>
      </w:tr>
      <w:tr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14"/>
                <w:sz w:val="20"/>
                <w:szCs w:val="20"/>
              </w:rPr>
              <w:t xml:space="preserve">Código fonte</w:t>
            </w:r>
          </w:p>
        </w:tc>
        <w:tc>
          <w:tcPr>
            <w:tcW w:type="dxa" w:w="3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GitHub</w:t>
            </w:r>
          </w:p>
        </w:tc>
        <w:tc>
          <w:tcPr>
            <w:tcW w:type="dxa" w:w="38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Controle de versão</w:t>
            </w:r>
          </w:p>
        </w:tc>
      </w:tr>
      <w:tr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14"/>
                <w:sz w:val="20"/>
                <w:szCs w:val="20"/>
              </w:rPr>
              <w:t xml:space="preserve">Pagamentos</w:t>
            </w:r>
          </w:p>
        </w:tc>
        <w:tc>
          <w:tcPr>
            <w:tcW w:type="dxa" w:w="3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Stripe</w:t>
            </w:r>
          </w:p>
        </w:tc>
        <w:tc>
          <w:tcPr>
            <w:tcW w:type="dxa" w:w="38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Cobra % por transação</w:t>
            </w:r>
          </w:p>
        </w:tc>
      </w:tr>
      <w:tr>
        <w:tc>
          <w:tcPr>
            <w:tcW w:type="dxa" w:w="22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1F14"/>
                <w:sz w:val="20"/>
                <w:szCs w:val="20"/>
              </w:rPr>
              <w:t xml:space="preserve">IA da Rê</w:t>
            </w:r>
          </w:p>
        </w:tc>
        <w:tc>
          <w:tcPr>
            <w:tcW w:type="dxa" w:w="3000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shd w:fill="FBF2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85A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3826"/>
            <w:tcBorders>
              <w:top w:val="single" w:color="E8DDD2" w:sz="1"/>
              <w:left w:val="single" w:color="E8DDD2" w:sz="1"/>
              <w:bottom w:val="single" w:color="E8DDD2" w:sz="1"/>
              <w:right w:val="single" w:color="E8DD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Mais barato, alta qualidade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Contas a Criar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contas devem ser criadas com o email exclusivo do Renove GLP-1 (ex: renoveglp1@gmail.com).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Supabase: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supabase.com — banco de dados e autenticação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Vercel: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vercel.com — hospedagem do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GitHub: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github.com — repositório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Stripe: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stripe.com/br — pagamentos e mensalidade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Google AI Studio: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aistudio.google.com — chave de API do Gemini (IA da Rê)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1F14"/>
          <w:sz w:val="26"/>
          <w:szCs w:val="26"/>
        </w:rPr>
        <w:t xml:space="preserve">Instalações necessárias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Node.js: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nodejs.org — baixar e instalar (próximo, próximo, concluir)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VS Code: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code.visualstudio.com — editor de código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D1F14"/>
          <w:sz w:val="36"/>
          <w:szCs w:val="36"/>
        </w:rPr>
        <w:t xml:space="preserve">5. Roadmap de Lançamento</w:t>
      </w:r>
    </w:p>
    <w:p>
      <w:pPr>
        <w:pBdr>
          <w:bottom w:val="single" w:color="E8DDD2" w:sz="4"/>
        </w:pBdr>
        <w:spacing w:after="20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Fase 1 — MVP e Validação (Semanas 1–4)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todas as contas nas plataformas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Instalar Node.js e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Construir o app funcional com as telas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Testar com 10–20 pessoas da rede que usam Tirzepatida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Coletar feedback e ajustar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Fase 2 — Beta (Mês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Abrir lista de espera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Oferecer 3 meses de Pro grátis para os primeiros 50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Coletar depoimentos e feedbacks detalhados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Ajustar IA da Rê com base nas dúvidas reais dos usuários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Fase 3 — Lançamento Público (Meses 3–4)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Publicar nas lojas (App Store e Google 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Ativar cobrança do plano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Iniciar parcerias com médicos e clínicas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Presença ativa nos grupos de Tirzepatida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4885A"/>
          <w:sz w:val="22"/>
          <w:szCs w:val="22"/>
        </w:rPr>
        <w:t xml:space="preserve">Fase 4 — Escala (Mês 6+)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 receita recorrente estabelecida, avaliar tráfego pago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Parcerias com farmácias e clínicas especializadas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Avaliar versão em inglês para mercado internacional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Possível busca por investimento ou sócio estratégico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2D1F14"/>
          <w:sz w:val="36"/>
          <w:szCs w:val="36"/>
        </w:rPr>
        <w:t xml:space="preserve">6. Próximos Passos Imediatos</w:t>
      </w:r>
    </w:p>
    <w:p>
      <w:pPr>
        <w:pBdr>
          <w:bottom w:val="single" w:color="E8DDD2" w:sz="4"/>
        </w:pBdr>
        <w:spacing w:after="200" w:before="20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dar continuidade ao projeto no Cowork ou em novas sessões, seguir essa ordem: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2D1F14"/>
          <w:sz w:val="22"/>
          <w:szCs w:val="22"/>
        </w:rPr>
        <w:t xml:space="preserve">Criar Gmail exclusivo do Renove GLP-1 (ex: renoveglp1@gmail.com)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Usar a logo salva (renove_logo.png) como foto de perfil do Gmail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conta no GitHub com esse email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conta no Supabase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conta na Vercel (pode entrar com o GitHub)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conta no Stripe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Criar conta no Google AI Studio e pegar a chave de API do Gemini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Instalar Node.js e VS Code no Windows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Iniciar desenvolvimento do app com auxílio do Claude (Cowork ou claude.ai)</w:t>
      </w:r>
    </w:p>
    <w:p>
      <w:pPr>
        <w:pBdr>
          <w:bottom w:val="single" w:color="E8DDD2" w:sz="4"/>
        </w:pBdr>
        <w:spacing w:after="200" w:before="200"/>
      </w:pPr>
    </w:p>
    <w:p>
      <w:pPr>
        <w:spacing w:after="100" w:before="300"/>
        <w:jc w:val="center"/>
      </w:pPr>
      <w:r>
        <w:rPr>
          <w:rFonts w:ascii="Georgia" w:cs="Georgia" w:eastAsia="Georgia" w:hAnsi="Georgia"/>
          <w:i/>
          <w:iCs/>
          <w:color w:val="AAAAAA"/>
          <w:sz w:val="20"/>
          <w:szCs w:val="20"/>
        </w:rPr>
        <w:t xml:space="preserve">Renove GLP-1 · renoveglp1@gmail.com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Documento gerado com auxílio do Claude (Anthropic) · Abril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2D1F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1F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2026-04-15T03:03:06.592Z</dcterms:created>
  <dcterms:modified xsi:type="dcterms:W3CDTF">2026-04-15T03:03:06.593Z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