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06B6D4"/>
          <w:sz w:val="19"/>
        </w:rPr>
        <w:t>MISITIOAPP / ARQUITECTURA TÉCNICA</w:t>
        <w:br/>
      </w:r>
      <w:r>
        <w:rPr>
          <w:b/>
          <w:color w:val="0E7490"/>
          <w:sz w:val="44"/>
        </w:rPr>
        <w:t>Plan de Arquitectura: Monorepo Platform &amp; Onboarding Pipeline</w:t>
      </w:r>
    </w:p>
    <w:p>
      <w:pPr>
        <w:spacing w:before="40" w:after="280"/>
      </w:pPr>
      <w:r>
        <w:rPr>
          <w:color w:val="71717A"/>
          <w:sz w:val="22"/>
        </w:rPr>
        <w:t>Estrategia progresiva para la integración de Landing Comercial, Panel SuperAdmin y Workspaces modulares sin downtime.</w:t>
      </w:r>
    </w:p>
    <w:p>
      <w:pPr>
        <w:spacing w:before="0" w:after="280"/>
        <w:pBdr>
          <w:bottom w:val="single" w:sz="12" w:space="1" w:color="0E7490"/>
        </w:pBdr>
      </w:pPr>
    </w:p>
    <w:p>
      <w:pPr>
        <w:keepNext/>
        <w:spacing w:before="320" w:after="120"/>
      </w:pPr>
      <w:r>
        <w:rPr>
          <w:b/>
          <w:color w:val="0E7490"/>
          <w:sz w:val="28"/>
        </w:rPr>
        <w:t>1. Visión General y Objetivos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Independencia de Bundles: </w:t>
      </w:r>
      <w:r>
        <w:rPr>
          <w:color w:val="18181B"/>
        </w:rPr>
        <w:t>Aislar la Landing pública (enfocada en SEO, velocidad y bajo peso) y el SuperAdmin de los módulos complejos del panel de administración de comercios (client/).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Cero Downtime y Cero Regresiones: </w:t>
      </w:r>
      <w:r>
        <w:rPr>
          <w:color w:val="18181B"/>
        </w:rPr>
        <w:t>El panel de clientes operativo actual se conserva en producción sin alteraciones mientras se construye y valida la nueva app platform/.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Reutilización Modular: </w:t>
      </w:r>
      <w:r>
        <w:rPr>
          <w:color w:val="18181B"/>
        </w:rPr>
        <w:t>Estructurar paquetes compartidos (@repo/ui, @repo/shared) para componentes atómicos, estilos CSS, esquemas de validación y utilidades comunes.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Pipeline de Onboarding Integral: </w:t>
      </w:r>
      <w:r>
        <w:rPr>
          <w:color w:val="18181B"/>
        </w:rPr>
        <w:t>Captar prospectos desde la landing (misitioapp.com.ar), derivar a WhatsApp, guardar el lead en estado 'pending' y habilitar la creación atómica del tenant desde el SuperAdmin en una única transacción de base de datos.</w:t>
      </w:r>
    </w:p>
    <w:p>
      <w:pPr>
        <w:keepNext/>
        <w:spacing w:before="320" w:after="120"/>
      </w:pPr>
      <w:r>
        <w:rPr>
          <w:b/>
          <w:color w:val="0E7490"/>
          <w:sz w:val="28"/>
        </w:rPr>
        <w:t>2. Estructura de Directorios Objetivo</w:t>
      </w:r>
    </w:p>
    <w:p>
      <w:pPr>
        <w:spacing w:before="80" w:after="160"/>
        <w:pBdr>
          <w:left w:val="single" w:sz="18" w:space="8" w:color="0E7490"/>
        </w:pBdr>
      </w:pPr>
      <w:r>
        <w:rPr>
          <w:rFonts w:ascii="Consolas" w:hAnsi="Consolas"/>
          <w:color w:val="27272A"/>
          <w:sz w:val="17"/>
        </w:rPr>
        <w:t>codigo/</w:t>
        <w:br/>
        <w:t>├── apps/</w:t>
        <w:br/>
        <w:t>│   ├── platform/                 # Next.js (Landing pública + Panel SuperAdmin)</w:t>
        <w:br/>
        <w:t>│   │   ├── app/</w:t>
        <w:br/>
        <w:t>│   │   │   ├── (marketing)/      # misitioapp.com.ar (Home, Features, Pricing)</w:t>
        <w:br/>
        <w:t>│   │   │   └── (superadmin)/     # misitioapp.com.ar/platform (Backoffice interno)</w:t>
        <w:br/>
        <w:t>│   │   └── package.json</w:t>
        <w:br/>
        <w:t>│   └── client/                   # [Fase 3] Admin actual de clientes migrado al workspace</w:t>
        <w:br/>
        <w:t>├── packages/</w:t>
        <w:br/>
        <w:t>│   ├── ui/                       # Button, Input, OtpInput, Spinner, CustomAlert, variables CSS</w:t>
        <w:br/>
        <w:t>│   │   ├── src/</w:t>
        <w:br/>
        <w:t>│   │   └── package.json</w:t>
        <w:br/>
        <w:t>│   └── shared/                   # Interfaces TypeScript, cliente API base, esquemas Zod</w:t>
        <w:br/>
        <w:t>│       ├── src/</w:t>
        <w:br/>
        <w:t>│       └── package.json</w:t>
        <w:br/>
        <w:t>├── api/                          # Backend Express multi-tenant en Railway (intacto)</w:t>
        <w:br/>
        <w:t>├── client/                       # [Fases 1 y 2] Admin actual en su ubicación original</w:t>
        <w:br/>
        <w:t>├── package.json                  # Root monorepo (npm / pnpm / bun workspaces)</w:t>
        <w:br/>
        <w:t>└── turbo.json                    # Orquestador de tareas, caché y builds</w:t>
      </w:r>
    </w:p>
    <w:p>
      <w:pPr>
        <w:keepNext/>
        <w:spacing w:before="320" w:after="120"/>
      </w:pPr>
      <w:r>
        <w:rPr>
          <w:b/>
          <w:color w:val="0E7490"/>
          <w:sz w:val="28"/>
        </w:rPr>
        <w:t>3. Plan de Ejecución Progresivo</w:t>
      </w:r>
    </w:p>
    <w:p>
      <w:pPr>
        <w:keepNext/>
        <w:spacing w:before="240" w:after="80"/>
      </w:pPr>
      <w:r>
        <w:rPr>
          <w:b/>
          <w:color w:val="18181B"/>
          <w:sz w:val="24"/>
        </w:rPr>
        <w:t>Fase 1: Inicialización del Monorepo y Paquetes Base</w:t>
      </w:r>
    </w:p>
    <w:p>
      <w:pPr>
        <w:spacing w:before="40" w:after="80"/>
      </w:pPr>
      <w:r>
        <w:rPr>
          <w:i/>
          <w:color w:val="0E7490"/>
        </w:rPr>
        <w:t>Nota clave: No se interviene ni se modifica la ruta ni el código productivo de client/ durante esta fase.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Configuración de Workspaces: </w:t>
      </w:r>
      <w:r>
        <w:rPr>
          <w:color w:val="18181B"/>
        </w:rPr>
        <w:t>Creación del package.json raíz definiendo apps/* y packages/*, incorporando Turborepo para acelerar pipelines y compilaciones.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Extracción de @repo/ui: </w:t>
      </w:r>
      <w:r>
        <w:rPr>
          <w:color w:val="18181B"/>
        </w:rPr>
        <w:t>Centralizar los componentes visuales ya construidos (Button, Input, OtpInput, Spinner, CustomAlert) y la hoja de diseño con tokens CSS.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Extracción de @repo/shared: </w:t>
      </w:r>
      <w:r>
        <w:rPr>
          <w:color w:val="18181B"/>
        </w:rPr>
        <w:t>Reunir contratos de datos comunes (Tenant, Billing, Branch, StoreSetting), esquemas de validación con Zod y adaptadores de red.</w:t>
      </w:r>
    </w:p>
    <w:p>
      <w:pPr>
        <w:keepNext/>
        <w:spacing w:before="240" w:after="80"/>
      </w:pPr>
      <w:r>
        <w:rPr>
          <w:b/>
          <w:color w:val="18181B"/>
          <w:sz w:val="24"/>
        </w:rPr>
        <w:t>Fase 2: Construcción de apps/platform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Setup de Next.js App Router: </w:t>
      </w:r>
      <w:r>
        <w:rPr>
          <w:color w:val="18181B"/>
        </w:rPr>
        <w:t>Inicialización del proyecto con TypeScript y Tailwind CSS, enlazando las dependencias compartidas @repo/ui y @repo/shared.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Landing Comercial (/): </w:t>
      </w:r>
      <w:r>
        <w:rPr>
          <w:color w:val="18181B"/>
        </w:rPr>
        <w:t>Exposición de la propuesta de valor de misitioapp (menú QR, catálogo interactivo, control de sucursales, dominio personalizado) junto con el formulario de solicitud de tienda.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Captura de Prospectos: </w:t>
      </w:r>
      <w:r>
        <w:rPr>
          <w:color w:val="18181B"/>
        </w:rPr>
        <w:t>El formulario envía los datos a POST /api/leads (status: 'pending') y redirige de forma automática a WhatsApp con un texto estructurado para iniciar la conversación.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Panel SuperAdmin (/platform): </w:t>
      </w:r>
      <w:r>
        <w:rPr>
          <w:color w:val="18181B"/>
        </w:rPr>
        <w:t>Acceso exclusivo con credenciales maestras (role: 'super_admin', id: 0). Incluye la bandeja de leads pendientes y el Wizard de Onboarding para dar de alta comercios con un clic.</w:t>
      </w:r>
    </w:p>
    <w:p>
      <w:pPr>
        <w:keepNext/>
        <w:spacing w:before="240" w:after="80"/>
      </w:pPr>
      <w:r>
        <w:rPr>
          <w:b/>
          <w:color w:val="18181B"/>
          <w:sz w:val="24"/>
        </w:rPr>
        <w:t>Fase 3: Ajustes en Backend (api/)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Tabla onboarding_leads: </w:t>
      </w:r>
      <w:r>
        <w:rPr>
          <w:color w:val="18181B"/>
        </w:rPr>
        <w:t>Creación del modelo Sequelize con campos para negocio, contacto, email, teléfono, slug tentativo, dominio propio, estado (pending, contacted, converted, discarded) y metadata en formato JSONB.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Endpoint Público de Leads: </w:t>
      </w:r>
      <w:r>
        <w:rPr>
          <w:color w:val="18181B"/>
        </w:rPr>
        <w:t>Exposición de POST /api/leads con rate limiting estricto para recepción segura de solicitudes desde la web.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Transacción Atómica de Creación: </w:t>
      </w:r>
      <w:r>
        <w:rPr>
          <w:color w:val="18181B"/>
        </w:rPr>
        <w:t>Creación unificada en una única transacción de: 1) Tenant, 2) StoreSetting, 3) Billing (30 días de ciclo + días de gracia), 4) Branch ('Casa Central'), y 5) User admin (pending) con despacho automático de correo de bienvenida vía Brevo.</w:t>
      </w:r>
    </w:p>
    <w:p>
      <w:pPr>
        <w:keepNext/>
        <w:spacing w:before="240" w:after="80"/>
      </w:pPr>
      <w:r>
        <w:rPr>
          <w:b/>
          <w:color w:val="18181B"/>
          <w:sz w:val="24"/>
        </w:rPr>
        <w:t>Fase 4: Despliegue de Platform y Validación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Despliegue en Vercel: </w:t>
      </w:r>
      <w:r>
        <w:rPr>
          <w:color w:val="18181B"/>
        </w:rPr>
        <w:t>Vincular el nuevo proyecto con Root Directory en apps/platform apuntando al dominio principal misitioapp.com.ar.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Pruebas de Circuito Cerrado: </w:t>
      </w:r>
      <w:r>
        <w:rPr>
          <w:color w:val="18181B"/>
        </w:rPr>
        <w:t>Comprobación integral: llenado de landing -&gt; registro en Postgres -&gt; contacto por WhatsApp -&gt; aprobación en SuperAdmin -&gt; despacho de email por Brevo -&gt; activación de contraseña e ingreso exitoso al panel.</w:t>
      </w:r>
    </w:p>
    <w:p>
      <w:pPr>
        <w:keepNext/>
        <w:spacing w:before="240" w:after="80"/>
      </w:pPr>
      <w:r>
        <w:rPr>
          <w:b/>
          <w:color w:val="18181B"/>
          <w:sz w:val="24"/>
        </w:rPr>
        <w:t>Fase 5: Migración de client/ al Workspace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Movimiento de Carpeta: </w:t>
      </w:r>
      <w:r>
        <w:rPr>
          <w:color w:val="18181B"/>
        </w:rPr>
        <w:t>Reubicar client/ dentro de apps/client/ y actualizar sus referencias locales hacia @repo/ui y @repo/shared.</w:t>
      </w:r>
    </w:p>
    <w:p>
      <w:pPr>
        <w:pStyle w:val="ListBullet"/>
        <w:spacing w:before="20" w:after="60"/>
        <w:ind w:left="360"/>
      </w:pPr>
      <w:r>
        <w:rPr>
          <w:b/>
          <w:color w:val="18181B"/>
        </w:rPr>
        <w:t xml:space="preserve">Configuración en Vercel: </w:t>
      </w:r>
      <w:r>
        <w:rPr>
          <w:color w:val="18181B"/>
        </w:rPr>
        <w:t>Ajustar el Root Directory del panel de comercios a apps/client sin interrupción del servicio.</w:t>
      </w:r>
    </w:p>
    <w:p>
      <w:pPr>
        <w:keepNext/>
        <w:spacing w:before="320" w:after="120"/>
      </w:pPr>
      <w:r>
        <w:rPr>
          <w:b/>
          <w:color w:val="0E7490"/>
          <w:sz w:val="28"/>
        </w:rPr>
        <w:t>4. Matriz de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Proyecto</w:t>
            </w:r>
          </w:p>
        </w:tc>
        <w:tc>
          <w:tcPr>
            <w:tcW w:type="dxa" w:w="144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Hosting</w:t>
            </w:r>
          </w:p>
        </w:tc>
        <w:tc>
          <w:tcPr>
            <w:tcW w:type="dxa" w:w="2592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Dominios</w:t>
            </w:r>
          </w:p>
        </w:tc>
        <w:tc>
          <w:tcPr>
            <w:tcW w:type="dxa" w:w="360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1728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E7490"/>
                <w:sz w:val="19"/>
              </w:rPr>
              <w:t>apps/platform</w:t>
            </w:r>
          </w:p>
        </w:tc>
        <w:tc>
          <w:tcPr>
            <w:tcW w:type="dxa" w:w="1440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Vercel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misitioapp.com.ar</w:t>
            </w:r>
          </w:p>
        </w:tc>
        <w:tc>
          <w:tcPr>
            <w:tcW w:type="dxa" w:w="3600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Landing comercial, captura de leads, SuperAdmin, onboarding y auditoría global.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E7490"/>
                <w:sz w:val="19"/>
              </w:rPr>
              <w:t>apps/client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Vercel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admin.&lt;dominio-cliente&gt;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Panel de control del comerciante (catálogo, stock, órdenes, sucursales y ajustes).</w:t>
            </w:r>
          </w:p>
        </w:tc>
      </w:tr>
      <w:tr>
        <w:tc>
          <w:tcPr>
            <w:tcW w:type="dxa" w:w="1728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E7490"/>
                <w:sz w:val="19"/>
              </w:rPr>
              <w:t>api/</w:t>
            </w:r>
          </w:p>
        </w:tc>
        <w:tc>
          <w:tcPr>
            <w:tcW w:type="dxa" w:w="1440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Railway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api.misitioapp.com.ar</w:t>
            </w:r>
          </w:p>
        </w:tc>
        <w:tc>
          <w:tcPr>
            <w:tcW w:type="dxa" w:w="3600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API multi-tenant, persistencia Postgres, autenticación JWT/OTP, cron jobs y Brevo.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E7490"/>
                <w:sz w:val="19"/>
              </w:rPr>
              <w:t>platform/ (Externo)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Vercel / Railway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Dominio interno AppResuelve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color w:val="18181B"/>
                <w:sz w:val="18"/>
              </w:rPr>
              <w:t>Tablero ejecutivo consolidado para métricas globales de todos los SaaS (Read-Only).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8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