
<file path=[Content_Types].xml><?xml version="1.0" encoding="utf-8"?>
<Types xmlns="http://schemas.openxmlformats.org/package/2006/content-types">
  <Default Extension="jpeg" ContentType="image/jpeg"/>
  <Default Extension="png" ContentType="image/pn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rPr/>
        <w:t>This is the first section of the test document containing enough words to pass the quality gate for document extraction testing in mnemonic.</w:t>
      </w:r>
    </w:p>
    <w:p>
      <w:r>
        <w:rPr/>
        <w:t>The second paragraph discusses the architecture of the memory system including how memories are encoded with concepts and embeddings for semantic retrieval.</w:t>
      </w:r>
    </w:p>
    <w:p>
      <w:r>
        <w:rPr/>
        <w:t>This third paragraph covers the spread activation algorithm used during recall which traverses association links between memories to find contextually relevant results.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226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6F4226"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fumiama-docxlib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