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initial-scale=1"/&gt;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&lt;title&gt;Vault Access — Secure AI Mission Vault — Encore Services&lt;/title&gt;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/* 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Encore Base Styles (Reusable Across Pages)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=======================================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/* --- Design tokens ---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:root{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--navy:#0A1F44;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--red:#B22234;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--sky:#0f3d91;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--amber:#FFB000;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--white:#ffffff;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--ink:#101828;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--radius-card:16px;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--radius-btn:12px;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--shadow-card:0 18px 40px rgba(0,0,0,0.55);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--shadow-btn:0 8px 20px rgba(255,176,0,0.28);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--page-max-width:1140px;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--page-gutter:20px;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--section-padding-y:78px;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/* --- Base reset / typography --- */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html,body{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margin:0;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padding:0;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body{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font-family:Inter,system-ui,-apple-system,Segoe UI,Roboto,Helvetica,Arial,sans-serif;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color:#ffffff;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background:linear-gradient(180deg, rgba(10,31,68,0.98), rgba(5,12,30,1));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*,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*::before,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*::after{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box-sizing:border-box;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a{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color:#e7eefc;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text-decoration:none;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a:hover{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text-decoration:underline;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a:focus-visible,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button:focus-visible{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outline:2px solid #ffd168;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outline-offset:2px;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/* --- Layout primitives --- */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.container{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max-width:var(--page-max-width);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margin:0 auto;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padding:0 var(--page-gutter);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.section{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padding:var(--section-padding-y) 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/* --- Typographic helpers --- */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.eyebrow{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letter-spacing:.12em;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text-transform:uppercase;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font-size:12px;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color:#9fb7ff;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.h1{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font-family:ui-serif, Georgia, "Times New Roman", serif;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line-height:1.1;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font-size:clamp(32px,4.4vw,56px);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background:linear-gradient(92deg,#ffffff,#e9f1ff 35%,#ffd168 70%,#ffffff);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-webkit-background-clip:text;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background-clip:text;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color:transparent;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.h2{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font-family:ui-serif, Georgia, "Times New Roman", serif;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line-height:1.15;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font-size:clamp(26px,3.2vw,40px);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color:#ffffff;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margin-bottom:10px;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.muted{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color:#d3ddff;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.lead{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font-size:clamp(17px,2.1vw,20px);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line-height:1.7;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color:#f3f4ff;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margin-top:10px;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/* --- Buttons --- */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.btn{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display:inline-flex;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gap:10px;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padding:11px 16px;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border-radius:var(--radius-btn);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border:0;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cursor:pointer;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font-size:15px;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line-height:1.2;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.btn-primary{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background:linear-gradient(90deg,var(--amber),#ffd168);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color:#1a1200;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box-shadow:var(--shadow-btn);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.btn-ghost{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background:rgba(255,255,255,.06);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border:1px solid rgba(255,255,255,.14);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color:#e7eefc;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/* --- Nav (desktop + mobile) --- */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.nav{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position:sticky;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top:0;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z-index:40;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background:linear-gradient(180deg,rgba(10,31,68,.9),rgba(10,31,68,.65));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backdrop-filter:blur(10px);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border-bottom:1px solid rgba(255,255,255,.08);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.nav__inner{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gap:20px;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padding:14px 20px;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.brand{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display:inline-flex;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gap:12px;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font-weight:900;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.brand__logo{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height:80px;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width:auto;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display:block;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.brand__tagline{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font-size:12px;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font-weight:700;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letter-spacing:.12em;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text-transform:uppercase;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color:#FFE29A;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white-space:nowrap;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opacity:0.95;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@media (max-width:600px){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.brand__tagline{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font-size:10px;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letter-spacing:.08em;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/* desktop nav links */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.nav__links{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margin-left:auto;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gap:12px;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flex-wrap:wrap;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/* "active" look for current page */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.nav__links a.active{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position:relative;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.nav__links a.active::after{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content:"";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left:0;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bottom:-4px;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height:2px;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border-radius:999px;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background:linear-gradient(90deg,var(--amber),#ffd168);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/* mobile toggle */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.nav__toggle{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display:none;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margin-left:auto;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border:0;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background:transparent;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color:#ffffff;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padding:8px;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border-radius:8px;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.nav__burger,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.nav__burger::before,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.nav__burger::after{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display:block;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width:24px;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height:2px;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background:#ffffff;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content:"";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transition:transform .25s ease, opacity .2s ease;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border-radius:1px;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.nav__burger::before{margin-top:-7px;}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.nav__burger::after{margin-top:5px;}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.sr-only{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width:1px;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height:1px;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padding:0;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margin:-1px;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overflow:hidden;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clip:rect(0,0,0,0);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white-space:nowrap;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border:0;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/* mobile layout rules */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@media (max-width:960px){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.nav__toggle{display:inline-flex;}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.nav__links{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position:absolute;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left:0;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right:0;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top:100%;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display:none;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flex-direction:column;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gap:8px;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background:var(--navy);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padding:12px 20px;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border-bottom:1px solid rgba(255,255,255,.14);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.nav.open .nav__links{display:flex;}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.nav.open .nav__burger{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transform:rotate(45deg);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.nav.open .nav__burger::before{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transform:translateY(7px) rotate(90deg);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.nav.open .nav__burger::after{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opacity:0;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/* --- Hero --- */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.hero{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position:relative;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min-height:48vh;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place-items:center;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border-bottom:1px solid rgba(255,255,255,.06);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padding:10px 0 200px;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@media (max-width:960px){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.hero{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min-height:56vh;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padding:10px 0 20px;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.hero__bg{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inset:0;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z-index:0;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overflow:hidden;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.hero__video{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left:50%;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top:50%;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width:120vw;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height:120vh;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object-fit:cover;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transform:translate(-50%,-50%) scale(1.18);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pointer-events:none;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filter:brightness(.9) saturate(1.05);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.hero__content{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position:relative;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z-index:1;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.hero__panel{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max-width:780px;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margin:0 auto;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border-radius:18px;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padding:24px;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border:1px solid rgba(255,255,255,.24);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backdrop-filter:blur(6px);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background:linear-gradient(135deg, rgba(10,31,68,.68), rgba(15,61,145,.6));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box-shadow:0 16px 40px rgba(0,0,0,.45);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.hero__btns{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gap:12px;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flex-wrap:wrap;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margin-top:16px;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@media (prefers-reduced-motion: reduce){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.hero__bg{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background:radial-gradient(circle at top left, rgba(255,255,255,.08), transparent 55%);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.hero__video{display:none;}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/* --- Cards --- */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.card{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border-radius:var(--radius-card);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padding:20px 22px;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background:linear-gradient(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135deg,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rgba(10,31,68,0.96),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rgba(178,34,52,0.55),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rgba(10,31,68,0.98)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border:1px solid var(--amber);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box-shadow: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0 0 0 1px rgba(255,176,0,0.22),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var(--shadow-card);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/* --- Simple layout for this page --- */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.vault-layout-two-col{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grid-template-columns:1.4fr 1fr;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gap:32px;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align-items:flex-start;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@media (max-width:960px){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.vault-layout-two-col{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grid-template-columns:1fr;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.vault-body p{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margin:0 0 12px;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color:#e4e9ff;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font-size:15px;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line-height:1.7;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.vault-list{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margin:10px 0 0;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padding-left:18px;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list-style:disc;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font-size:14px;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color:#e4e9ff;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.vault-list li{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margin-bottom:8px;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.vault-note{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font-size:13px;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color:#fbbf77;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margin-top:8px;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.vault-cta{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max-width:900px;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margin:0 auto;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/* --- Footer --- */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.footer{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padding:48px 0;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border-top:1px solid rgba(255,255,255,.08);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background:linear-gradient(180deg,rgba(10,31,68,.7),rgba(10,31,68,.85));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.footer__grid{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gap:24px;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grid-template-columns:1.4fr .8fr;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@media (max-width:960px){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.footer__grid{grid-template-columns:1fr;}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&lt;!-- ========== GLOBAL HEADER / NAV ========== --&gt;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&lt;header class="nav" role="banner" aria-label="Primary Navigation"&gt;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&lt;div class="container nav__inner"&gt;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&lt;!-- Brand / Logo --&gt;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&lt;a class="brand" href="/"&gt;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&lt;img class="brand__logo" src="https://encoresvcsllc.com/wp-content/uploads/2025/11/tempencorelogo.png" alt="Encore Services logo" loading="eager" height="36"&gt;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&lt;span class="brand__tagline"&gt;Performance Determines Success&lt;/span&gt;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&lt;!-- Mobile burger button --&gt;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&lt;button class="nav__toggle" aria-label="Open menu" aria-expanded="false" aria-controls="site-menu"&gt;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&lt;span class="nav__burger" aria-hidden="true"&gt;&lt;/span&gt;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&lt;span class="sr-only"&gt;Toggle menu&lt;/span&gt;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&lt;!-- Main nav links --&gt;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&lt;nav id="site-menu" class="nav__links" role="navigation" aria-label="Site"&gt;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&lt;a href="/"&gt;Home&lt;/a&gt;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&lt;a href="/about"&gt;About&lt;/a&gt;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&lt;a href="/capabilities"&gt;Capabilities&lt;/a&gt;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&lt;!-- Replaced LedgerLocc with Vault Access --&gt;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&lt;a href="/vault-access" class="active"&gt;Vault Access&lt;/a&gt;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&lt;a class="btn btn-primary" href="#contact"&gt;Contact&lt;/a&gt;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&lt;/nav&gt;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&lt;!-- ========== HERO ========== --&gt;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&lt;section class="hero"&gt;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&lt;div class="hero__bg"&gt;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&lt;video class="hero__video" autoplay muted loop playsinline&gt;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&lt;source src="https://encoresvcsllc.com/wp-content/uploads/2025/12/vault-access.mp4" type="video/mp4"&gt;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Your browser does not support the video tag.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&lt;/video&gt;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&lt;div class="hero__content"&gt;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&lt;div class="hero__panel container"&gt;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&lt;div class="eyebrow"&gt;Vault Access &amp;amp; Briefing&lt;/div&gt;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&lt;h1 class="h1" style="margin-top:8px"&gt;Secure AI Mission Vault — Read-Ahead Briefing.&lt;/h1&gt;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&lt;p class="lead"&gt;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The Secure AI Mission Vault is Encore’s private catalog of next-generation AI systems and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smart technology. This page gives you a fast overview of what the Vault is, what’s inside,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and how individual program sites work—before you step into the catalog itself.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&lt;p class="muted" style="margin-top:10px;font-size:15px;max-width:70ch;"&gt;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There are no passwords or approvals here. This is a briefing for mission owners, oversight teams,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and critical infrastructure partners so you know what you’re looking at when you open the Vault.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&lt;div class="hero__btns"&gt;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&lt;a href="/vault" class="btn btn-primary"&gt;Open the Vault&lt;/a&gt;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&lt;a href="#contact" class="btn btn-ghost"&gt;Contact Encore&lt;/a&gt;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&lt;!-- ========== WHAT IS THE VAULT ========== --&gt;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&lt;section class="section" id="overview"&gt;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&lt;div class="container vault-layout-two-col"&gt;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&lt;div class="vault-body"&gt;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&lt;h2 class="h2"&gt;What is the Secure AI Mission Vault?&lt;/h2&gt;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The &lt;strong&gt;Secure AI Mission Vault&lt;/strong&gt; is Encore’s private catalog of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&lt;strong&gt;AI-native systems and smart technology&lt;/strong&gt; built specifically for government,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oversight bodies, and critical-infrastructure operators.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It’s where we keep the capabilities that don’t belong on a public marketing site: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AI copilots, intelligent agents, and secure platforms that already run inside real missions—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with security, auditability, and governance designed for the public sector.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Inside the Vault, you can see how these systems are organized, what problems they solve,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and how they can plug into your programs, oversight frameworks, and operational environments.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&lt;aside class="card"&gt;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&lt;div class="eyebrow"&gt;What this page is&lt;/div&gt;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&lt;p class="muted" style="font-size:14px;margin-top:8px;"&gt;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This &lt;strong&gt;Vault Access&lt;/strong&gt; page is a briefing, not a gate: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&lt;ul class="vault-list"&gt;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&lt;li&gt;Clarifies what the Secure AI Mission Vault actually is.&lt;/li&gt;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&lt;li&gt;Summarizes the types of AI and smart tech you’ll encounter inside.&lt;/li&gt;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&lt;li&gt;Explains how individual program sites (like LedgerLOCC and AcuSight Pro) are handled.&lt;/li&gt;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&lt;p class="vault-note"&gt;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When you’re ready, click &lt;strong&gt;Open the Vault&lt;/strong&gt; to go directly to the catalog. This page is here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so you don’t have to clutter the tech store with long explanations.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&lt;/aside&gt;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&lt;!-- ========== WHAT'S INSIDE ========== --&gt;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&lt;section class="section" id="inside"&gt;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&lt;h2 class="h2"&gt;What you’ll see once you enter&lt;/h2&gt;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&lt;p class="muted" style="max-width:70ch;margin-top:6px;"&gt;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Once you open the Vault, you’ll see a curated set of mission-ready AI systems and smart platforms—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all built to operate inside real public-sector constraints.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&lt;div class="card" style="margin-top:20px;"&gt;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&lt;ul class="vault-list"&gt;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&lt;li&gt;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&lt;strong&gt;AI Copilots for Analysts &amp;amp; Investigators&lt;/strong&gt; –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multi-agent copilots that read cases, cross-reference sources, flag anomalies,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and draft recommended actions with full traceability and human-in-the-loop control.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&lt;/li&gt;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&lt;li&gt;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&lt;strong&gt;Autonomous Monitoring &amp;amp; Oversight Engines&lt;/strong&gt; –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always-on AI watching transactions, logs, and operations in real time, surfacing risk patterns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and explaining &lt;em&gt;why&lt;/em&gt; an alert was raised.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&lt;/li&gt;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&lt;li&gt;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&lt;strong&gt;Secure Data Environments with Built-in AI&lt;/strong&gt; –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platforms like &lt;strong&gt;LedgerLOCC&lt;/strong&gt;, where multiple agencies can collaborate in a shared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data space, run powerful AI workloads, and still maintain strict permissions, audit trails,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and chain-of-custody.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&lt;/li&gt;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&lt;li&gt;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&lt;strong&gt;AI Decision &amp;amp; Sense-Making Systems&lt;/strong&gt; –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tools like &lt;strong&gt;AcuSight Pro&lt;/strong&gt; that fuse large, noisy data streams, generate concise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briefings, compare scenarios, and provide &lt;strong&gt;explainable&lt;/strong&gt; recommendations rather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than opaque scores.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&lt;/li&gt;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&lt;li&gt;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&lt;strong&gt;Experimental &amp;amp; Emerging AI Modules&lt;/strong&gt; –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early-stage capabilities (new model architectures, multi-agent systems, advanced retrieval and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reasoning pipelines) available to select partners for live mission trials and feedback.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&lt;/li&gt;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&lt;p class="muted" style="font-size:14px;margin-top:12px;"&gt;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Each system in the Vault is described in terms of &lt;strong&gt;mission outcome&lt;/strong&gt;, the kinds of data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it touches, and how its safeguards, logging, and audit trails operate in practice.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&lt;!-- ========== INDIVIDUAL PROGRAM SITES ========== --&gt;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&lt;section class="section" id="program-sites"&gt;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&lt;h2 class="h2"&gt;Access to individual program sites&lt;/h2&gt;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&lt;div class="vault-body"&gt;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Several programs showcased in the Vault—such as &lt;strong&gt;LedgerLOCC&lt;/strong&gt;,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&lt;strong&gt;AcuSight Pro&lt;/strong&gt;, and other mission-specific platforms—have their own dedicated,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password-protected sites.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From inside the Vault, you’ll see which systems have these deeper program sites and what they contain: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technical documentation, reference architectures, deployment options, and in some cases live or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simulated environments.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If you’re interested in a specific system, you can request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&lt;strong&gt;direct access to that individual site&lt;/strong&gt; using Encore’s normal contact channels.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We’ll review your mission context and, if appropriate, issue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&lt;strong&gt;program-specific credentials&lt;/strong&gt; for that site.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&lt;p class="vault-note"&gt;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This page does not restrict access—it simply explains the landscape. When you click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&lt;strong&gt;Open the Vault&lt;/strong&gt; in the hero, you go straight to the Secure AI Mission Vault catalog.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&lt;!-- ========== CONTACT CTA (NO FORM) ========== --&gt;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&lt;section class="section" id="contact"&gt;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&lt;div class="container vault-cta"&gt;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&lt;div class="eyebrow"&gt;Contact&lt;/div&gt;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&lt;h2 class="h2"&gt;Turn Ideas into Partnerships&lt;/h2&gt;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&lt;p class="muted" style="max-width:65ch;margin-top:6px;"&gt;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If you’d like to talk about a specific AI system in the Vault, explore a new mission concept,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or request access to an individual program site, reach out directly.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&lt;p class="muted" style="font-size:14px;margin-top:10px;"&gt;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&lt;strong&gt;Encore Services, LLC&lt;/strong&gt; ·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9500 Medical Center Drive, Suite 300, Largo, MD 20774 ·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&lt;a href="tel:12024608668" style="color:#ffe29a;text-decoration:underline;"&gt;202-460-8668&lt;/a&gt; ·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&lt;a href="mailto:jwoodson@encoresvcsllc.com" style="color:#ffe29a;text-decoration:underline;"&gt;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jwoodson@encoresvcsllc.com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&lt;/a&gt;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&lt;!-- ========== GLOBAL FOOTER ========== --&gt;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&lt;footer class="footer" role="contentinfo"&gt;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&lt;div class="container footer__grid"&gt;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&lt;div class="brand"&gt;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&lt;img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class="brand__logo"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src="https://encoresvcsllc.com/wp-content/uploads/2025/11/tempencorelogo.png"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alt="Encore Services logo"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height="32"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loading="lazy"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&lt;p class="muted" style="margin-top:8px"&gt;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Over a decade delivering innovative solutions with integrity, professionalism,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and a customer-first culture.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&lt;div class="muted"&gt;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© 2025 Encore Services, LLC · SDVOSB · GSA Schedule 70 #47QTCA18D00BX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/* Accessible mobile nav toggle */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(function(){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var nav    = document.querySelector('.nav');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var toggle = document.querySelector('.nav__toggle');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var menu   = document.getElementById('site-menu');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if (!nav || !toggle || !menu) return;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function setOpen(open){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nav.classList.toggle('open', open);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toggle.setAttribute('aria-expanded', String(open));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toggle.addEventListener('click', function(){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var open = toggle.getAttribute('aria-expanded') === 'true';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setOpen(!open);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// Close when a link is clicked (mobile)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menu.querySelectorAll('a').forEach(function(a){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a.addEventListener('click', function(){ setOpen(false); });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// Close on Escape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document.addEventListener('keydown', function(e){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if (e.key === 'Escape'){ setOpen(false); toggle.blur(); 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})();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