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B2A4A"/>
          <w:sz w:val="72"/>
          <w:szCs w:val="72"/>
        </w:rPr>
        <w:t xml:space="preserve">AppThere Loki</w:t>
      </w:r>
    </w:p>
    <w:p>
      <w:pPr>
        <w:spacing w:after="160" w:before="0"/>
        <w:jc w:val="center"/>
      </w:pPr>
      <w:r>
        <w:rPr>
          <w:rFonts w:ascii="Calibri" w:cs="Calibri" w:eastAsia="Calibri" w:hAnsi="Calibri"/>
          <w:color w:val="2563EB"/>
          <w:sz w:val="40"/>
          <w:szCs w:val="40"/>
        </w:rPr>
        <w:t xml:space="preserve">Cross-Platform Office Suite</w:t>
      </w:r>
    </w:p>
    <w:p>
      <w:pPr>
        <w:spacing w:after="400" w:before="0"/>
        <w:jc w:val="center"/>
      </w:pPr>
      <w:r>
        <w:rPr>
          <w:rFonts w:ascii="Calibri" w:cs="Calibri" w:eastAsia="Calibri" w:hAnsi="Calibri"/>
          <w:i/>
          <w:iCs/>
          <w:color w:val="94A3B8"/>
          <w:sz w:val="32"/>
          <w:szCs w:val="32"/>
        </w:rPr>
        <w:t xml:space="preserve">Architecture Design Document</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nil"/>
              <w:left w:val="nil"/>
              <w:bottom w:val="nil"/>
              <w:right w:val="nil"/>
            </w:tcBorders>
            <w:shd w:fill="2563EB" w:val="clear"/>
            <w:tcMar>
              <w:top w:type="dxa" w:w="20"/>
              <w:left w:type="dxa" w:w="20"/>
              <w:bottom w:type="dxa" w:w="20"/>
              <w:right w:type="dxa" w:w="20"/>
            </w:tcMar>
          </w:tcPr>
          <w:p>
            <w:r>
              <w:t xml:space="preserve"/>
            </w:r>
          </w:p>
        </w:tc>
      </w:tr>
    </w:tbl>
    <w:p>
      <w:pPr>
        <w:spacing w:after="240" w:before="0"/>
      </w:pPr>
      <w:r>
        <w:t xml:space="preserve"/>
      </w:r>
    </w:p>
    <w:p>
      <w:pPr>
        <w:spacing w:after="80" w:before="0"/>
        <w:jc w:val="center"/>
      </w:pPr>
      <w:r>
        <w:rPr>
          <w:rFonts w:ascii="Calibri" w:cs="Calibri" w:eastAsia="Calibri" w:hAnsi="Calibri"/>
          <w:color w:val="94A3B8"/>
          <w:sz w:val="22"/>
          <w:szCs w:val="22"/>
        </w:rPr>
        <w:t xml:space="preserve">Version 1.0  ·  2025</w:t>
      </w:r>
    </w:p>
    <w:p>
      <w:pPr>
        <w:spacing w:after="80" w:before="0"/>
        <w:jc w:val="center"/>
      </w:pPr>
      <w:r>
        <w:rPr>
          <w:rFonts w:ascii="Calibri" w:cs="Calibri" w:eastAsia="Calibri" w:hAnsi="Calibri"/>
          <w:color w:val="94A3B8"/>
          <w:sz w:val="22"/>
          <w:szCs w:val="22"/>
        </w:rPr>
        <w:t xml:space="preserve">.NET · Avalonia UI · Skia · ODF · OOXML</w:t>
      </w:r>
    </w:p>
    <w:p>
      <w:r>
        <w:br w:type="page"/>
      </w:r>
    </w:p>
    <w:p>
      <w:pPr>
        <w:pStyle w:val="Heading1"/>
        <w:spacing w:after="160" w:before="400"/>
      </w:pPr>
      <w:bookmarkStart w:name="TOC" w:id="1"/>
      <w:r>
        <w:rPr>
          <w:rFonts w:ascii="Calibri" w:cs="Calibri" w:eastAsia="Calibri" w:hAnsi="Calibri"/>
          <w:b/>
          <w:bCs/>
          <w:color w:val="1B2A4A"/>
          <w:sz w:val="36"/>
          <w:szCs w:val="36"/>
        </w:rPr>
        <w:t xml:space="preserve">Table of Contents</w:t>
      </w:r>
      <w:bookmarkEnd w:id="1"/>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60" w:before="400"/>
      </w:pPr>
      <w:bookmarkStart w:name="exec_summary" w:id="1"/>
      <w:r>
        <w:rPr>
          <w:rFonts w:ascii="Calibri" w:cs="Calibri" w:eastAsia="Calibri" w:hAnsi="Calibri"/>
          <w:b/>
          <w:bCs/>
          <w:color w:val="1B2A4A"/>
          <w:sz w:val="36"/>
          <w:szCs w:val="36"/>
        </w:rPr>
        <w:t xml:space="preserve">1. Executive Summary</w:t>
      </w:r>
      <w:bookmarkEnd w:id="1"/>
    </w:p>
    <w:p>
      <w:pPr>
        <w:spacing w:after="100" w:before="60"/>
      </w:pPr>
      <w:r>
        <w:rPr>
          <w:rFonts w:ascii="Calibri" w:cs="Calibri" w:eastAsia="Calibri" w:hAnsi="Calibri"/>
          <w:color w:val="0F172A"/>
          <w:sz w:val="22"/>
          <w:szCs w:val="22"/>
        </w:rPr>
        <w:t xml:space="preserve">AppThere Loki is a fully cross-platform, open-format office suite built on .NET and Avalonia UI. It targets Windows, macOS, Linux, Android, and iOS from a single codebase, delivering a desktop-class experience on tablets with keyboards while remaining fully usable on phones and in constrained tiling-window-manager tiles.</w:t>
      </w:r>
    </w:p>
    <w:p>
      <w:pPr>
        <w:spacing w:after="120" w:before="0"/>
      </w:pPr>
      <w:r>
        <w:t xml:space="preserve"/>
      </w:r>
    </w:p>
    <w:p>
      <w:pPr>
        <w:spacing w:after="100" w:before="60"/>
      </w:pPr>
      <w:r>
        <w:rPr>
          <w:rFonts w:ascii="Calibri" w:cs="Calibri" w:eastAsia="Calibri" w:hAnsi="Calibri"/>
          <w:color w:val="0F172A"/>
          <w:sz w:val="22"/>
          <w:szCs w:val="22"/>
        </w:rPr>
        <w:t xml:space="preserve">The suite provides four first-class document types: rich-text word processing, spreadsheets, vector drawings, and slide-deck presentations. All four share a common Skia rendering pipeline that is used identically for on-screen display, headless printing, and PDF/EPUB export.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2"/>
              <w:bottom w:val="single" w:color="1B2A4A" w:sz="1"/>
              <w:right w:val="single" w:color="1B2A4A" w:sz="1"/>
            </w:tcBorders>
            <w:shd w:fill="F1F5F9" w:val="clear"/>
            <w:tcMar>
              <w:top w:type="dxa" w:w="120"/>
              <w:left w:type="dxa" w:w="240"/>
              <w:bottom w:type="dxa" w:w="120"/>
              <w:right w:type="dxa" w:w="240"/>
            </w:tcMar>
          </w:tcPr>
          <w:p>
            <w:pPr>
              <w:spacing w:after="60"/>
            </w:pPr>
            <w:r>
              <w:rPr>
                <w:rFonts w:ascii="Calibri" w:cs="Calibri" w:eastAsia="Calibri" w:hAnsi="Calibri"/>
                <w:b/>
                <w:bCs/>
                <w:color w:val="1B2A4A"/>
                <w:sz w:val="22"/>
                <w:szCs w:val="22"/>
              </w:rPr>
              <w:t xml:space="preserve">Design Pillars</w:t>
            </w:r>
          </w:p>
          <w:p>
            <w:pPr>
              <w:spacing w:after="0" w:before="0"/>
            </w:pPr>
            <w:r>
              <w:rPr>
                <w:rFonts w:ascii="Calibri" w:cs="Calibri" w:eastAsia="Calibri" w:hAnsi="Calibri"/>
                <w:color w:val="0F172A"/>
                <w:sz w:val="21"/>
                <w:szCs w:val="21"/>
              </w:rPr>
              <w:t xml:space="preserve">1) Modular, layered architecture with clean separation of concerns
2) LibreOfficeKit-inspired interface layer (LokiKit) between engine and UI
3) Tiled rendering for progressive, high-performance display and printing
4) Responsive Design + Progressive Enhancement for every viewport
5) Permissive OSS licensing (MIT/Apache-2.0) throughout</w:t>
            </w:r>
          </w:p>
        </w:tc>
      </w:tr>
    </w:tbl>
    <w:p>
      <w:r>
        <w:br w:type="page"/>
      </w:r>
    </w:p>
    <w:p>
      <w:pPr>
        <w:pStyle w:val="Heading1"/>
        <w:spacing w:after="160" w:before="400"/>
      </w:pPr>
      <w:bookmarkStart w:name="goals" w:id="1"/>
      <w:r>
        <w:rPr>
          <w:rFonts w:ascii="Calibri" w:cs="Calibri" w:eastAsia="Calibri" w:hAnsi="Calibri"/>
          <w:b/>
          <w:bCs/>
          <w:color w:val="1B2A4A"/>
          <w:sz w:val="36"/>
          <w:szCs w:val="36"/>
        </w:rPr>
        <w:t xml:space="preserve">2. Goals &amp; Non-Goals</w:t>
      </w:r>
      <w:bookmarkEnd w:id="1"/>
    </w:p>
    <w:p>
      <w:pPr>
        <w:pStyle w:val="Heading2"/>
        <w:spacing w:after="120" w:before="300"/>
      </w:pPr>
      <w:bookmarkStart w:name="goals_in" w:id="1"/>
      <w:r>
        <w:rPr>
          <w:rFonts w:ascii="Calibri" w:cs="Calibri" w:eastAsia="Calibri" w:hAnsi="Calibri"/>
          <w:b/>
          <w:bCs/>
          <w:color w:val="2563EB"/>
          <w:sz w:val="28"/>
          <w:szCs w:val="28"/>
        </w:rPr>
        <w:t xml:space="preserve">2.1 Goals</w:t>
      </w:r>
      <w:bookmarkEnd w:id="1"/>
    </w:p>
    <w:p>
      <w:pPr>
        <w:pStyle w:val="ListParagraph"/>
        <w:numPr>
          <w:ilvl w:val="0"/>
          <w:numId w:val="2"/>
        </w:numPr>
        <w:spacing w:after="40" w:before="40"/>
      </w:pPr>
      <w:r>
        <w:rPr>
          <w:rFonts w:ascii="Calibri" w:cs="Calibri" w:eastAsia="Calibri" w:hAnsi="Calibri"/>
          <w:color w:val="0F172A"/>
          <w:sz w:val="22"/>
          <w:szCs w:val="22"/>
        </w:rPr>
        <w:t xml:space="preserve">Full read/write fidelity for ODF (ODT, ODS, ODP, ODG) and OOXML (DOCX, XLSX, PPTX, VSDX)</w:t>
      </w:r>
    </w:p>
    <w:p>
      <w:pPr>
        <w:pStyle w:val="ListParagraph"/>
        <w:numPr>
          <w:ilvl w:val="0"/>
          <w:numId w:val="2"/>
        </w:numPr>
        <w:spacing w:after="40" w:before="40"/>
      </w:pPr>
      <w:r>
        <w:rPr>
          <w:rFonts w:ascii="Calibri" w:cs="Calibri" w:eastAsia="Calibri" w:hAnsi="Calibri"/>
          <w:color w:val="0F172A"/>
          <w:sz w:val="22"/>
          <w:szCs w:val="22"/>
        </w:rPr>
        <w:t xml:space="preserve">Export to PDF/A-2b and EPUB 3 from all document types</w:t>
      </w:r>
    </w:p>
    <w:p>
      <w:pPr>
        <w:pStyle w:val="ListParagraph"/>
        <w:numPr>
          <w:ilvl w:val="0"/>
          <w:numId w:val="2"/>
        </w:numPr>
        <w:spacing w:after="40" w:before="40"/>
      </w:pPr>
      <w:r>
        <w:rPr>
          <w:rFonts w:ascii="Calibri" w:cs="Calibri" w:eastAsia="Calibri" w:hAnsi="Calibri"/>
          <w:color w:val="0F172A"/>
          <w:sz w:val="22"/>
          <w:szCs w:val="22"/>
        </w:rPr>
        <w:t xml:space="preserve">Read/write support for Markdown (CommonMark + GFM), CSV, SVG, and Mermaid</w:t>
      </w:r>
    </w:p>
    <w:p>
      <w:pPr>
        <w:pStyle w:val="ListParagraph"/>
        <w:numPr>
          <w:ilvl w:val="0"/>
          <w:numId w:val="2"/>
        </w:numPr>
        <w:spacing w:after="40" w:before="40"/>
      </w:pPr>
      <w:r>
        <w:rPr>
          <w:rFonts w:ascii="Calibri" w:cs="Calibri" w:eastAsia="Calibri" w:hAnsi="Calibri"/>
          <w:color w:val="0F172A"/>
          <w:sz w:val="22"/>
          <w:szCs w:val="22"/>
        </w:rPr>
        <w:t xml:space="preserve">Single shared Skia renderer for UI display, headless CLI printing, and PDF generation</w:t>
      </w:r>
    </w:p>
    <w:p>
      <w:pPr>
        <w:pStyle w:val="ListParagraph"/>
        <w:numPr>
          <w:ilvl w:val="0"/>
          <w:numId w:val="2"/>
        </w:numPr>
        <w:spacing w:after="40" w:before="40"/>
      </w:pPr>
      <w:r>
        <w:rPr>
          <w:rFonts w:ascii="Calibri" w:cs="Calibri" w:eastAsia="Calibri" w:hAnsi="Calibri"/>
          <w:color w:val="0F172A"/>
          <w:sz w:val="22"/>
          <w:szCs w:val="22"/>
        </w:rPr>
        <w:t xml:space="preserve">Responsive, adaptive UI: phone, tablet, desktop, and tiling-WM tile modes</w:t>
      </w:r>
    </w:p>
    <w:p>
      <w:pPr>
        <w:pStyle w:val="ListParagraph"/>
        <w:numPr>
          <w:ilvl w:val="0"/>
          <w:numId w:val="2"/>
        </w:numPr>
        <w:spacing w:after="40" w:before="40"/>
      </w:pPr>
      <w:r>
        <w:rPr>
          <w:rFonts w:ascii="Calibri" w:cs="Calibri" w:eastAsia="Calibri" w:hAnsi="Calibri"/>
          <w:color w:val="0F172A"/>
          <w:sz w:val="22"/>
          <w:szCs w:val="22"/>
        </w:rPr>
        <w:t xml:space="preserve">Tablet + keyboard experience indistinguishable from desktop</w:t>
      </w:r>
    </w:p>
    <w:p>
      <w:pPr>
        <w:pStyle w:val="ListParagraph"/>
        <w:numPr>
          <w:ilvl w:val="0"/>
          <w:numId w:val="2"/>
        </w:numPr>
        <w:spacing w:after="40" w:before="40"/>
      </w:pPr>
      <w:r>
        <w:rPr>
          <w:rFonts w:ascii="Calibri" w:cs="Calibri" w:eastAsia="Calibri" w:hAnsi="Calibri"/>
          <w:color w:val="0F172A"/>
          <w:sz w:val="22"/>
          <w:szCs w:val="22"/>
        </w:rPr>
        <w:t xml:space="preserve">Headless printing API accessible without launching any UI</w:t>
      </w:r>
    </w:p>
    <w:p>
      <w:pPr>
        <w:pStyle w:val="ListParagraph"/>
        <w:numPr>
          <w:ilvl w:val="0"/>
          <w:numId w:val="2"/>
        </w:numPr>
        <w:spacing w:after="40" w:before="40"/>
      </w:pPr>
      <w:r>
        <w:rPr>
          <w:rFonts w:ascii="Calibri" w:cs="Calibri" w:eastAsia="Calibri" w:hAnsi="Calibri"/>
          <w:color w:val="0F172A"/>
          <w:sz w:val="22"/>
          <w:szCs w:val="22"/>
        </w:rPr>
        <w:t xml:space="preserve">Plugin/extension architecture for future community modules</w:t>
      </w:r>
    </w:p>
    <w:p>
      <w:pPr>
        <w:pStyle w:val="ListParagraph"/>
        <w:numPr>
          <w:ilvl w:val="0"/>
          <w:numId w:val="2"/>
        </w:numPr>
        <w:spacing w:after="40" w:before="40"/>
      </w:pPr>
      <w:r>
        <w:rPr>
          <w:rFonts w:ascii="Calibri" w:cs="Calibri" w:eastAsia="Calibri" w:hAnsi="Calibri"/>
          <w:color w:val="0F172A"/>
          <w:sz w:val="22"/>
          <w:szCs w:val="22"/>
        </w:rPr>
        <w:t xml:space="preserve">Full accessibility: WCAG 2.2 AA, platform accessibility trees via Avalonia</w:t>
      </w:r>
    </w:p>
    <w:p>
      <w:pPr>
        <w:pStyle w:val="ListParagraph"/>
        <w:numPr>
          <w:ilvl w:val="0"/>
          <w:numId w:val="2"/>
        </w:numPr>
        <w:spacing w:after="40" w:before="40"/>
      </w:pPr>
      <w:r>
        <w:rPr>
          <w:rFonts w:ascii="Calibri" w:cs="Calibri" w:eastAsia="Calibri" w:hAnsi="Calibri"/>
          <w:color w:val="0F172A"/>
          <w:sz w:val="22"/>
          <w:szCs w:val="22"/>
        </w:rPr>
        <w:t xml:space="preserve">Internationalisation and RTL text layout</w:t>
      </w:r>
    </w:p>
    <w:p>
      <w:pPr>
        <w:spacing w:after="120" w:before="0"/>
      </w:pPr>
      <w:r>
        <w:t xml:space="preserve"/>
      </w:r>
    </w:p>
    <w:p>
      <w:pPr>
        <w:pStyle w:val="Heading2"/>
        <w:spacing w:after="120" w:before="300"/>
      </w:pPr>
      <w:bookmarkStart w:name="non_goals" w:id="1"/>
      <w:r>
        <w:rPr>
          <w:rFonts w:ascii="Calibri" w:cs="Calibri" w:eastAsia="Calibri" w:hAnsi="Calibri"/>
          <w:b/>
          <w:bCs/>
          <w:color w:val="2563EB"/>
          <w:sz w:val="28"/>
          <w:szCs w:val="28"/>
        </w:rPr>
        <w:t xml:space="preserve">2.2 Non-Goals (v1)</w:t>
      </w:r>
      <w:bookmarkEnd w:id="1"/>
    </w:p>
    <w:p>
      <w:pPr>
        <w:pStyle w:val="ListParagraph"/>
        <w:numPr>
          <w:ilvl w:val="0"/>
          <w:numId w:val="2"/>
        </w:numPr>
        <w:spacing w:after="40" w:before="40"/>
      </w:pPr>
      <w:r>
        <w:rPr>
          <w:rFonts w:ascii="Calibri" w:cs="Calibri" w:eastAsia="Calibri" w:hAnsi="Calibri"/>
          <w:color w:val="0F172A"/>
          <w:sz w:val="22"/>
          <w:szCs w:val="22"/>
        </w:rPr>
        <w:t xml:space="preserve">Real-time collaborative editing (architecture is CRDT-ready but out of scope for v1)</w:t>
      </w:r>
    </w:p>
    <w:p>
      <w:pPr>
        <w:pStyle w:val="ListParagraph"/>
        <w:numPr>
          <w:ilvl w:val="0"/>
          <w:numId w:val="2"/>
        </w:numPr>
        <w:spacing w:after="40" w:before="40"/>
      </w:pPr>
      <w:r>
        <w:rPr>
          <w:rFonts w:ascii="Calibri" w:cs="Calibri" w:eastAsia="Calibri" w:hAnsi="Calibri"/>
          <w:color w:val="0F172A"/>
          <w:sz w:val="22"/>
          <w:szCs w:val="22"/>
        </w:rPr>
        <w:t xml:space="preserve">Web browser / WASM target in v1</w:t>
      </w:r>
    </w:p>
    <w:p>
      <w:pPr>
        <w:pStyle w:val="ListParagraph"/>
        <w:numPr>
          <w:ilvl w:val="0"/>
          <w:numId w:val="2"/>
        </w:numPr>
        <w:spacing w:after="40" w:before="40"/>
      </w:pPr>
      <w:r>
        <w:rPr>
          <w:rFonts w:ascii="Calibri" w:cs="Calibri" w:eastAsia="Calibri" w:hAnsi="Calibri"/>
          <w:color w:val="0F172A"/>
          <w:sz w:val="22"/>
          <w:szCs w:val="22"/>
        </w:rPr>
        <w:t xml:space="preserve">Cloud storage integration in v1 (plugin seam is provided)</w:t>
      </w:r>
    </w:p>
    <w:p>
      <w:pPr>
        <w:pStyle w:val="ListParagraph"/>
        <w:numPr>
          <w:ilvl w:val="0"/>
          <w:numId w:val="2"/>
        </w:numPr>
        <w:spacing w:after="40" w:before="40"/>
      </w:pPr>
      <w:r>
        <w:rPr>
          <w:rFonts w:ascii="Calibri" w:cs="Calibri" w:eastAsia="Calibri" w:hAnsi="Calibri"/>
          <w:color w:val="0F172A"/>
          <w:sz w:val="22"/>
          <w:szCs w:val="22"/>
        </w:rPr>
        <w:t xml:space="preserve">Macro scripting engine in v1</w:t>
      </w:r>
    </w:p>
    <w:p>
      <w:r>
        <w:br w:type="page"/>
      </w:r>
    </w:p>
    <w:p>
      <w:pPr>
        <w:pStyle w:val="Heading1"/>
        <w:spacing w:after="160" w:before="400"/>
      </w:pPr>
      <w:bookmarkStart w:name="hla" w:id="1"/>
      <w:r>
        <w:rPr>
          <w:rFonts w:ascii="Calibri" w:cs="Calibri" w:eastAsia="Calibri" w:hAnsi="Calibri"/>
          <w:b/>
          <w:bCs/>
          <w:color w:val="1B2A4A"/>
          <w:sz w:val="36"/>
          <w:szCs w:val="36"/>
        </w:rPr>
        <w:t xml:space="preserve">3. High-Level Architecture</w:t>
      </w:r>
      <w:bookmarkEnd w:id="1"/>
    </w:p>
    <w:p>
      <w:pPr>
        <w:spacing w:after="100" w:before="60"/>
      </w:pPr>
      <w:r>
        <w:rPr>
          <w:rFonts w:ascii="Calibri" w:cs="Calibri" w:eastAsia="Calibri" w:hAnsi="Calibri"/>
          <w:color w:val="0F172A"/>
          <w:sz w:val="22"/>
          <w:szCs w:val="22"/>
        </w:rPr>
        <w:t xml:space="preserve">AppThere Loki follows a strict layered hourglass architecture. The narrow waist is LokiKit — a C#/.NET interface layer directly inspired by the LibreOfficeKit C headers — which completely decouples the presentation tier from the document-processing engine.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2"/>
              <w:bottom w:val="single" w:color="7C3AED" w:sz="1"/>
              <w:right w:val="single" w:color="7C3AED" w:sz="1"/>
            </w:tcBorders>
            <w:shd w:fill="EEF2FF" w:val="clear"/>
            <w:tcMar>
              <w:top w:type="dxa" w:w="120"/>
              <w:left w:type="dxa" w:w="240"/>
              <w:bottom w:type="dxa" w:w="120"/>
              <w:right w:type="dxa" w:w="240"/>
            </w:tcMar>
          </w:tcPr>
          <w:p>
            <w:pPr>
              <w:spacing w:after="60"/>
            </w:pPr>
            <w:r>
              <w:rPr>
                <w:rFonts w:ascii="Calibri" w:cs="Calibri" w:eastAsia="Calibri" w:hAnsi="Calibri"/>
                <w:b/>
                <w:bCs/>
                <w:color w:val="7C3AED"/>
                <w:sz w:val="22"/>
                <w:szCs w:val="22"/>
              </w:rPr>
              <w:t xml:space="preserve">Layer Stack (top → bottom)</w:t>
            </w:r>
          </w:p>
          <w:p>
            <w:pPr>
              <w:spacing w:after="0" w:before="0"/>
            </w:pPr>
            <w:r>
              <w:rPr>
                <w:rFonts w:ascii="Calibri" w:cs="Calibri" w:eastAsia="Calibri" w:hAnsi="Calibri"/>
                <w:color w:val="0F172A"/>
                <w:sz w:val="21"/>
                <w:szCs w:val="21"/>
              </w:rPr>
              <w:t xml:space="preserve">[ Avalonia UI Shell / Platform Adapters ]
           ↕  Avalonia ↕
[ Responsive Layout Engine &amp; Toolbar/Command System ]
           ↕  LokiKit API ↕
[ LokiKit — Document Interface &amp; Tile Server ]
           ↕  internal ↕
[ Document Engine (per type) ]
           ↕  internal ↕
[ Format I/O Layer (ODF, OOXML, MD, CSV, SVG, Mermaid) ]
           ↕  internal ↕
[ Skia Render Pipeline  |  Export Pipeline (PDF/EPUB) ]
           ↕  internal ↕
[ Common Kernel: Fonts, Layout, Image, i18n, Storage ]</w:t>
            </w:r>
          </w:p>
        </w:tc>
      </w:tr>
    </w:tbl>
    <w:p>
      <w:pPr>
        <w:spacing w:after="120" w:before="0"/>
      </w:pPr>
      <w:r>
        <w:t xml:space="preserve"/>
      </w:r>
    </w:p>
    <w:p>
      <w:pPr>
        <w:pStyle w:val="Heading2"/>
        <w:spacing w:after="120" w:before="300"/>
      </w:pPr>
      <w:bookmarkStart w:name="lokikit" w:id="1"/>
      <w:r>
        <w:rPr>
          <w:rFonts w:ascii="Calibri" w:cs="Calibri" w:eastAsia="Calibri" w:hAnsi="Calibri"/>
          <w:b/>
          <w:bCs/>
          <w:color w:val="2563EB"/>
          <w:sz w:val="28"/>
          <w:szCs w:val="28"/>
        </w:rPr>
        <w:t xml:space="preserve">3.1 LokiKit — The Hourglass Waist</w:t>
      </w:r>
      <w:bookmarkEnd w:id="1"/>
    </w:p>
    <w:p>
      <w:pPr>
        <w:spacing w:after="100" w:before="60"/>
      </w:pPr>
      <w:r>
        <w:rPr>
          <w:rFonts w:ascii="Calibri" w:cs="Calibri" w:eastAsia="Calibri" w:hAnsi="Calibri"/>
          <w:color w:val="0F172A"/>
          <w:sz w:val="22"/>
          <w:szCs w:val="22"/>
        </w:rPr>
        <w:t xml:space="preserve">LokiKit is a managed-.NET API surface mirroring the LibreOfficeKit C interface. The UI layer never touches the document model directly; all commands, queries, and rendered tiles flow through LokiKit. This means:</w:t>
      </w:r>
    </w:p>
    <w:p>
      <w:pPr>
        <w:pStyle w:val="ListParagraph"/>
        <w:numPr>
          <w:ilvl w:val="0"/>
          <w:numId w:val="2"/>
        </w:numPr>
        <w:spacing w:after="40" w:before="40"/>
      </w:pPr>
      <w:r>
        <w:rPr>
          <w:rFonts w:ascii="Calibri" w:cs="Calibri" w:eastAsia="Calibri" w:hAnsi="Calibri"/>
          <w:color w:val="0F172A"/>
          <w:sz w:val="22"/>
          <w:szCs w:val="22"/>
        </w:rPr>
        <w:t xml:space="preserve">The document engine can be used headlessly (CLI, server-side) with zero UI code</w:t>
      </w:r>
    </w:p>
    <w:p>
      <w:pPr>
        <w:pStyle w:val="ListParagraph"/>
        <w:numPr>
          <w:ilvl w:val="0"/>
          <w:numId w:val="2"/>
        </w:numPr>
        <w:spacing w:after="40" w:before="40"/>
      </w:pPr>
      <w:r>
        <w:rPr>
          <w:rFonts w:ascii="Calibri" w:cs="Calibri" w:eastAsia="Calibri" w:hAnsi="Calibri"/>
          <w:color w:val="0F172A"/>
          <w:sz w:val="22"/>
          <w:szCs w:val="22"/>
        </w:rPr>
        <w:t xml:space="preserve">The UI can be replaced or run in a unit-test harness without instantiating documents</w:t>
      </w:r>
    </w:p>
    <w:p>
      <w:pPr>
        <w:pStyle w:val="ListParagraph"/>
        <w:numPr>
          <w:ilvl w:val="0"/>
          <w:numId w:val="2"/>
        </w:numPr>
        <w:spacing w:after="40" w:before="40"/>
      </w:pPr>
      <w:r>
        <w:rPr>
          <w:rFonts w:ascii="Calibri" w:cs="Calibri" w:eastAsia="Calibri" w:hAnsi="Calibri"/>
          <w:color w:val="0F172A"/>
          <w:sz w:val="22"/>
          <w:szCs w:val="22"/>
        </w:rPr>
        <w:t xml:space="preserve">Tiled rendering is a first-class protocol: the UI requests tile bitmaps at a given zoom/offset, LokiKit rasterises them via Skia and returns them as SKBitmap or raw pixel spans</w:t>
      </w:r>
    </w:p>
    <w:p>
      <w:pPr>
        <w:pStyle w:val="ListParagraph"/>
        <w:numPr>
          <w:ilvl w:val="0"/>
          <w:numId w:val="2"/>
        </w:numPr>
        <w:spacing w:after="40" w:before="40"/>
      </w:pPr>
      <w:r>
        <w:rPr>
          <w:rFonts w:ascii="Calibri" w:cs="Calibri" w:eastAsia="Calibri" w:hAnsi="Calibri"/>
          <w:color w:val="0F172A"/>
          <w:sz w:val="22"/>
          <w:szCs w:val="22"/>
        </w:rPr>
        <w:t xml:space="preserve">Commands are dispatched as structured messages (discriminated unions in C#), not direct method calls, enabling undo/redo, macros, and future CRDT collaboration</w:t>
      </w:r>
    </w:p>
    <w:p>
      <w:pPr>
        <w:spacing w:after="120" w:before="0"/>
      </w:pPr>
      <w:r>
        <w:t xml:space="preserve"/>
      </w:r>
    </w:p>
    <w:p>
      <w:pPr>
        <w:pStyle w:val="Heading3"/>
        <w:spacing w:after="80" w:before="200"/>
      </w:pPr>
      <w:r>
        <w:rPr>
          <w:rFonts w:ascii="Calibri" w:cs="Calibri" w:eastAsia="Calibri" w:hAnsi="Calibri"/>
          <w:b/>
          <w:bCs/>
          <w:color w:val="0D9488"/>
          <w:sz w:val="24"/>
          <w:szCs w:val="24"/>
        </w:rPr>
        <w:t xml:space="preserve">LokiKit Core Interface</w:t>
      </w:r>
    </w:p>
    <w:p>
      <w:pPr>
        <w:spacing w:after="40" w:before="40"/>
        <w:ind w:left="720"/>
      </w:pPr>
      <w:r>
        <w:rPr>
          <w:rFonts w:ascii="Courier New" w:cs="Courier New" w:eastAsia="Courier New" w:hAnsi="Courier New"/>
          <w:color w:val="7C3AED"/>
          <w:sz w:val="20"/>
          <w:szCs w:val="20"/>
        </w:rPr>
        <w:t xml:space="preserve">ILokiDocument</w:t>
      </w:r>
    </w:p>
    <w:p>
      <w:pPr>
        <w:spacing w:after="40" w:before="40"/>
        <w:ind w:left="720"/>
      </w:pPr>
      <w:r>
        <w:rPr>
          <w:rFonts w:ascii="Courier New" w:cs="Courier New" w:eastAsia="Courier New" w:hAnsi="Courier New"/>
          <w:color w:val="7C3AED"/>
          <w:sz w:val="20"/>
          <w:szCs w:val="20"/>
        </w:rPr>
        <w:t xml:space="preserve">  // Lifecycle</w:t>
      </w:r>
    </w:p>
    <w:p>
      <w:pPr>
        <w:spacing w:after="40" w:before="40"/>
        <w:ind w:left="720"/>
      </w:pPr>
      <w:r>
        <w:rPr>
          <w:rFonts w:ascii="Courier New" w:cs="Courier New" w:eastAsia="Courier New" w:hAnsi="Courier New"/>
          <w:color w:val="7C3AED"/>
          <w:sz w:val="20"/>
          <w:szCs w:val="20"/>
        </w:rPr>
        <w:t xml:space="preserve">  Task InitAsync(LokiOpenOptions options);</w:t>
      </w:r>
    </w:p>
    <w:p>
      <w:pPr>
        <w:spacing w:after="40" w:before="40"/>
        <w:ind w:left="720"/>
      </w:pPr>
      <w:r>
        <w:rPr>
          <w:rFonts w:ascii="Courier New" w:cs="Courier New" w:eastAsia="Courier New" w:hAnsi="Courier New"/>
          <w:color w:val="7C3AED"/>
          <w:sz w:val="20"/>
          <w:szCs w:val="20"/>
        </w:rPr>
        <w:t xml:space="preserve">  Task CloseAsync();</w:t>
      </w:r>
    </w:p>
    <w:p>
      <w:pPr>
        <w:spacing w:after="40" w:before="40"/>
        <w:ind w:left="720"/>
      </w:pPr>
      <w:r>
        <w:rPr>
          <w:rFonts w:ascii="Courier New" w:cs="Courier New" w:eastAsia="Courier New" w:hAnsi="Courier New"/>
          <w:color w:val="7C3AED"/>
          <w:sz w:val="20"/>
          <w:szCs w:val="20"/>
        </w:rPr>
        <w:t xml:space="preserve"/>
      </w:r>
    </w:p>
    <w:p>
      <w:pPr>
        <w:spacing w:after="40" w:before="40"/>
        <w:ind w:left="720"/>
      </w:pPr>
      <w:r>
        <w:rPr>
          <w:rFonts w:ascii="Courier New" w:cs="Courier New" w:eastAsia="Courier New" w:hAnsi="Courier New"/>
          <w:color w:val="7C3AED"/>
          <w:sz w:val="20"/>
          <w:szCs w:val="20"/>
        </w:rPr>
        <w:t xml:space="preserve">  // Tile rendering (mirrors lok::Document::paintTile)</w:t>
      </w:r>
    </w:p>
    <w:p>
      <w:pPr>
        <w:spacing w:after="40" w:before="40"/>
        <w:ind w:left="720"/>
      </w:pPr>
      <w:r>
        <w:rPr>
          <w:rFonts w:ascii="Courier New" w:cs="Courier New" w:eastAsia="Courier New" w:hAnsi="Courier New"/>
          <w:color w:val="7C3AED"/>
          <w:sz w:val="20"/>
          <w:szCs w:val="20"/>
        </w:rPr>
        <w:t xml:space="preserve">  void PaintTile(Span&lt;byte&gt; buffer, int canvasWidth, int canvasHeight,</w:t>
      </w:r>
    </w:p>
    <w:p>
      <w:pPr>
        <w:spacing w:after="40" w:before="40"/>
        <w:ind w:left="720"/>
      </w:pPr>
      <w:r>
        <w:rPr>
          <w:rFonts w:ascii="Courier New" w:cs="Courier New" w:eastAsia="Courier New" w:hAnsi="Courier New"/>
          <w:color w:val="7C3AED"/>
          <w:sz w:val="20"/>
          <w:szCs w:val="20"/>
        </w:rPr>
        <w:t xml:space="preserve">                 int tilePosX, int tilePosY, int tileWidth, int tileHeight);</w:t>
      </w:r>
    </w:p>
    <w:p>
      <w:pPr>
        <w:spacing w:after="40" w:before="40"/>
        <w:ind w:left="720"/>
      </w:pPr>
      <w:r>
        <w:rPr>
          <w:rFonts w:ascii="Courier New" w:cs="Courier New" w:eastAsia="Courier New" w:hAnsi="Courier New"/>
          <w:color w:val="7C3AED"/>
          <w:sz w:val="20"/>
          <w:szCs w:val="20"/>
        </w:rPr>
        <w:t xml:space="preserve">  SKBitmap RenderTile(TileRequest req);</w:t>
      </w:r>
    </w:p>
    <w:p>
      <w:pPr>
        <w:spacing w:after="40" w:before="40"/>
        <w:ind w:left="720"/>
      </w:pPr>
      <w:r>
        <w:rPr>
          <w:rFonts w:ascii="Courier New" w:cs="Courier New" w:eastAsia="Courier New" w:hAnsi="Courier New"/>
          <w:color w:val="7C3AED"/>
          <w:sz w:val="20"/>
          <w:szCs w:val="20"/>
        </w:rPr>
        <w:t xml:space="preserve"/>
      </w:r>
    </w:p>
    <w:p>
      <w:pPr>
        <w:spacing w:after="40" w:before="40"/>
        <w:ind w:left="720"/>
      </w:pPr>
      <w:r>
        <w:rPr>
          <w:rFonts w:ascii="Courier New" w:cs="Courier New" w:eastAsia="Courier New" w:hAnsi="Courier New"/>
          <w:color w:val="7C3AED"/>
          <w:sz w:val="20"/>
          <w:szCs w:val="20"/>
        </w:rPr>
        <w:t xml:space="preserve">  // Command dispatch (all edits go through here)</w:t>
      </w:r>
    </w:p>
    <w:p>
      <w:pPr>
        <w:spacing w:after="40" w:before="40"/>
        <w:ind w:left="720"/>
      </w:pPr>
      <w:r>
        <w:rPr>
          <w:rFonts w:ascii="Courier New" w:cs="Courier New" w:eastAsia="Courier New" w:hAnsi="Courier New"/>
          <w:color w:val="7C3AED"/>
          <w:sz w:val="20"/>
          <w:szCs w:val="20"/>
        </w:rPr>
        <w:t xml:space="preserve">  void PostCommand(LokiCommand cmd);</w:t>
      </w:r>
    </w:p>
    <w:p>
      <w:pPr>
        <w:spacing w:after="40" w:before="40"/>
        <w:ind w:left="720"/>
      </w:pPr>
      <w:r>
        <w:rPr>
          <w:rFonts w:ascii="Courier New" w:cs="Courier New" w:eastAsia="Courier New" w:hAnsi="Courier New"/>
          <w:color w:val="7C3AED"/>
          <w:sz w:val="20"/>
          <w:szCs w:val="20"/>
        </w:rPr>
        <w:t xml:space="preserve">  Task&lt;LokiResult&gt; ExecuteCommandAsync(LokiCommand cmd);</w:t>
      </w:r>
    </w:p>
    <w:p>
      <w:pPr>
        <w:spacing w:after="40" w:before="40"/>
        <w:ind w:left="720"/>
      </w:pPr>
      <w:r>
        <w:rPr>
          <w:rFonts w:ascii="Courier New" w:cs="Courier New" w:eastAsia="Courier New" w:hAnsi="Courier New"/>
          <w:color w:val="7C3AED"/>
          <w:sz w:val="20"/>
          <w:szCs w:val="20"/>
        </w:rPr>
        <w:t xml:space="preserve"/>
      </w:r>
    </w:p>
    <w:p>
      <w:pPr>
        <w:spacing w:after="40" w:before="40"/>
        <w:ind w:left="720"/>
      </w:pPr>
      <w:r>
        <w:rPr>
          <w:rFonts w:ascii="Courier New" w:cs="Courier New" w:eastAsia="Courier New" w:hAnsi="Courier New"/>
          <w:color w:val="7C3AED"/>
          <w:sz w:val="20"/>
          <w:szCs w:val="20"/>
        </w:rPr>
        <w:t xml:space="preserve">  // Document state</w:t>
      </w:r>
    </w:p>
    <w:p>
      <w:pPr>
        <w:spacing w:after="40" w:before="40"/>
        <w:ind w:left="720"/>
      </w:pPr>
      <w:r>
        <w:rPr>
          <w:rFonts w:ascii="Courier New" w:cs="Courier New" w:eastAsia="Courier New" w:hAnsi="Courier New"/>
          <w:color w:val="7C3AED"/>
          <w:sz w:val="20"/>
          <w:szCs w:val="20"/>
        </w:rPr>
        <w:t xml:space="preserve">  DocumentPartCollection Parts { get; }</w:t>
      </w:r>
    </w:p>
    <w:p>
      <w:pPr>
        <w:spacing w:after="40" w:before="40"/>
        <w:ind w:left="720"/>
      </w:pPr>
      <w:r>
        <w:rPr>
          <w:rFonts w:ascii="Courier New" w:cs="Courier New" w:eastAsia="Courier New" w:hAnsi="Courier New"/>
          <w:color w:val="7C3AED"/>
          <w:sz w:val="20"/>
          <w:szCs w:val="20"/>
        </w:rPr>
        <w:t xml:space="preserve">  SizeF DocumentSizeInPoints { get; }</w:t>
      </w:r>
    </w:p>
    <w:p>
      <w:pPr>
        <w:spacing w:after="40" w:before="40"/>
        <w:ind w:left="720"/>
      </w:pPr>
      <w:r>
        <w:rPr>
          <w:rFonts w:ascii="Courier New" w:cs="Courier New" w:eastAsia="Courier New" w:hAnsi="Courier New"/>
          <w:color w:val="7C3AED"/>
          <w:sz w:val="20"/>
          <w:szCs w:val="20"/>
        </w:rPr>
        <w:t xml:space="preserve">  event EventHandler&lt;LokiStateChangedEventArgs&gt; StateChanged;</w:t>
      </w:r>
    </w:p>
    <w:p>
      <w:pPr>
        <w:spacing w:after="120" w:before="0"/>
      </w:pPr>
      <w:r>
        <w:t xml:space="preserve"/>
      </w:r>
    </w:p>
    <w:p>
      <w:pPr>
        <w:pStyle w:val="Heading3"/>
        <w:spacing w:after="80" w:before="200"/>
      </w:pPr>
      <w:r>
        <w:rPr>
          <w:rFonts w:ascii="Calibri" w:cs="Calibri" w:eastAsia="Calibri" w:hAnsi="Calibri"/>
          <w:b/>
          <w:bCs/>
          <w:color w:val="0D9488"/>
          <w:sz w:val="24"/>
          <w:szCs w:val="24"/>
        </w:rPr>
        <w:t xml:space="preserve">LokiKit Tile Protocol</w:t>
      </w:r>
    </w:p>
    <w:p>
      <w:pPr>
        <w:spacing w:after="100" w:before="60"/>
      </w:pPr>
      <w:r>
        <w:rPr>
          <w:rFonts w:ascii="Calibri" w:cs="Calibri" w:eastAsia="Calibri" w:hAnsi="Calibri"/>
          <w:color w:val="0F172A"/>
          <w:sz w:val="22"/>
          <w:szCs w:val="22"/>
        </w:rPr>
        <w:t xml:space="preserve">Every view in the UI is a tile consumer. A tile is defined as a (partIndex, zoomLevel, tileCol, tileRow) tuple. LokiKit maintains a tile cache keyed on this tuple. When the view scrolls or zooms, it invalidates stale tiles and requests fresh renders. The Skia render thread (separate from UI thread) services the queue.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4920"/>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Tile Request Field</w:t>
            </w:r>
          </w:p>
        </w:tc>
        <w:tc>
          <w:tcPr>
            <w:tcW w:type="dxa" w:w="144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Type</w:t>
            </w:r>
          </w:p>
        </w:tc>
        <w:tc>
          <w:tcPr>
            <w:tcW w:type="dxa" w:w="492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Description</w:t>
            </w:r>
          </w:p>
        </w:tc>
      </w:tr>
      <w:tr>
        <w:tc>
          <w:tcPr>
            <w:tcW w:type="dxa" w:w="3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PartIndex</w:t>
            </w:r>
          </w:p>
        </w:tc>
        <w:tc>
          <w:tcPr>
            <w:tcW w:type="dxa" w:w="144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int</w:t>
            </w:r>
          </w:p>
        </w:tc>
        <w:tc>
          <w:tcPr>
            <w:tcW w:type="dxa" w:w="492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Document part (page, sheet, slide)</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ZoomLevel</w:t>
            </w:r>
          </w:p>
        </w:tc>
        <w:tc>
          <w:tcPr>
            <w:tcW w:type="dxa" w:w="144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float</w:t>
            </w:r>
          </w:p>
        </w:tc>
        <w:tc>
          <w:tcPr>
            <w:tcW w:type="dxa" w:w="492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Fractional zoom, e.g. 1.0 = 100%</w:t>
            </w:r>
          </w:p>
        </w:tc>
      </w:tr>
      <w:tr>
        <w:tc>
          <w:tcPr>
            <w:tcW w:type="dxa" w:w="3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TileCol / TileRow</w:t>
            </w:r>
          </w:p>
        </w:tc>
        <w:tc>
          <w:tcPr>
            <w:tcW w:type="dxa" w:w="144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int</w:t>
            </w:r>
          </w:p>
        </w:tc>
        <w:tc>
          <w:tcPr>
            <w:tcW w:type="dxa" w:w="492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Tile grid coordinates</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TilePixelSize</w:t>
            </w:r>
          </w:p>
        </w:tc>
        <w:tc>
          <w:tcPr>
            <w:tcW w:type="dxa" w:w="144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int</w:t>
            </w:r>
          </w:p>
        </w:tc>
        <w:tc>
          <w:tcPr>
            <w:tcW w:type="dxa" w:w="492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Default 512 px; configurable</w:t>
            </w:r>
          </w:p>
        </w:tc>
      </w:tr>
      <w:tr>
        <w:tc>
          <w:tcPr>
            <w:tcW w:type="dxa" w:w="3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DpiScale</w:t>
            </w:r>
          </w:p>
        </w:tc>
        <w:tc>
          <w:tcPr>
            <w:tcW w:type="dxa" w:w="144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float</w:t>
            </w:r>
          </w:p>
        </w:tc>
        <w:tc>
          <w:tcPr>
            <w:tcW w:type="dxa" w:w="492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HiDPI multiplier from platform</w:t>
            </w:r>
          </w:p>
        </w:tc>
      </w:tr>
    </w:tbl>
    <w:p>
      <w:r>
        <w:br w:type="page"/>
      </w:r>
    </w:p>
    <w:p>
      <w:pPr>
        <w:pStyle w:val="Heading1"/>
        <w:spacing w:after="160" w:before="400"/>
      </w:pPr>
      <w:bookmarkStart w:name="structure" w:id="1"/>
      <w:r>
        <w:rPr>
          <w:rFonts w:ascii="Calibri" w:cs="Calibri" w:eastAsia="Calibri" w:hAnsi="Calibri"/>
          <w:b/>
          <w:bCs/>
          <w:color w:val="1B2A4A"/>
          <w:sz w:val="36"/>
          <w:szCs w:val="36"/>
        </w:rPr>
        <w:t xml:space="preserve">4. Codebase &amp; Project Structure</w:t>
      </w:r>
      <w:bookmarkEnd w:id="1"/>
    </w:p>
    <w:p>
      <w:pPr>
        <w:spacing w:after="100" w:before="60"/>
      </w:pPr>
      <w:r>
        <w:rPr>
          <w:rFonts w:ascii="Calibri" w:cs="Calibri" w:eastAsia="Calibri" w:hAnsi="Calibri"/>
          <w:color w:val="0F172A"/>
          <w:sz w:val="22"/>
          <w:szCs w:val="22"/>
        </w:rPr>
        <w:t xml:space="preserve">The repository is a single .NET solution with a Cargo-workspace-style multi-project layout. Every project targets net9.0 unless noted.</w:t>
      </w:r>
    </w:p>
    <w:p>
      <w:pPr>
        <w:spacing w:after="120" w:before="0"/>
      </w:pPr>
      <w:r>
        <w:t xml:space="preserve"/>
      </w:r>
    </w:p>
    <w:p>
      <w:pPr>
        <w:spacing w:after="40" w:before="40"/>
        <w:ind w:left="720"/>
      </w:pPr>
      <w:r>
        <w:rPr>
          <w:rFonts w:ascii="Courier New" w:cs="Courier New" w:eastAsia="Courier New" w:hAnsi="Courier New"/>
          <w:color w:val="7C3AED"/>
          <w:sz w:val="20"/>
          <w:szCs w:val="20"/>
        </w:rPr>
        <w:t xml:space="preserve">AppThere.Loki.sln</w:t>
      </w:r>
    </w:p>
    <w:p>
      <w:pPr>
        <w:spacing w:after="40" w:before="40"/>
        <w:ind w:left="720"/>
      </w:pPr>
      <w:r>
        <w:rPr>
          <w:rFonts w:ascii="Courier New" w:cs="Courier New" w:eastAsia="Courier New" w:hAnsi="Courier New"/>
          <w:color w:val="7C3AED"/>
          <w:sz w:val="20"/>
          <w:szCs w:val="20"/>
        </w:rPr>
        <w:t xml:space="preserve">│</w:t>
      </w:r>
    </w:p>
    <w:p>
      <w:pPr>
        <w:spacing w:after="40" w:before="40"/>
        <w:ind w:left="720"/>
      </w:pPr>
      <w:r>
        <w:rPr>
          <w:rFonts w:ascii="Courier New" w:cs="Courier New" w:eastAsia="Courier New" w:hAnsi="Courier New"/>
          <w:color w:val="7C3AED"/>
          <w:sz w:val="20"/>
          <w:szCs w:val="20"/>
        </w:rPr>
        <w:t xml:space="preserve">├─ src/</w:t>
      </w:r>
    </w:p>
    <w:p>
      <w:pPr>
        <w:spacing w:after="40" w:before="40"/>
        <w:ind w:left="720"/>
      </w:pPr>
      <w:r>
        <w:rPr>
          <w:rFonts w:ascii="Courier New" w:cs="Courier New" w:eastAsia="Courier New" w:hAnsi="Courier New"/>
          <w:color w:val="7C3AED"/>
          <w:sz w:val="20"/>
          <w:szCs w:val="20"/>
        </w:rPr>
        <w:t xml:space="preserve">│   ├─ Kernel/</w:t>
      </w:r>
    </w:p>
    <w:p>
      <w:pPr>
        <w:spacing w:after="40" w:before="40"/>
        <w:ind w:left="720"/>
      </w:pPr>
      <w:r>
        <w:rPr>
          <w:rFonts w:ascii="Courier New" w:cs="Courier New" w:eastAsia="Courier New" w:hAnsi="Courier New"/>
          <w:color w:val="7C3AED"/>
          <w:sz w:val="20"/>
          <w:szCs w:val="20"/>
        </w:rPr>
        <w:t xml:space="preserve">│   │   ├─ AppThere.Loki.Kernel          # Fonts, i18n, storage, image codec</w:t>
      </w:r>
    </w:p>
    <w:p>
      <w:pPr>
        <w:spacing w:after="40" w:before="40"/>
        <w:ind w:left="720"/>
      </w:pPr>
      <w:r>
        <w:rPr>
          <w:rFonts w:ascii="Courier New" w:cs="Courier New" w:eastAsia="Courier New" w:hAnsi="Courier New"/>
          <w:color w:val="7C3AED"/>
          <w:sz w:val="20"/>
          <w:szCs w:val="20"/>
        </w:rPr>
        <w:t xml:space="preserve">│   │   └─ AppThere.Loki.Skia            # Skia abstraction + tile renderer</w:t>
      </w:r>
    </w:p>
    <w:p>
      <w:pPr>
        <w:spacing w:after="40" w:before="40"/>
        <w:ind w:left="720"/>
      </w:pPr>
      <w:r>
        <w:rPr>
          <w:rFonts w:ascii="Courier New" w:cs="Courier New" w:eastAsia="Courier New" w:hAnsi="Courier New"/>
          <w:color w:val="7C3AED"/>
          <w:sz w:val="20"/>
          <w:szCs w:val="20"/>
        </w:rPr>
        <w:t xml:space="preserve">│   │</w:t>
      </w:r>
    </w:p>
    <w:p>
      <w:pPr>
        <w:spacing w:after="40" w:before="40"/>
        <w:ind w:left="720"/>
      </w:pPr>
      <w:r>
        <w:rPr>
          <w:rFonts w:ascii="Courier New" w:cs="Courier New" w:eastAsia="Courier New" w:hAnsi="Courier New"/>
          <w:color w:val="7C3AED"/>
          <w:sz w:val="20"/>
          <w:szCs w:val="20"/>
        </w:rPr>
        <w:t xml:space="preserve">│   ├─ Engine/</w:t>
      </w:r>
    </w:p>
    <w:p>
      <w:pPr>
        <w:spacing w:after="40" w:before="40"/>
        <w:ind w:left="720"/>
      </w:pPr>
      <w:r>
        <w:rPr>
          <w:rFonts w:ascii="Courier New" w:cs="Courier New" w:eastAsia="Courier New" w:hAnsi="Courier New"/>
          <w:color w:val="7C3AED"/>
          <w:sz w:val="20"/>
          <w:szCs w:val="20"/>
        </w:rPr>
        <w:t xml:space="preserve">│   │   ├─ AppThere.Loki.Writer          # Rich-text document engine</w:t>
      </w:r>
    </w:p>
    <w:p>
      <w:pPr>
        <w:spacing w:after="40" w:before="40"/>
        <w:ind w:left="720"/>
      </w:pPr>
      <w:r>
        <w:rPr>
          <w:rFonts w:ascii="Courier New" w:cs="Courier New" w:eastAsia="Courier New" w:hAnsi="Courier New"/>
          <w:color w:val="7C3AED"/>
          <w:sz w:val="20"/>
          <w:szCs w:val="20"/>
        </w:rPr>
        <w:t xml:space="preserve">│   │   ├─ AppThere.Loki.Calc            # Spreadsheet engine</w:t>
      </w:r>
    </w:p>
    <w:p>
      <w:pPr>
        <w:spacing w:after="40" w:before="40"/>
        <w:ind w:left="720"/>
      </w:pPr>
      <w:r>
        <w:rPr>
          <w:rFonts w:ascii="Courier New" w:cs="Courier New" w:eastAsia="Courier New" w:hAnsi="Courier New"/>
          <w:color w:val="7C3AED"/>
          <w:sz w:val="20"/>
          <w:szCs w:val="20"/>
        </w:rPr>
        <w:t xml:space="preserve">│   │   ├─ AppThere.Loki.Draw            # Vector drawing engine</w:t>
      </w:r>
    </w:p>
    <w:p>
      <w:pPr>
        <w:spacing w:after="40" w:before="40"/>
        <w:ind w:left="720"/>
      </w:pPr>
      <w:r>
        <w:rPr>
          <w:rFonts w:ascii="Courier New" w:cs="Courier New" w:eastAsia="Courier New" w:hAnsi="Courier New"/>
          <w:color w:val="7C3AED"/>
          <w:sz w:val="20"/>
          <w:szCs w:val="20"/>
        </w:rPr>
        <w:t xml:space="preserve">│   │   └─ AppThere.Loki.Impress         # Presentation engine</w:t>
      </w:r>
    </w:p>
    <w:p>
      <w:pPr>
        <w:spacing w:after="40" w:before="40"/>
        <w:ind w:left="720"/>
      </w:pPr>
      <w:r>
        <w:rPr>
          <w:rFonts w:ascii="Courier New" w:cs="Courier New" w:eastAsia="Courier New" w:hAnsi="Courier New"/>
          <w:color w:val="7C3AED"/>
          <w:sz w:val="20"/>
          <w:szCs w:val="20"/>
        </w:rPr>
        <w:t xml:space="preserve">│   │</w:t>
      </w:r>
    </w:p>
    <w:p>
      <w:pPr>
        <w:spacing w:after="40" w:before="40"/>
        <w:ind w:left="720"/>
      </w:pPr>
      <w:r>
        <w:rPr>
          <w:rFonts w:ascii="Courier New" w:cs="Courier New" w:eastAsia="Courier New" w:hAnsi="Courier New"/>
          <w:color w:val="7C3AED"/>
          <w:sz w:val="20"/>
          <w:szCs w:val="20"/>
        </w:rPr>
        <w:t xml:space="preserve">│   ├─ Format/</w:t>
      </w:r>
    </w:p>
    <w:p>
      <w:pPr>
        <w:spacing w:after="40" w:before="40"/>
        <w:ind w:left="720"/>
      </w:pPr>
      <w:r>
        <w:rPr>
          <w:rFonts w:ascii="Courier New" w:cs="Courier New" w:eastAsia="Courier New" w:hAnsi="Courier New"/>
          <w:color w:val="7C3AED"/>
          <w:sz w:val="20"/>
          <w:szCs w:val="20"/>
        </w:rPr>
        <w:t xml:space="preserve">│   │   ├─ AppThere.Loki.Format.ODF      # ODF read/write (ODT,ODS,ODP,ODG)</w:t>
      </w:r>
    </w:p>
    <w:p>
      <w:pPr>
        <w:spacing w:after="40" w:before="40"/>
        <w:ind w:left="720"/>
      </w:pPr>
      <w:r>
        <w:rPr>
          <w:rFonts w:ascii="Courier New" w:cs="Courier New" w:eastAsia="Courier New" w:hAnsi="Courier New"/>
          <w:color w:val="7C3AED"/>
          <w:sz w:val="20"/>
          <w:szCs w:val="20"/>
        </w:rPr>
        <w:t xml:space="preserve">│   │   ├─ AppThere.Loki.Format.OOXML    # OOXML read/write</w:t>
      </w:r>
    </w:p>
    <w:p>
      <w:pPr>
        <w:spacing w:after="40" w:before="40"/>
        <w:ind w:left="720"/>
      </w:pPr>
      <w:r>
        <w:rPr>
          <w:rFonts w:ascii="Courier New" w:cs="Courier New" w:eastAsia="Courier New" w:hAnsi="Courier New"/>
          <w:color w:val="7C3AED"/>
          <w:sz w:val="20"/>
          <w:szCs w:val="20"/>
        </w:rPr>
        <w:t xml:space="preserve">│   │   ├─ AppThere.Loki.Format.Markdown # Markdown + Mermaid</w:t>
      </w:r>
    </w:p>
    <w:p>
      <w:pPr>
        <w:spacing w:after="40" w:before="40"/>
        <w:ind w:left="720"/>
      </w:pPr>
      <w:r>
        <w:rPr>
          <w:rFonts w:ascii="Courier New" w:cs="Courier New" w:eastAsia="Courier New" w:hAnsi="Courier New"/>
          <w:color w:val="7C3AED"/>
          <w:sz w:val="20"/>
          <w:szCs w:val="20"/>
        </w:rPr>
        <w:t xml:space="preserve">│   │   ├─ AppThere.Loki.Format.CSV      # CSV/TSV</w:t>
      </w:r>
    </w:p>
    <w:p>
      <w:pPr>
        <w:spacing w:after="40" w:before="40"/>
        <w:ind w:left="720"/>
      </w:pPr>
      <w:r>
        <w:rPr>
          <w:rFonts w:ascii="Courier New" w:cs="Courier New" w:eastAsia="Courier New" w:hAnsi="Courier New"/>
          <w:color w:val="7C3AED"/>
          <w:sz w:val="20"/>
          <w:szCs w:val="20"/>
        </w:rPr>
        <w:t xml:space="preserve">│   │   └─ AppThere.Loki.Format.SVG      # SVG read/write</w:t>
      </w:r>
    </w:p>
    <w:p>
      <w:pPr>
        <w:spacing w:after="40" w:before="40"/>
        <w:ind w:left="720"/>
      </w:pPr>
      <w:r>
        <w:rPr>
          <w:rFonts w:ascii="Courier New" w:cs="Courier New" w:eastAsia="Courier New" w:hAnsi="Courier New"/>
          <w:color w:val="7C3AED"/>
          <w:sz w:val="20"/>
          <w:szCs w:val="20"/>
        </w:rPr>
        <w:t xml:space="preserve">│   │</w:t>
      </w:r>
    </w:p>
    <w:p>
      <w:pPr>
        <w:spacing w:after="40" w:before="40"/>
        <w:ind w:left="720"/>
      </w:pPr>
      <w:r>
        <w:rPr>
          <w:rFonts w:ascii="Courier New" w:cs="Courier New" w:eastAsia="Courier New" w:hAnsi="Courier New"/>
          <w:color w:val="7C3AED"/>
          <w:sz w:val="20"/>
          <w:szCs w:val="20"/>
        </w:rPr>
        <w:t xml:space="preserve">│   ├─ Export/</w:t>
      </w:r>
    </w:p>
    <w:p>
      <w:pPr>
        <w:spacing w:after="40" w:before="40"/>
        <w:ind w:left="720"/>
      </w:pPr>
      <w:r>
        <w:rPr>
          <w:rFonts w:ascii="Courier New" w:cs="Courier New" w:eastAsia="Courier New" w:hAnsi="Courier New"/>
          <w:color w:val="7C3AED"/>
          <w:sz w:val="20"/>
          <w:szCs w:val="20"/>
        </w:rPr>
        <w:t xml:space="preserve">│   │   ├─ AppThere.Loki.Export.PDF      # PDF/A via Skia PDF canvas</w:t>
      </w:r>
    </w:p>
    <w:p>
      <w:pPr>
        <w:spacing w:after="40" w:before="40"/>
        <w:ind w:left="720"/>
      </w:pPr>
      <w:r>
        <w:rPr>
          <w:rFonts w:ascii="Courier New" w:cs="Courier New" w:eastAsia="Courier New" w:hAnsi="Courier New"/>
          <w:color w:val="7C3AED"/>
          <w:sz w:val="20"/>
          <w:szCs w:val="20"/>
        </w:rPr>
        <w:t xml:space="preserve">│   │   └─ AppThere.Loki.Export.EPUB     # EPUB 3 packager</w:t>
      </w:r>
    </w:p>
    <w:p>
      <w:pPr>
        <w:spacing w:after="40" w:before="40"/>
        <w:ind w:left="720"/>
      </w:pPr>
      <w:r>
        <w:rPr>
          <w:rFonts w:ascii="Courier New" w:cs="Courier New" w:eastAsia="Courier New" w:hAnsi="Courier New"/>
          <w:color w:val="7C3AED"/>
          <w:sz w:val="20"/>
          <w:szCs w:val="20"/>
        </w:rPr>
        <w:t xml:space="preserve">│   │</w:t>
      </w:r>
    </w:p>
    <w:p>
      <w:pPr>
        <w:spacing w:after="40" w:before="40"/>
        <w:ind w:left="720"/>
      </w:pPr>
      <w:r>
        <w:rPr>
          <w:rFonts w:ascii="Courier New" w:cs="Courier New" w:eastAsia="Courier New" w:hAnsi="Courier New"/>
          <w:color w:val="7C3AED"/>
          <w:sz w:val="20"/>
          <w:szCs w:val="20"/>
        </w:rPr>
        <w:t xml:space="preserve">│   ├─ LokiKit/</w:t>
      </w:r>
    </w:p>
    <w:p>
      <w:pPr>
        <w:spacing w:after="40" w:before="40"/>
        <w:ind w:left="720"/>
      </w:pPr>
      <w:r>
        <w:rPr>
          <w:rFonts w:ascii="Courier New" w:cs="Courier New" w:eastAsia="Courier New" w:hAnsi="Courier New"/>
          <w:color w:val="7C3AED"/>
          <w:sz w:val="20"/>
          <w:szCs w:val="20"/>
        </w:rPr>
        <w:t xml:space="preserve">│   │   ├─ AppThere.Loki.LokiKit         # Public API / hourglass waist</w:t>
      </w:r>
    </w:p>
    <w:p>
      <w:pPr>
        <w:spacing w:after="40" w:before="40"/>
        <w:ind w:left="720"/>
      </w:pPr>
      <w:r>
        <w:rPr>
          <w:rFonts w:ascii="Courier New" w:cs="Courier New" w:eastAsia="Courier New" w:hAnsi="Courier New"/>
          <w:color w:val="7C3AED"/>
          <w:sz w:val="20"/>
          <w:szCs w:val="20"/>
        </w:rPr>
        <w:t xml:space="preserve">│   │   └─ AppThere.Loki.LokiKit.Headless# CLI + server hosting</w:t>
      </w:r>
    </w:p>
    <w:p>
      <w:pPr>
        <w:spacing w:after="40" w:before="40"/>
        <w:ind w:left="720"/>
      </w:pPr>
      <w:r>
        <w:rPr>
          <w:rFonts w:ascii="Courier New" w:cs="Courier New" w:eastAsia="Courier New" w:hAnsi="Courier New"/>
          <w:color w:val="7C3AED"/>
          <w:sz w:val="20"/>
          <w:szCs w:val="20"/>
        </w:rPr>
        <w:t xml:space="preserve">│   │</w:t>
      </w:r>
    </w:p>
    <w:p>
      <w:pPr>
        <w:spacing w:after="40" w:before="40"/>
        <w:ind w:left="720"/>
      </w:pPr>
      <w:r>
        <w:rPr>
          <w:rFonts w:ascii="Courier New" w:cs="Courier New" w:eastAsia="Courier New" w:hAnsi="Courier New"/>
          <w:color w:val="7C3AED"/>
          <w:sz w:val="20"/>
          <w:szCs w:val="20"/>
        </w:rPr>
        <w:t xml:space="preserve">│   └─ UI/</w:t>
      </w:r>
    </w:p>
    <w:p>
      <w:pPr>
        <w:spacing w:after="40" w:before="40"/>
        <w:ind w:left="720"/>
      </w:pPr>
      <w:r>
        <w:rPr>
          <w:rFonts w:ascii="Courier New" w:cs="Courier New" w:eastAsia="Courier New" w:hAnsi="Courier New"/>
          <w:color w:val="7C3AED"/>
          <w:sz w:val="20"/>
          <w:szCs w:val="20"/>
        </w:rPr>
        <w:t xml:space="preserve">│       ├─ AppThere.Loki.UI.Core         # Shared Avalonia controls &amp; MVVM</w:t>
      </w:r>
    </w:p>
    <w:p>
      <w:pPr>
        <w:spacing w:after="40" w:before="40"/>
        <w:ind w:left="720"/>
      </w:pPr>
      <w:r>
        <w:rPr>
          <w:rFonts w:ascii="Courier New" w:cs="Courier New" w:eastAsia="Courier New" w:hAnsi="Courier New"/>
          <w:color w:val="7C3AED"/>
          <w:sz w:val="20"/>
          <w:szCs w:val="20"/>
        </w:rPr>
        <w:t xml:space="preserve">│       ├─ AppThere.Loki.UI.Desktop      # Desktop shell (Win/Mac/Linux)</w:t>
      </w:r>
    </w:p>
    <w:p>
      <w:pPr>
        <w:spacing w:after="40" w:before="40"/>
        <w:ind w:left="720"/>
      </w:pPr>
      <w:r>
        <w:rPr>
          <w:rFonts w:ascii="Courier New" w:cs="Courier New" w:eastAsia="Courier New" w:hAnsi="Courier New"/>
          <w:color w:val="7C3AED"/>
          <w:sz w:val="20"/>
          <w:szCs w:val="20"/>
        </w:rPr>
        <w:t xml:space="preserve">│       └─ AppThere.Loki.UI.Mobile       # Mobile shell (Android/iOS)</w:t>
      </w:r>
    </w:p>
    <w:p>
      <w:pPr>
        <w:spacing w:after="40" w:before="40"/>
        <w:ind w:left="720"/>
      </w:pPr>
      <w:r>
        <w:rPr>
          <w:rFonts w:ascii="Courier New" w:cs="Courier New" w:eastAsia="Courier New" w:hAnsi="Courier New"/>
          <w:color w:val="7C3AED"/>
          <w:sz w:val="20"/>
          <w:szCs w:val="20"/>
        </w:rPr>
        <w:t xml:space="preserve">│</w:t>
      </w:r>
    </w:p>
    <w:p>
      <w:pPr>
        <w:spacing w:after="40" w:before="40"/>
        <w:ind w:left="720"/>
      </w:pPr>
      <w:r>
        <w:rPr>
          <w:rFonts w:ascii="Courier New" w:cs="Courier New" w:eastAsia="Courier New" w:hAnsi="Courier New"/>
          <w:color w:val="7C3AED"/>
          <w:sz w:val="20"/>
          <w:szCs w:val="20"/>
        </w:rPr>
        <w:t xml:space="preserve">├─ tools/</w:t>
      </w:r>
    </w:p>
    <w:p>
      <w:pPr>
        <w:spacing w:after="40" w:before="40"/>
        <w:ind w:left="720"/>
      </w:pPr>
      <w:r>
        <w:rPr>
          <w:rFonts w:ascii="Courier New" w:cs="Courier New" w:eastAsia="Courier New" w:hAnsi="Courier New"/>
          <w:color w:val="7C3AED"/>
          <w:sz w:val="20"/>
          <w:szCs w:val="20"/>
        </w:rPr>
        <w:t xml:space="preserve">│   └─ lokiprint/                        # Headless CLI print tool</w:t>
      </w:r>
    </w:p>
    <w:p>
      <w:pPr>
        <w:spacing w:after="40" w:before="40"/>
        <w:ind w:left="720"/>
      </w:pPr>
      <w:r>
        <w:rPr>
          <w:rFonts w:ascii="Courier New" w:cs="Courier New" w:eastAsia="Courier New" w:hAnsi="Courier New"/>
          <w:color w:val="7C3AED"/>
          <w:sz w:val="20"/>
          <w:szCs w:val="20"/>
        </w:rPr>
        <w:t xml:space="preserve">│</w:t>
      </w:r>
    </w:p>
    <w:p>
      <w:pPr>
        <w:spacing w:after="40" w:before="40"/>
        <w:ind w:left="720"/>
      </w:pPr>
      <w:r>
        <w:rPr>
          <w:rFonts w:ascii="Courier New" w:cs="Courier New" w:eastAsia="Courier New" w:hAnsi="Courier New"/>
          <w:color w:val="7C3AED"/>
          <w:sz w:val="20"/>
          <w:szCs w:val="20"/>
        </w:rPr>
        <w:t xml:space="preserve">└─ tests/</w:t>
      </w:r>
    </w:p>
    <w:p>
      <w:pPr>
        <w:spacing w:after="40" w:before="40"/>
        <w:ind w:left="720"/>
      </w:pPr>
      <w:r>
        <w:rPr>
          <w:rFonts w:ascii="Courier New" w:cs="Courier New" w:eastAsia="Courier New" w:hAnsi="Courier New"/>
          <w:color w:val="7C3AED"/>
          <w:sz w:val="20"/>
          <w:szCs w:val="20"/>
        </w:rPr>
        <w:t xml:space="preserve">    ├─ unit/</w:t>
      </w:r>
    </w:p>
    <w:p>
      <w:pPr>
        <w:spacing w:after="40" w:before="40"/>
        <w:ind w:left="720"/>
      </w:pPr>
      <w:r>
        <w:rPr>
          <w:rFonts w:ascii="Courier New" w:cs="Courier New" w:eastAsia="Courier New" w:hAnsi="Courier New"/>
          <w:color w:val="7C3AED"/>
          <w:sz w:val="20"/>
          <w:szCs w:val="20"/>
        </w:rPr>
        <w:t xml:space="preserve">    └─ integration/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2"/>
              <w:bottom w:val="single" w:color="0D9488" w:sz="1"/>
              <w:right w:val="single" w:color="0D9488" w:sz="1"/>
            </w:tcBorders>
            <w:shd w:fill="F1F5F9" w:val="clear"/>
            <w:tcMar>
              <w:top w:type="dxa" w:w="120"/>
              <w:left w:type="dxa" w:w="240"/>
              <w:bottom w:type="dxa" w:w="120"/>
              <w:right w:type="dxa" w:w="240"/>
            </w:tcMar>
          </w:tcPr>
          <w:p>
            <w:pPr>
              <w:spacing w:after="60"/>
            </w:pPr>
            <w:r>
              <w:rPr>
                <w:rFonts w:ascii="Calibri" w:cs="Calibri" w:eastAsia="Calibri" w:hAnsi="Calibri"/>
                <w:b/>
                <w:bCs/>
                <w:color w:val="0D9488"/>
                <w:sz w:val="22"/>
                <w:szCs w:val="22"/>
              </w:rPr>
              <w:t xml:space="preserve">Dependency Rule</w:t>
            </w:r>
          </w:p>
          <w:p>
            <w:pPr>
              <w:spacing w:after="0" w:before="0"/>
            </w:pPr>
            <w:r>
              <w:rPr>
                <w:rFonts w:ascii="Calibri" w:cs="Calibri" w:eastAsia="Calibri" w:hAnsi="Calibri"/>
                <w:color w:val="0F172A"/>
                <w:sz w:val="21"/>
                <w:szCs w:val="21"/>
              </w:rPr>
              <w:t xml:space="preserve">Dependencies flow strictly downward: UI → LokiKit → Engine → Format / Export → Skia → Kernel. No layer may reference a layer above it. LokiKit is the only public surface that UI code may import from the engine subsystem.</w:t>
            </w:r>
          </w:p>
        </w:tc>
      </w:tr>
    </w:tbl>
    <w:p>
      <w:r>
        <w:br w:type="page"/>
      </w:r>
    </w:p>
    <w:p>
      <w:pPr>
        <w:pStyle w:val="Heading1"/>
        <w:spacing w:after="160" w:before="400"/>
      </w:pPr>
      <w:bookmarkStart w:name="engines" w:id="1"/>
      <w:r>
        <w:rPr>
          <w:rFonts w:ascii="Calibri" w:cs="Calibri" w:eastAsia="Calibri" w:hAnsi="Calibri"/>
          <w:b/>
          <w:bCs/>
          <w:color w:val="1B2A4A"/>
          <w:sz w:val="36"/>
          <w:szCs w:val="36"/>
        </w:rPr>
        <w:t xml:space="preserve">5. Document Engine Layer</w:t>
      </w:r>
      <w:bookmarkEnd w:id="1"/>
    </w:p>
    <w:p>
      <w:pPr>
        <w:spacing w:after="100" w:before="60"/>
      </w:pPr>
      <w:r>
        <w:rPr>
          <w:rFonts w:ascii="Calibri" w:cs="Calibri" w:eastAsia="Calibri" w:hAnsi="Calibri"/>
          <w:color w:val="0F172A"/>
          <w:sz w:val="22"/>
          <w:szCs w:val="22"/>
        </w:rPr>
        <w:t xml:space="preserve">Each document type has its own engine project. All four implement ILokiDocument and share common infrastructure from AppThere.Loki.Kernel.</w:t>
      </w:r>
    </w:p>
    <w:p>
      <w:pPr>
        <w:spacing w:after="120" w:before="0"/>
      </w:pPr>
      <w:r>
        <w:t xml:space="preserve"/>
      </w:r>
    </w:p>
    <w:p>
      <w:pPr>
        <w:pStyle w:val="Heading2"/>
        <w:spacing w:after="120" w:before="300"/>
      </w:pPr>
      <w:bookmarkStart w:name="writer" w:id="1"/>
      <w:r>
        <w:rPr>
          <w:rFonts w:ascii="Calibri" w:cs="Calibri" w:eastAsia="Calibri" w:hAnsi="Calibri"/>
          <w:b/>
          <w:bCs/>
          <w:color w:val="2563EB"/>
          <w:sz w:val="28"/>
          <w:szCs w:val="28"/>
        </w:rPr>
        <w:t xml:space="preserve">5.1 Writer — Rich Text Document Engine</w:t>
      </w:r>
      <w:bookmarkEnd w:id="1"/>
    </w:p>
    <w:p>
      <w:pPr>
        <w:pStyle w:val="ListParagraph"/>
        <w:numPr>
          <w:ilvl w:val="0"/>
          <w:numId w:val="2"/>
        </w:numPr>
        <w:spacing w:after="40" w:before="40"/>
      </w:pPr>
      <w:r>
        <w:rPr>
          <w:rFonts w:ascii="Calibri" w:cs="Calibri" w:eastAsia="Calibri" w:hAnsi="Calibri"/>
          <w:color w:val="0F172A"/>
          <w:sz w:val="22"/>
          <w:szCs w:val="22"/>
        </w:rPr>
        <w:t xml:space="preserve">Internal model: a flat sequence of BlockNode objects (paragraphs, tables, frames, lists). Nodes carry inline runs with character properties.</w:t>
      </w:r>
    </w:p>
    <w:p>
      <w:pPr>
        <w:pStyle w:val="ListParagraph"/>
        <w:numPr>
          <w:ilvl w:val="0"/>
          <w:numId w:val="2"/>
        </w:numPr>
        <w:spacing w:after="40" w:before="40"/>
      </w:pPr>
      <w:r>
        <w:rPr>
          <w:rFonts w:ascii="Calibri" w:cs="Calibri" w:eastAsia="Calibri" w:hAnsi="Calibri"/>
          <w:color w:val="0F172A"/>
          <w:sz w:val="22"/>
          <w:szCs w:val="22"/>
        </w:rPr>
        <w:t xml:space="preserve">Layout engine performs a multi-pass Knuth-Plass line-breaking algorithm followed by a vertical stacking pass to produce paginated PageLayout objects consumed by the tile renderer.</w:t>
      </w:r>
    </w:p>
    <w:p>
      <w:pPr>
        <w:pStyle w:val="ListParagraph"/>
        <w:numPr>
          <w:ilvl w:val="0"/>
          <w:numId w:val="2"/>
        </w:numPr>
        <w:spacing w:after="40" w:before="40"/>
      </w:pPr>
      <w:r>
        <w:rPr>
          <w:rFonts w:ascii="Calibri" w:cs="Calibri" w:eastAsia="Calibri" w:hAnsi="Calibri"/>
          <w:color w:val="0F172A"/>
          <w:sz w:val="22"/>
          <w:szCs w:val="22"/>
        </w:rPr>
        <w:t xml:space="preserve">Style system mirrors ODF style inheritance: named paragraph/character/page styles with cascading defaults.</w:t>
      </w:r>
    </w:p>
    <w:p>
      <w:pPr>
        <w:pStyle w:val="ListParagraph"/>
        <w:numPr>
          <w:ilvl w:val="0"/>
          <w:numId w:val="2"/>
        </w:numPr>
        <w:spacing w:after="40" w:before="40"/>
      </w:pPr>
      <w:r>
        <w:rPr>
          <w:rFonts w:ascii="Calibri" w:cs="Calibri" w:eastAsia="Calibri" w:hAnsi="Calibri"/>
          <w:color w:val="0F172A"/>
          <w:sz w:val="22"/>
          <w:szCs w:val="22"/>
        </w:rPr>
        <w:t xml:space="preserve">Tracked changes and comments stored as non-destructive overlay over the main model, compatible with ODF change tracking and OOXML revisions.</w:t>
      </w:r>
    </w:p>
    <w:p>
      <w:pPr>
        <w:pStyle w:val="ListParagraph"/>
        <w:numPr>
          <w:ilvl w:val="0"/>
          <w:numId w:val="2"/>
        </w:numPr>
        <w:spacing w:after="40" w:before="40"/>
      </w:pPr>
      <w:r>
        <w:rPr>
          <w:rFonts w:ascii="Calibri" w:cs="Calibri" w:eastAsia="Calibri" w:hAnsi="Calibri"/>
          <w:color w:val="0F172A"/>
          <w:sz w:val="22"/>
          <w:szCs w:val="22"/>
        </w:rPr>
        <w:t xml:space="preserve">Markdown import/export round-trips through the same block model; Mermaid diagrams are stored as embedded SVG with source preservation.</w:t>
      </w:r>
    </w:p>
    <w:p>
      <w:pPr>
        <w:spacing w:after="120" w:before="0"/>
      </w:pPr>
      <w:r>
        <w:t xml:space="preserve"/>
      </w:r>
    </w:p>
    <w:p>
      <w:pPr>
        <w:pStyle w:val="Heading2"/>
        <w:spacing w:after="120" w:before="300"/>
      </w:pPr>
      <w:bookmarkStart w:name="calc" w:id="1"/>
      <w:r>
        <w:rPr>
          <w:rFonts w:ascii="Calibri" w:cs="Calibri" w:eastAsia="Calibri" w:hAnsi="Calibri"/>
          <w:b/>
          <w:bCs/>
          <w:color w:val="2563EB"/>
          <w:sz w:val="28"/>
          <w:szCs w:val="28"/>
        </w:rPr>
        <w:t xml:space="preserve">5.2 Calc — Spreadsheet Engine</w:t>
      </w:r>
      <w:bookmarkEnd w:id="1"/>
    </w:p>
    <w:p>
      <w:pPr>
        <w:pStyle w:val="ListParagraph"/>
        <w:numPr>
          <w:ilvl w:val="0"/>
          <w:numId w:val="2"/>
        </w:numPr>
        <w:spacing w:after="40" w:before="40"/>
      </w:pPr>
      <w:r>
        <w:rPr>
          <w:rFonts w:ascii="Calibri" w:cs="Calibri" w:eastAsia="Calibri" w:hAnsi="Calibri"/>
          <w:color w:val="0F172A"/>
          <w:sz w:val="22"/>
          <w:szCs w:val="22"/>
        </w:rPr>
        <w:t xml:space="preserve">Workbook → Sheet → Cell grid model. Cells hold a union of: empty, number, text, formula, error, or boolean.</w:t>
      </w:r>
    </w:p>
    <w:p>
      <w:pPr>
        <w:pStyle w:val="ListParagraph"/>
        <w:numPr>
          <w:ilvl w:val="0"/>
          <w:numId w:val="2"/>
        </w:numPr>
        <w:spacing w:after="40" w:before="40"/>
      </w:pPr>
      <w:r>
        <w:rPr>
          <w:rFonts w:ascii="Calibri" w:cs="Calibri" w:eastAsia="Calibri" w:hAnsi="Calibri"/>
          <w:color w:val="0F172A"/>
          <w:sz w:val="22"/>
          <w:szCs w:val="22"/>
        </w:rPr>
        <w:t xml:space="preserve">Formula engine: full OpenFormula (ODF) and Excel formula compatibility; lazy evaluation DAG with cycle detection.</w:t>
      </w:r>
    </w:p>
    <w:p>
      <w:pPr>
        <w:pStyle w:val="ListParagraph"/>
        <w:numPr>
          <w:ilvl w:val="0"/>
          <w:numId w:val="2"/>
        </w:numPr>
        <w:spacing w:after="40" w:before="40"/>
      </w:pPr>
      <w:r>
        <w:rPr>
          <w:rFonts w:ascii="Calibri" w:cs="Calibri" w:eastAsia="Calibri" w:hAnsi="Calibri"/>
          <w:color w:val="0F172A"/>
          <w:sz w:val="22"/>
          <w:szCs w:val="22"/>
        </w:rPr>
        <w:t xml:space="preserve">Named ranges, data validation, conditional formatting, and pivot tables (v1: read-only pivot from OOXML).</w:t>
      </w:r>
    </w:p>
    <w:p>
      <w:pPr>
        <w:pStyle w:val="ListParagraph"/>
        <w:numPr>
          <w:ilvl w:val="0"/>
          <w:numId w:val="2"/>
        </w:numPr>
        <w:spacing w:after="40" w:before="40"/>
      </w:pPr>
      <w:r>
        <w:rPr>
          <w:rFonts w:ascii="Calibri" w:cs="Calibri" w:eastAsia="Calibri" w:hAnsi="Calibri"/>
          <w:color w:val="0F172A"/>
          <w:sz w:val="22"/>
          <w:szCs w:val="22"/>
        </w:rPr>
        <w:t xml:space="preserve">CSV import maps to a single Sheet; export serialises active sheet or selection.</w:t>
      </w:r>
    </w:p>
    <w:p>
      <w:pPr>
        <w:pStyle w:val="ListParagraph"/>
        <w:numPr>
          <w:ilvl w:val="0"/>
          <w:numId w:val="2"/>
        </w:numPr>
        <w:spacing w:after="40" w:before="40"/>
      </w:pPr>
      <w:r>
        <w:rPr>
          <w:rFonts w:ascii="Calibri" w:cs="Calibri" w:eastAsia="Calibri" w:hAnsi="Calibri"/>
          <w:color w:val="0F172A"/>
          <w:sz w:val="22"/>
          <w:szCs w:val="22"/>
        </w:rPr>
        <w:t xml:space="preserve">Tile rendering maps cell grid to pixel tiles with frozen rows/columns aware scroll anchoring.</w:t>
      </w:r>
    </w:p>
    <w:p>
      <w:pPr>
        <w:spacing w:after="120" w:before="0"/>
      </w:pPr>
      <w:r>
        <w:t xml:space="preserve"/>
      </w:r>
    </w:p>
    <w:p>
      <w:pPr>
        <w:pStyle w:val="Heading2"/>
        <w:spacing w:after="120" w:before="300"/>
      </w:pPr>
      <w:bookmarkStart w:name="draw" w:id="1"/>
      <w:r>
        <w:rPr>
          <w:rFonts w:ascii="Calibri" w:cs="Calibri" w:eastAsia="Calibri" w:hAnsi="Calibri"/>
          <w:b/>
          <w:bCs/>
          <w:color w:val="2563EB"/>
          <w:sz w:val="28"/>
          <w:szCs w:val="28"/>
        </w:rPr>
        <w:t xml:space="preserve">5.3 Draw — Vector Drawing Engine</w:t>
      </w:r>
      <w:bookmarkEnd w:id="1"/>
    </w:p>
    <w:p>
      <w:pPr>
        <w:pStyle w:val="ListParagraph"/>
        <w:numPr>
          <w:ilvl w:val="0"/>
          <w:numId w:val="2"/>
        </w:numPr>
        <w:spacing w:after="40" w:before="40"/>
      </w:pPr>
      <w:r>
        <w:rPr>
          <w:rFonts w:ascii="Calibri" w:cs="Calibri" w:eastAsia="Calibri" w:hAnsi="Calibri"/>
          <w:color w:val="0F172A"/>
          <w:sz w:val="22"/>
          <w:szCs w:val="22"/>
        </w:rPr>
        <w:t xml:space="preserve">Scene graph of Shape objects (rectangle, ellipse, polyline, bezier, text, image, group). Shape properties include fill, stroke, shadow, and transform matrix.</w:t>
      </w:r>
    </w:p>
    <w:p>
      <w:pPr>
        <w:pStyle w:val="ListParagraph"/>
        <w:numPr>
          <w:ilvl w:val="0"/>
          <w:numId w:val="2"/>
        </w:numPr>
        <w:spacing w:after="40" w:before="40"/>
      </w:pPr>
      <w:r>
        <w:rPr>
          <w:rFonts w:ascii="Calibri" w:cs="Calibri" w:eastAsia="Calibri" w:hAnsi="Calibri"/>
          <w:color w:val="0F172A"/>
          <w:sz w:val="22"/>
          <w:szCs w:val="22"/>
        </w:rPr>
        <w:t xml:space="preserve">SVG round-trip: import parses SVG 1.1 / SVG 2 into the scene graph; export serialises back to standards-compliant SVG.</w:t>
      </w:r>
    </w:p>
    <w:p>
      <w:pPr>
        <w:pStyle w:val="ListParagraph"/>
        <w:numPr>
          <w:ilvl w:val="0"/>
          <w:numId w:val="2"/>
        </w:numPr>
        <w:spacing w:after="40" w:before="40"/>
      </w:pPr>
      <w:r>
        <w:rPr>
          <w:rFonts w:ascii="Calibri" w:cs="Calibri" w:eastAsia="Calibri" w:hAnsi="Calibri"/>
          <w:color w:val="0F172A"/>
          <w:sz w:val="22"/>
          <w:szCs w:val="22"/>
        </w:rPr>
        <w:t xml:space="preserve">ODF Draw (ODG) and Visio VSDX read/write for full format compatibility.</w:t>
      </w:r>
    </w:p>
    <w:p>
      <w:pPr>
        <w:pStyle w:val="ListParagraph"/>
        <w:numPr>
          <w:ilvl w:val="0"/>
          <w:numId w:val="2"/>
        </w:numPr>
        <w:spacing w:after="40" w:before="40"/>
      </w:pPr>
      <w:r>
        <w:rPr>
          <w:rFonts w:ascii="Calibri" w:cs="Calibri" w:eastAsia="Calibri" w:hAnsi="Calibri"/>
          <w:color w:val="0F172A"/>
          <w:sz w:val="22"/>
          <w:szCs w:val="22"/>
        </w:rPr>
        <w:t xml:space="preserve">Connector routing algorithm for flowchart-style diagrams.</w:t>
      </w:r>
    </w:p>
    <w:p>
      <w:pPr>
        <w:pStyle w:val="ListParagraph"/>
        <w:numPr>
          <w:ilvl w:val="0"/>
          <w:numId w:val="2"/>
        </w:numPr>
        <w:spacing w:after="40" w:before="40"/>
      </w:pPr>
      <w:r>
        <w:rPr>
          <w:rFonts w:ascii="Calibri" w:cs="Calibri" w:eastAsia="Calibri" w:hAnsi="Calibri"/>
          <w:color w:val="0F172A"/>
          <w:sz w:val="22"/>
          <w:szCs w:val="22"/>
        </w:rPr>
        <w:t xml:space="preserve">Mermaid diagrams compiled to SVG via embedded MermaidJS (running in a sandboxed .NET process via Node-API or QuickJS) and stored in the scene graph.</w:t>
      </w:r>
    </w:p>
    <w:p>
      <w:pPr>
        <w:spacing w:after="120" w:before="0"/>
      </w:pPr>
      <w:r>
        <w:t xml:space="preserve"/>
      </w:r>
    </w:p>
    <w:p>
      <w:pPr>
        <w:pStyle w:val="Heading2"/>
        <w:spacing w:after="120" w:before="300"/>
      </w:pPr>
      <w:bookmarkStart w:name="impress" w:id="1"/>
      <w:r>
        <w:rPr>
          <w:rFonts w:ascii="Calibri" w:cs="Calibri" w:eastAsia="Calibri" w:hAnsi="Calibri"/>
          <w:b/>
          <w:bCs/>
          <w:color w:val="2563EB"/>
          <w:sz w:val="28"/>
          <w:szCs w:val="28"/>
        </w:rPr>
        <w:t xml:space="preserve">5.4 Impress — Presentation Engine</w:t>
      </w:r>
      <w:bookmarkEnd w:id="1"/>
    </w:p>
    <w:p>
      <w:pPr>
        <w:pStyle w:val="ListParagraph"/>
        <w:numPr>
          <w:ilvl w:val="0"/>
          <w:numId w:val="2"/>
        </w:numPr>
        <w:spacing w:after="40" w:before="40"/>
      </w:pPr>
      <w:r>
        <w:rPr>
          <w:rFonts w:ascii="Calibri" w:cs="Calibri" w:eastAsia="Calibri" w:hAnsi="Calibri"/>
          <w:color w:val="0F172A"/>
          <w:sz w:val="22"/>
          <w:szCs w:val="22"/>
        </w:rPr>
        <w:t xml:space="preserve">Deck → Slide → Layer → Shape model. Each Slide is an independent scene graph with master/layout inheritance.</w:t>
      </w:r>
    </w:p>
    <w:p>
      <w:pPr>
        <w:pStyle w:val="ListParagraph"/>
        <w:numPr>
          <w:ilvl w:val="0"/>
          <w:numId w:val="2"/>
        </w:numPr>
        <w:spacing w:after="40" w:before="40"/>
      </w:pPr>
      <w:r>
        <w:rPr>
          <w:rFonts w:ascii="Calibri" w:cs="Calibri" w:eastAsia="Calibri" w:hAnsi="Calibri"/>
          <w:color w:val="0F172A"/>
          <w:sz w:val="22"/>
          <w:szCs w:val="22"/>
        </w:rPr>
        <w:t xml:space="preserve">Transitions and animations stored as a separate AnimationTimeline per slide, rendered during export and optionally played back in the UI.</w:t>
      </w:r>
    </w:p>
    <w:p>
      <w:pPr>
        <w:pStyle w:val="ListParagraph"/>
        <w:numPr>
          <w:ilvl w:val="0"/>
          <w:numId w:val="2"/>
        </w:numPr>
        <w:spacing w:after="40" w:before="40"/>
      </w:pPr>
      <w:r>
        <w:rPr>
          <w:rFonts w:ascii="Calibri" w:cs="Calibri" w:eastAsia="Calibri" w:hAnsi="Calibri"/>
          <w:color w:val="0F172A"/>
          <w:sz w:val="22"/>
          <w:szCs w:val="22"/>
        </w:rPr>
        <w:t xml:space="preserve">Speaker notes stored as Writer mini-documents attached to each slide.</w:t>
      </w:r>
    </w:p>
    <w:p>
      <w:pPr>
        <w:pStyle w:val="ListParagraph"/>
        <w:numPr>
          <w:ilvl w:val="0"/>
          <w:numId w:val="2"/>
        </w:numPr>
        <w:spacing w:after="40" w:before="40"/>
      </w:pPr>
      <w:r>
        <w:rPr>
          <w:rFonts w:ascii="Calibri" w:cs="Calibri" w:eastAsia="Calibri" w:hAnsi="Calibri"/>
          <w:color w:val="0F172A"/>
          <w:sz w:val="22"/>
          <w:szCs w:val="22"/>
        </w:rPr>
        <w:t xml:space="preserve">Export to PDF places each slide as a PDF page; EPUB packages slides as individual XHTML pages with embedded SVG content.</w:t>
      </w:r>
    </w:p>
    <w:p>
      <w:r>
        <w:br w:type="page"/>
      </w:r>
    </w:p>
    <w:p>
      <w:pPr>
        <w:pStyle w:val="Heading1"/>
        <w:spacing w:after="160" w:before="400"/>
      </w:pPr>
      <w:bookmarkStart w:name="format_io" w:id="1"/>
      <w:r>
        <w:rPr>
          <w:rFonts w:ascii="Calibri" w:cs="Calibri" w:eastAsia="Calibri" w:hAnsi="Calibri"/>
          <w:b/>
          <w:bCs/>
          <w:color w:val="1B2A4A"/>
          <w:sz w:val="36"/>
          <w:szCs w:val="36"/>
        </w:rPr>
        <w:t xml:space="preserve">6. Format I/O Layer</w:t>
      </w:r>
      <w:bookmarkEnd w:id="1"/>
    </w:p>
    <w:p>
      <w:pPr>
        <w:spacing w:after="100" w:before="60"/>
      </w:pPr>
      <w:r>
        <w:rPr>
          <w:rFonts w:ascii="Calibri" w:cs="Calibri" w:eastAsia="Calibri" w:hAnsi="Calibri"/>
          <w:color w:val="0F172A"/>
          <w:sz w:val="22"/>
          <w:szCs w:val="22"/>
        </w:rPr>
        <w:t xml:space="preserve">Each format project provides a pair of IDocumentReader&lt;T&gt; / IDocumentWriter&lt;T&gt; where T is the target engine's document model type.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49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Format</w:t>
            </w:r>
          </w:p>
        </w:tc>
        <w:tc>
          <w:tcPr>
            <w:tcW w:type="dxa" w:w="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Read</w:t>
            </w:r>
          </w:p>
        </w:tc>
        <w:tc>
          <w:tcPr>
            <w:tcW w:type="dxa" w:w="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Write</w:t>
            </w:r>
          </w:p>
        </w:tc>
        <w:tc>
          <w:tcPr>
            <w:tcW w:type="dxa" w:w="49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Notes</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ODF (ODT, ODS, ODP, ODG)</w:t>
            </w:r>
          </w:p>
        </w:tc>
        <w:tc>
          <w:tcPr>
            <w:tcW w:type="dxa" w:w="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4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ISO/IEC 26300; zip container + XML</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OOXML (DOCX, XLSX, PPTX)</w:t>
            </w:r>
          </w:p>
        </w:tc>
        <w:tc>
          <w:tcPr>
            <w:tcW w:type="dxa" w:w="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4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ISO 29500; Open XML SDK assist</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Flat ODF (FODT/FODS/FODP)</w:t>
            </w:r>
          </w:p>
        </w:tc>
        <w:tc>
          <w:tcPr>
            <w:tcW w:type="dxa" w:w="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4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Single-file unzipped ODF</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Markdown (CommonMark+GFM)</w:t>
            </w:r>
          </w:p>
        </w:tc>
        <w:tc>
          <w:tcPr>
            <w:tcW w:type="dxa" w:w="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4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Markdig parser; Writer only</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Mermaid</w:t>
            </w:r>
          </w:p>
        </w:tc>
        <w:tc>
          <w:tcPr>
            <w:tcW w:type="dxa" w:w="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4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Compiles to SVG; Draw + Impress</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CSV / TSV</w:t>
            </w:r>
          </w:p>
        </w:tc>
        <w:tc>
          <w:tcPr>
            <w:tcW w:type="dxa" w:w="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4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RFC 4180; Calc only</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SVG 1.1 / 2.0</w:t>
            </w:r>
          </w:p>
        </w:tc>
        <w:tc>
          <w:tcPr>
            <w:tcW w:type="dxa" w:w="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4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Draw only</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PDF/A-2b</w:t>
            </w:r>
          </w:p>
        </w:tc>
        <w:tc>
          <w:tcPr>
            <w:tcW w:type="dxa" w:w="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4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Via Skia PDF canvas</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EPUB 3</w:t>
            </w:r>
          </w:p>
        </w:tc>
        <w:tc>
          <w:tcPr>
            <w:tcW w:type="dxa" w:w="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w:t>
            </w:r>
          </w:p>
        </w:tc>
        <w:tc>
          <w:tcPr>
            <w:tcW w:type="dxa" w:w="4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All four engines</w:t>
            </w:r>
          </w:p>
        </w:tc>
      </w:tr>
    </w:tbl>
    <w:p>
      <w:pPr>
        <w:spacing w:after="120" w:before="0"/>
      </w:pPr>
      <w:r>
        <w:t xml:space="preserve"/>
      </w:r>
    </w:p>
    <w:p>
      <w:pPr>
        <w:pStyle w:val="Heading2"/>
        <w:spacing w:after="120" w:before="300"/>
      </w:pPr>
      <w:bookmarkStart w:name="odf_notes" w:id="1"/>
      <w:r>
        <w:rPr>
          <w:rFonts w:ascii="Calibri" w:cs="Calibri" w:eastAsia="Calibri" w:hAnsi="Calibri"/>
          <w:b/>
          <w:bCs/>
          <w:color w:val="2563EB"/>
          <w:sz w:val="28"/>
          <w:szCs w:val="28"/>
        </w:rPr>
        <w:t xml:space="preserve">6.1 ODF Implementation Notes</w:t>
      </w:r>
      <w:bookmarkEnd w:id="1"/>
    </w:p>
    <w:p>
      <w:pPr>
        <w:pStyle w:val="ListParagraph"/>
        <w:numPr>
          <w:ilvl w:val="0"/>
          <w:numId w:val="2"/>
        </w:numPr>
        <w:spacing w:after="40" w:before="40"/>
      </w:pPr>
      <w:r>
        <w:rPr>
          <w:rFonts w:ascii="Calibri" w:cs="Calibri" w:eastAsia="Calibri" w:hAnsi="Calibri"/>
          <w:color w:val="0F172A"/>
          <w:sz w:val="22"/>
          <w:szCs w:val="22"/>
        </w:rPr>
        <w:t xml:space="preserve">Zip handling via System.IO.Compression; XML via System.Xml.Linq with a streaming fallback for large documents.</w:t>
      </w:r>
    </w:p>
    <w:p>
      <w:pPr>
        <w:pStyle w:val="ListParagraph"/>
        <w:numPr>
          <w:ilvl w:val="0"/>
          <w:numId w:val="2"/>
        </w:numPr>
        <w:spacing w:after="40" w:before="40"/>
      </w:pPr>
      <w:r>
        <w:rPr>
          <w:rFonts w:ascii="Calibri" w:cs="Calibri" w:eastAsia="Calibri" w:hAnsi="Calibri"/>
          <w:color w:val="0F172A"/>
          <w:sz w:val="22"/>
          <w:szCs w:val="22"/>
        </w:rPr>
        <w:t xml:space="preserve">Style resolver implements the full ODF style inheritance chain (page → master → layout → automatic → default).</w:t>
      </w:r>
    </w:p>
    <w:p>
      <w:pPr>
        <w:pStyle w:val="ListParagraph"/>
        <w:numPr>
          <w:ilvl w:val="0"/>
          <w:numId w:val="2"/>
        </w:numPr>
        <w:spacing w:after="40" w:before="40"/>
      </w:pPr>
      <w:r>
        <w:rPr>
          <w:rFonts w:ascii="Calibri" w:cs="Calibri" w:eastAsia="Calibri" w:hAnsi="Calibri"/>
          <w:color w:val="0F172A"/>
          <w:sz w:val="22"/>
          <w:szCs w:val="22"/>
        </w:rPr>
        <w:t xml:space="preserve">Manifest (META-INF/manifest.xml) and mimetype file written per ODF 1.3 spec.</w:t>
      </w:r>
    </w:p>
    <w:p>
      <w:pPr>
        <w:pStyle w:val="ListParagraph"/>
        <w:numPr>
          <w:ilvl w:val="0"/>
          <w:numId w:val="2"/>
        </w:numPr>
        <w:spacing w:after="40" w:before="40"/>
      </w:pPr>
      <w:r>
        <w:rPr>
          <w:rFonts w:ascii="Calibri" w:cs="Calibri" w:eastAsia="Calibri" w:hAnsi="Calibri"/>
          <w:color w:val="0F172A"/>
          <w:sz w:val="22"/>
          <w:szCs w:val="22"/>
        </w:rPr>
        <w:t xml:space="preserve">Font embedding uses the ODF font-face-decl mechanism; subset embedding via SkiaSharp's SKTypeface.</w:t>
      </w:r>
    </w:p>
    <w:p>
      <w:pPr>
        <w:spacing w:after="120" w:before="0"/>
      </w:pPr>
      <w:r>
        <w:t xml:space="preserve"/>
      </w:r>
    </w:p>
    <w:p>
      <w:pPr>
        <w:pStyle w:val="Heading2"/>
        <w:spacing w:after="120" w:before="300"/>
      </w:pPr>
      <w:bookmarkStart w:name="ooxml_notes" w:id="1"/>
      <w:r>
        <w:rPr>
          <w:rFonts w:ascii="Calibri" w:cs="Calibri" w:eastAsia="Calibri" w:hAnsi="Calibri"/>
          <w:b/>
          <w:bCs/>
          <w:color w:val="2563EB"/>
          <w:sz w:val="28"/>
          <w:szCs w:val="28"/>
        </w:rPr>
        <w:t xml:space="preserve">6.2 OOXML Implementation Notes</w:t>
      </w:r>
      <w:bookmarkEnd w:id="1"/>
    </w:p>
    <w:p>
      <w:pPr>
        <w:pStyle w:val="ListParagraph"/>
        <w:numPr>
          <w:ilvl w:val="0"/>
          <w:numId w:val="2"/>
        </w:numPr>
        <w:spacing w:after="40" w:before="40"/>
      </w:pPr>
      <w:r>
        <w:rPr>
          <w:rFonts w:ascii="Calibri" w:cs="Calibri" w:eastAsia="Calibri" w:hAnsi="Calibri"/>
          <w:color w:val="0F172A"/>
          <w:sz w:val="22"/>
          <w:szCs w:val="22"/>
        </w:rPr>
        <w:t xml:space="preserve">DocumentFormat.OpenXml (Open XML SDK) used as the low-level package reader/writer; Loki defines its own intermediate representation to avoid coupling engine code to SDK types.</w:t>
      </w:r>
    </w:p>
    <w:p>
      <w:pPr>
        <w:pStyle w:val="ListParagraph"/>
        <w:numPr>
          <w:ilvl w:val="0"/>
          <w:numId w:val="2"/>
        </w:numPr>
        <w:spacing w:after="40" w:before="40"/>
      </w:pPr>
      <w:r>
        <w:rPr>
          <w:rFonts w:ascii="Calibri" w:cs="Calibri" w:eastAsia="Calibri" w:hAnsi="Calibri"/>
          <w:color w:val="0F172A"/>
          <w:sz w:val="22"/>
          <w:szCs w:val="22"/>
        </w:rPr>
        <w:t xml:space="preserve">Theme and master slide inheritance resolved during import; stored as resolved style trees.</w:t>
      </w:r>
    </w:p>
    <w:p>
      <w:pPr>
        <w:pStyle w:val="ListParagraph"/>
        <w:numPr>
          <w:ilvl w:val="0"/>
          <w:numId w:val="2"/>
        </w:numPr>
        <w:spacing w:after="40" w:before="40"/>
      </w:pPr>
      <w:r>
        <w:rPr>
          <w:rFonts w:ascii="Calibri" w:cs="Calibri" w:eastAsia="Calibri" w:hAnsi="Calibri"/>
          <w:color w:val="0F172A"/>
          <w:sz w:val="22"/>
          <w:szCs w:val="22"/>
        </w:rPr>
        <w:t xml:space="preserve">DrawingML shapes translated to Loki's native shape model bidirectionally.</w:t>
      </w:r>
    </w:p>
    <w:p>
      <w:r>
        <w:br w:type="page"/>
      </w:r>
    </w:p>
    <w:p>
      <w:pPr>
        <w:pStyle w:val="Heading1"/>
        <w:spacing w:after="160" w:before="400"/>
      </w:pPr>
      <w:bookmarkStart w:name="skia" w:id="1"/>
      <w:r>
        <w:rPr>
          <w:rFonts w:ascii="Calibri" w:cs="Calibri" w:eastAsia="Calibri" w:hAnsi="Calibri"/>
          <w:b/>
          <w:bCs/>
          <w:color w:val="1B2A4A"/>
          <w:sz w:val="36"/>
          <w:szCs w:val="36"/>
        </w:rPr>
        <w:t xml:space="preserve">7. Skia Render Pipeline</w:t>
      </w:r>
      <w:bookmarkEnd w:id="1"/>
    </w:p>
    <w:p>
      <w:pPr>
        <w:spacing w:after="100" w:before="60"/>
      </w:pPr>
      <w:r>
        <w:rPr>
          <w:rFonts w:ascii="Calibri" w:cs="Calibri" w:eastAsia="Calibri" w:hAnsi="Calibri"/>
          <w:color w:val="0F172A"/>
          <w:sz w:val="22"/>
          <w:szCs w:val="22"/>
        </w:rPr>
        <w:t xml:space="preserve">AppThere.Loki.Skia is the single rendering engine for all output targets. It wraps SkiaSharp (a .NET binding to Google's Skia 2D graphics library) and provides four output surfaces: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Surface</w:t>
            </w:r>
          </w:p>
        </w:tc>
        <w:tc>
          <w:tcPr>
            <w:tcW w:type="dxa" w:w="3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Backend</w:t>
            </w:r>
          </w:p>
        </w:tc>
        <w:tc>
          <w:tcPr>
            <w:tcW w:type="dxa" w:w="37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Used By</w:t>
            </w:r>
          </w:p>
        </w:tc>
      </w:tr>
      <w:tr>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Screen tiles</w:t>
            </w:r>
          </w:p>
        </w:tc>
        <w:tc>
          <w:tcPr>
            <w:tcW w:type="dxa" w:w="3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SKBitmap / GL/Metal/Vulkan via Avalonia</w:t>
            </w:r>
          </w:p>
        </w:tc>
        <w:tc>
          <w:tcPr>
            <w:tcW w:type="dxa" w:w="3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UI tile consumer</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Headless tiles</w:t>
            </w:r>
          </w:p>
        </w:tc>
        <w:tc>
          <w:tcPr>
            <w:tcW w:type="dxa" w:w="3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SKBitmap CPU rasteriser</w:t>
            </w:r>
          </w:p>
        </w:tc>
        <w:tc>
          <w:tcPr>
            <w:tcW w:type="dxa" w:w="3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Headless print / server</w:t>
            </w:r>
          </w:p>
        </w:tc>
      </w:tr>
      <w:tr>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PDF</w:t>
            </w:r>
          </w:p>
        </w:tc>
        <w:tc>
          <w:tcPr>
            <w:tcW w:type="dxa" w:w="3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SKDocument.CreatePdf (Skia PDF canvas)</w:t>
            </w:r>
          </w:p>
        </w:tc>
        <w:tc>
          <w:tcPr>
            <w:tcW w:type="dxa" w:w="3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PDF exporter</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EPUB images</w:t>
            </w:r>
          </w:p>
        </w:tc>
        <w:tc>
          <w:tcPr>
            <w:tcW w:type="dxa" w:w="3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SKBitmap → PNG</w:t>
            </w:r>
          </w:p>
        </w:tc>
        <w:tc>
          <w:tcPr>
            <w:tcW w:type="dxa" w:w="3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EPUB packager</w:t>
            </w:r>
          </w:p>
        </w:tc>
      </w:tr>
    </w:tbl>
    <w:p>
      <w:pPr>
        <w:spacing w:after="120" w:before="0"/>
      </w:pPr>
      <w:r>
        <w:t xml:space="preserve"/>
      </w:r>
    </w:p>
    <w:p>
      <w:pPr>
        <w:spacing w:after="100" w:before="60"/>
      </w:pPr>
      <w:r>
        <w:rPr>
          <w:rFonts w:ascii="Calibri" w:cs="Calibri" w:eastAsia="Calibri" w:hAnsi="Calibri"/>
          <w:color w:val="0F172A"/>
          <w:sz w:val="22"/>
          <w:szCs w:val="22"/>
        </w:rPr>
        <w:t xml:space="preserve">Because all four surfaces share a single rendering code path, a document that prints correctly from the CLI will display identically in the UI and export identically to PDF. This is the core architectural guarantee of AppThere Loki.</w:t>
      </w:r>
    </w:p>
    <w:p>
      <w:pPr>
        <w:spacing w:after="120" w:before="0"/>
      </w:pPr>
      <w:r>
        <w:t xml:space="preserve"/>
      </w:r>
    </w:p>
    <w:p>
      <w:pPr>
        <w:pStyle w:val="Heading2"/>
        <w:spacing w:after="120" w:before="300"/>
      </w:pPr>
      <w:bookmarkStart w:name="render_passes" w:id="1"/>
      <w:r>
        <w:rPr>
          <w:rFonts w:ascii="Calibri" w:cs="Calibri" w:eastAsia="Calibri" w:hAnsi="Calibri"/>
          <w:b/>
          <w:bCs/>
          <w:color w:val="2563EB"/>
          <w:sz w:val="28"/>
          <w:szCs w:val="28"/>
        </w:rPr>
        <w:t xml:space="preserve">7.1 Render Pass Architecture</w:t>
      </w:r>
      <w:bookmarkEnd w:id="1"/>
    </w:p>
    <w:p>
      <w:pPr>
        <w:pStyle w:val="ListParagraph"/>
        <w:numPr>
          <w:ilvl w:val="0"/>
          <w:numId w:val="3"/>
        </w:numPr>
        <w:spacing w:after="40" w:before="40"/>
      </w:pPr>
      <w:r>
        <w:rPr>
          <w:rFonts w:ascii="Calibri" w:cs="Calibri" w:eastAsia="Calibri" w:hAnsi="Calibri"/>
          <w:color w:val="0F172A"/>
          <w:sz w:val="22"/>
          <w:szCs w:val="22"/>
        </w:rPr>
        <w:t xml:space="preserve">Layout pass: engine computes document layout (line breaks, page breaks, cell geometry, slide bounds) and produces a LayoutTree — a resolved, immutable snapshot of positions and sizes.</w:t>
      </w:r>
    </w:p>
    <w:p>
      <w:pPr>
        <w:pStyle w:val="ListParagraph"/>
        <w:numPr>
          <w:ilvl w:val="0"/>
          <w:numId w:val="3"/>
        </w:numPr>
        <w:spacing w:after="40" w:before="40"/>
      </w:pPr>
      <w:r>
        <w:rPr>
          <w:rFonts w:ascii="Calibri" w:cs="Calibri" w:eastAsia="Calibri" w:hAnsi="Calibri"/>
          <w:color w:val="0F172A"/>
          <w:sz w:val="22"/>
          <w:szCs w:val="22"/>
        </w:rPr>
        <w:t xml:space="preserve">Paint pass: the Skia renderer traverses the LayoutTree depth-first and issues Skia draw calls (drawRect, drawTextBlob, drawPath, drawImage, etc.) onto the active SKCanvas.</w:t>
      </w:r>
    </w:p>
    <w:p>
      <w:pPr>
        <w:pStyle w:val="ListParagraph"/>
        <w:numPr>
          <w:ilvl w:val="0"/>
          <w:numId w:val="3"/>
        </w:numPr>
        <w:spacing w:after="40" w:before="40"/>
      </w:pPr>
      <w:r>
        <w:rPr>
          <w:rFonts w:ascii="Calibri" w:cs="Calibri" w:eastAsia="Calibri" w:hAnsi="Calibri"/>
          <w:color w:val="0F172A"/>
          <w:sz w:val="22"/>
          <w:szCs w:val="22"/>
        </w:rPr>
        <w:t xml:space="preserve">Tile crop: for screen rendering, the canvas is pre-clipped to the tile rectangle before the paint pass; unchanged tiles are served from cache.</w:t>
      </w:r>
    </w:p>
    <w:p>
      <w:pPr>
        <w:pStyle w:val="ListParagraph"/>
        <w:numPr>
          <w:ilvl w:val="0"/>
          <w:numId w:val="3"/>
        </w:numPr>
        <w:spacing w:after="40" w:before="40"/>
      </w:pPr>
      <w:r>
        <w:rPr>
          <w:rFonts w:ascii="Calibri" w:cs="Calibri" w:eastAsia="Calibri" w:hAnsi="Calibri"/>
          <w:color w:val="0F172A"/>
          <w:sz w:val="22"/>
          <w:szCs w:val="22"/>
        </w:rPr>
        <w:t xml:space="preserve">HiDPI scaling: DpiScale is applied as a canvas transform at the outermost level; all layout units are in logical pixels (96 dpi base).</w:t>
      </w:r>
    </w:p>
    <w:p>
      <w:pPr>
        <w:spacing w:after="120" w:before="0"/>
      </w:pPr>
      <w:r>
        <w:t xml:space="preserve"/>
      </w:r>
    </w:p>
    <w:p>
      <w:pPr>
        <w:pStyle w:val="Heading2"/>
        <w:spacing w:after="120" w:before="300"/>
      </w:pPr>
      <w:bookmarkStart w:name="fonts" w:id="1"/>
      <w:r>
        <w:rPr>
          <w:rFonts w:ascii="Calibri" w:cs="Calibri" w:eastAsia="Calibri" w:hAnsi="Calibri"/>
          <w:b/>
          <w:bCs/>
          <w:color w:val="2563EB"/>
          <w:sz w:val="28"/>
          <w:szCs w:val="28"/>
        </w:rPr>
        <w:t xml:space="preserve">7.2 Font Pipeline</w:t>
      </w:r>
      <w:bookmarkEnd w:id="1"/>
    </w:p>
    <w:p>
      <w:pPr>
        <w:pStyle w:val="ListParagraph"/>
        <w:numPr>
          <w:ilvl w:val="0"/>
          <w:numId w:val="2"/>
        </w:numPr>
        <w:spacing w:after="40" w:before="40"/>
      </w:pPr>
      <w:r>
        <w:rPr>
          <w:rFonts w:ascii="Calibri" w:cs="Calibri" w:eastAsia="Calibri" w:hAnsi="Calibri"/>
          <w:color w:val="0F172A"/>
          <w:sz w:val="22"/>
          <w:szCs w:val="22"/>
        </w:rPr>
        <w:t xml:space="preserve">Font discovery: platform fonts via SkiaSharp's SKFontManager.Default; bundled fallback fonts (Noto family) embedded as assembly resources.</w:t>
      </w:r>
    </w:p>
    <w:p>
      <w:pPr>
        <w:pStyle w:val="ListParagraph"/>
        <w:numPr>
          <w:ilvl w:val="0"/>
          <w:numId w:val="2"/>
        </w:numPr>
        <w:spacing w:after="40" w:before="40"/>
      </w:pPr>
      <w:r>
        <w:rPr>
          <w:rFonts w:ascii="Calibri" w:cs="Calibri" w:eastAsia="Calibri" w:hAnsi="Calibri"/>
          <w:color w:val="0F172A"/>
          <w:sz w:val="22"/>
          <w:szCs w:val="22"/>
        </w:rPr>
        <w:t xml:space="preserve">Font shaping: HarfBuzz via SkiaSharp for complex script (Arabic, Indic, CJK) and ligature support.</w:t>
      </w:r>
    </w:p>
    <w:p>
      <w:pPr>
        <w:pStyle w:val="ListParagraph"/>
        <w:numPr>
          <w:ilvl w:val="0"/>
          <w:numId w:val="2"/>
        </w:numPr>
        <w:spacing w:after="40" w:before="40"/>
      </w:pPr>
      <w:r>
        <w:rPr>
          <w:rFonts w:ascii="Calibri" w:cs="Calibri" w:eastAsia="Calibri" w:hAnsi="Calibri"/>
          <w:color w:val="0F172A"/>
          <w:sz w:val="22"/>
          <w:szCs w:val="22"/>
        </w:rPr>
        <w:t xml:space="preserve">Text layout: Skia's SKTextBlob API for glyph-level positioning; bidirectional layout via ICU (bundled with .NET runtime).</w:t>
      </w:r>
    </w:p>
    <w:p>
      <w:pPr>
        <w:pStyle w:val="ListParagraph"/>
        <w:numPr>
          <w:ilvl w:val="0"/>
          <w:numId w:val="2"/>
        </w:numPr>
        <w:spacing w:after="40" w:before="40"/>
      </w:pPr>
      <w:r>
        <w:rPr>
          <w:rFonts w:ascii="Calibri" w:cs="Calibri" w:eastAsia="Calibri" w:hAnsi="Calibri"/>
          <w:color w:val="0F172A"/>
          <w:sz w:val="22"/>
          <w:szCs w:val="22"/>
        </w:rPr>
        <w:t xml:space="preserve">Subset embedding: PDF export embeds Type 1 / CFF / TrueType subsets via Skia's built-in PDF font handler.</w:t>
      </w:r>
    </w:p>
    <w:p>
      <w:r>
        <w:br w:type="page"/>
      </w:r>
    </w:p>
    <w:p>
      <w:pPr>
        <w:pStyle w:val="Heading1"/>
        <w:spacing w:after="160" w:before="400"/>
      </w:pPr>
      <w:bookmarkStart w:name="export" w:id="1"/>
      <w:r>
        <w:rPr>
          <w:rFonts w:ascii="Calibri" w:cs="Calibri" w:eastAsia="Calibri" w:hAnsi="Calibri"/>
          <w:b/>
          <w:bCs/>
          <w:color w:val="1B2A4A"/>
          <w:sz w:val="36"/>
          <w:szCs w:val="36"/>
        </w:rPr>
        <w:t xml:space="preserve">8. Export Pipeline</w:t>
      </w:r>
      <w:bookmarkEnd w:id="1"/>
    </w:p>
    <w:p>
      <w:pPr>
        <w:pStyle w:val="Heading2"/>
        <w:spacing w:after="120" w:before="300"/>
      </w:pPr>
      <w:bookmarkStart w:name="pdf_export" w:id="1"/>
      <w:r>
        <w:rPr>
          <w:rFonts w:ascii="Calibri" w:cs="Calibri" w:eastAsia="Calibri" w:hAnsi="Calibri"/>
          <w:b/>
          <w:bCs/>
          <w:color w:val="2563EB"/>
          <w:sz w:val="28"/>
          <w:szCs w:val="28"/>
        </w:rPr>
        <w:t xml:space="preserve">8.1 PDF/A Export</w:t>
      </w:r>
      <w:bookmarkEnd w:id="1"/>
    </w:p>
    <w:p>
      <w:pPr>
        <w:spacing w:after="100" w:before="60"/>
      </w:pPr>
      <w:r>
        <w:rPr>
          <w:rFonts w:ascii="Calibri" w:cs="Calibri" w:eastAsia="Calibri" w:hAnsi="Calibri"/>
          <w:color w:val="0F172A"/>
          <w:sz w:val="22"/>
          <w:szCs w:val="22"/>
        </w:rPr>
        <w:t xml:space="preserve">The PDF exporter creates an SKDocument via SkiaSharp's SKDocument.CreatePdf and iterates over document parts (pages / sheets / slides). For each part it creates an SKCanvas from the PDF document, then drives the exact same paint pass as the screen renderer. This guarantees pixel-perfect fidelity between screen and print.</w:t>
      </w:r>
    </w:p>
    <w:p>
      <w:pPr>
        <w:spacing w:after="120" w:before="0"/>
      </w:pPr>
      <w:r>
        <w:t xml:space="preserve"/>
      </w:r>
    </w:p>
    <w:p>
      <w:pPr>
        <w:pStyle w:val="ListParagraph"/>
        <w:numPr>
          <w:ilvl w:val="0"/>
          <w:numId w:val="2"/>
        </w:numPr>
        <w:spacing w:after="40" w:before="40"/>
      </w:pPr>
      <w:r>
        <w:rPr>
          <w:rFonts w:ascii="Calibri" w:cs="Calibri" w:eastAsia="Calibri" w:hAnsi="Calibri"/>
          <w:color w:val="0F172A"/>
          <w:sz w:val="22"/>
          <w:szCs w:val="22"/>
        </w:rPr>
        <w:t xml:space="preserve">PDF/A-2b conformance: XMP metadata, sRGB output intent, no encryption, all fonts embedded.</w:t>
      </w:r>
    </w:p>
    <w:p>
      <w:pPr>
        <w:pStyle w:val="ListParagraph"/>
        <w:numPr>
          <w:ilvl w:val="0"/>
          <w:numId w:val="2"/>
        </w:numPr>
        <w:spacing w:after="40" w:before="40"/>
      </w:pPr>
      <w:r>
        <w:rPr>
          <w:rFonts w:ascii="Calibri" w:cs="Calibri" w:eastAsia="Calibri" w:hAnsi="Calibri"/>
          <w:color w:val="0F172A"/>
          <w:sz w:val="22"/>
          <w:szCs w:val="22"/>
        </w:rPr>
        <w:t xml:space="preserve">Hyperlinks and internal cross-references are emitted as PDF annotation dicts alongside the Skia draw calls via the PDF canvas's annotation API.</w:t>
      </w:r>
    </w:p>
    <w:p>
      <w:pPr>
        <w:pStyle w:val="ListParagraph"/>
        <w:numPr>
          <w:ilvl w:val="0"/>
          <w:numId w:val="2"/>
        </w:numPr>
        <w:spacing w:after="40" w:before="40"/>
      </w:pPr>
      <w:r>
        <w:rPr>
          <w:rFonts w:ascii="Calibri" w:cs="Calibri" w:eastAsia="Calibri" w:hAnsi="Calibri"/>
          <w:color w:val="0F172A"/>
          <w:sz w:val="22"/>
          <w:szCs w:val="22"/>
        </w:rPr>
        <w:t xml:space="preserve">Print range, page ordering, and N-up imposition are handled before the paint pass.</w:t>
      </w:r>
    </w:p>
    <w:p>
      <w:pPr>
        <w:spacing w:after="120" w:before="0"/>
      </w:pPr>
      <w:r>
        <w:t xml:space="preserve"/>
      </w:r>
    </w:p>
    <w:p>
      <w:pPr>
        <w:pStyle w:val="Heading2"/>
        <w:spacing w:after="120" w:before="300"/>
      </w:pPr>
      <w:bookmarkStart w:name="epub_export" w:id="1"/>
      <w:r>
        <w:rPr>
          <w:rFonts w:ascii="Calibri" w:cs="Calibri" w:eastAsia="Calibri" w:hAnsi="Calibri"/>
          <w:b/>
          <w:bCs/>
          <w:color w:val="2563EB"/>
          <w:sz w:val="28"/>
          <w:szCs w:val="28"/>
        </w:rPr>
        <w:t xml:space="preserve">8.2 EPUB 3 Export</w:t>
      </w:r>
      <w:bookmarkEnd w:id="1"/>
    </w:p>
    <w:p>
      <w:pPr>
        <w:pStyle w:val="ListParagraph"/>
        <w:numPr>
          <w:ilvl w:val="0"/>
          <w:numId w:val="2"/>
        </w:numPr>
        <w:spacing w:after="40" w:before="40"/>
      </w:pPr>
      <w:r>
        <w:rPr>
          <w:rFonts w:ascii="Calibri" w:cs="Calibri" w:eastAsia="Calibri" w:hAnsi="Calibri"/>
          <w:color w:val="0F172A"/>
          <w:sz w:val="22"/>
          <w:szCs w:val="22"/>
        </w:rPr>
        <w:t xml:space="preserve">Produces a valid EPUB 3.3 ZIP container with OPF package document and NCX/NAV table of contents.</w:t>
      </w:r>
    </w:p>
    <w:p>
      <w:pPr>
        <w:pStyle w:val="ListParagraph"/>
        <w:numPr>
          <w:ilvl w:val="0"/>
          <w:numId w:val="2"/>
        </w:numPr>
        <w:spacing w:after="40" w:before="40"/>
      </w:pPr>
      <w:r>
        <w:rPr>
          <w:rFonts w:ascii="Calibri" w:cs="Calibri" w:eastAsia="Calibri" w:hAnsi="Calibri"/>
          <w:color w:val="0F172A"/>
          <w:sz w:val="22"/>
          <w:szCs w:val="22"/>
        </w:rPr>
        <w:t xml:space="preserve">Writer: each Heading-1 section becomes a separate XHTML spine item. Inline styles are mapped to CSS. Images exported as PNG or JPEG.</w:t>
      </w:r>
    </w:p>
    <w:p>
      <w:pPr>
        <w:pStyle w:val="ListParagraph"/>
        <w:numPr>
          <w:ilvl w:val="0"/>
          <w:numId w:val="2"/>
        </w:numPr>
        <w:spacing w:after="40" w:before="40"/>
      </w:pPr>
      <w:r>
        <w:rPr>
          <w:rFonts w:ascii="Calibri" w:cs="Calibri" w:eastAsia="Calibri" w:hAnsi="Calibri"/>
          <w:color w:val="0F172A"/>
          <w:sz w:val="22"/>
          <w:szCs w:val="22"/>
        </w:rPr>
        <w:t xml:space="preserve">Calc: exported as styled XHTML tables, one per sheet.</w:t>
      </w:r>
    </w:p>
    <w:p>
      <w:pPr>
        <w:pStyle w:val="ListParagraph"/>
        <w:numPr>
          <w:ilvl w:val="0"/>
          <w:numId w:val="2"/>
        </w:numPr>
        <w:spacing w:after="40" w:before="40"/>
      </w:pPr>
      <w:r>
        <w:rPr>
          <w:rFonts w:ascii="Calibri" w:cs="Calibri" w:eastAsia="Calibri" w:hAnsi="Calibri"/>
          <w:color w:val="0F172A"/>
          <w:sz w:val="22"/>
          <w:szCs w:val="22"/>
        </w:rPr>
        <w:t xml:space="preserve">Impress: each slide exported as an XHTML page with an SVG content image (rendered via Skia to SVG backend) plus alt text from speaker notes.</w:t>
      </w:r>
    </w:p>
    <w:p>
      <w:pPr>
        <w:pStyle w:val="ListParagraph"/>
        <w:numPr>
          <w:ilvl w:val="0"/>
          <w:numId w:val="2"/>
        </w:numPr>
        <w:spacing w:after="40" w:before="40"/>
      </w:pPr>
      <w:r>
        <w:rPr>
          <w:rFonts w:ascii="Calibri" w:cs="Calibri" w:eastAsia="Calibri" w:hAnsi="Calibri"/>
          <w:color w:val="0F172A"/>
          <w:sz w:val="22"/>
          <w:szCs w:val="22"/>
        </w:rPr>
        <w:t xml:space="preserve">Draw: single SVG file wrapped in an XHTML spine item.</w:t>
      </w:r>
    </w:p>
    <w:p>
      <w:pPr>
        <w:spacing w:after="120" w:before="0"/>
      </w:pPr>
      <w:r>
        <w:t xml:space="preserve"/>
      </w:r>
    </w:p>
    <w:p>
      <w:pPr>
        <w:pStyle w:val="Heading2"/>
        <w:spacing w:after="120" w:before="300"/>
      </w:pPr>
      <w:bookmarkStart w:name="headless" w:id="1"/>
      <w:r>
        <w:rPr>
          <w:rFonts w:ascii="Calibri" w:cs="Calibri" w:eastAsia="Calibri" w:hAnsi="Calibri"/>
          <w:b/>
          <w:bCs/>
          <w:color w:val="2563EB"/>
          <w:sz w:val="28"/>
          <w:szCs w:val="28"/>
        </w:rPr>
        <w:t xml:space="preserve">8.3 Headless Printing (CLI)</w:t>
      </w:r>
      <w:bookmarkEnd w:id="1"/>
    </w:p>
    <w:p>
      <w:pPr>
        <w:spacing w:after="100" w:before="60"/>
      </w:pPr>
      <w:r>
        <w:rPr>
          <w:rFonts w:ascii="Calibri" w:cs="Calibri" w:eastAsia="Calibri" w:hAnsi="Calibri"/>
          <w:color w:val="0F172A"/>
          <w:sz w:val="22"/>
          <w:szCs w:val="22"/>
        </w:rPr>
        <w:t xml:space="preserve">The lokiprint tool links only AppThere.Loki.LokiKit.Headless and the format/export libraries — no Avalonia, no GPU. It opens documents via LokiKit, renders tiles to CPU SKBitmaps, and serialises to PDF or raster images. This is the canonical path for server-side document processing.</w:t>
      </w:r>
    </w:p>
    <w:p>
      <w:pPr>
        <w:spacing w:after="120" w:before="0"/>
      </w:pPr>
      <w:r>
        <w:t xml:space="preserve"/>
      </w:r>
    </w:p>
    <w:p>
      <w:pPr>
        <w:spacing w:after="40" w:before="40"/>
        <w:ind w:left="720"/>
      </w:pPr>
      <w:r>
        <w:rPr>
          <w:rFonts w:ascii="Courier New" w:cs="Courier New" w:eastAsia="Courier New" w:hAnsi="Courier New"/>
          <w:color w:val="7C3AED"/>
          <w:sz w:val="20"/>
          <w:szCs w:val="20"/>
        </w:rPr>
        <w:t xml:space="preserve">lokiprint --input report.odt --output report.pdf --paper A4 --dpi 300</w:t>
      </w:r>
    </w:p>
    <w:p>
      <w:pPr>
        <w:spacing w:after="40" w:before="40"/>
        <w:ind w:left="720"/>
      </w:pPr>
      <w:r>
        <w:rPr>
          <w:rFonts w:ascii="Courier New" w:cs="Courier New" w:eastAsia="Courier New" w:hAnsi="Courier New"/>
          <w:color w:val="7C3AED"/>
          <w:sz w:val="20"/>
          <w:szCs w:val="20"/>
        </w:rPr>
        <w:t xml:space="preserve">lokiprint --input data.ods  --output data.pdf  --sheet 'Q3 Summary'</w:t>
      </w:r>
    </w:p>
    <w:p>
      <w:pPr>
        <w:spacing w:after="40" w:before="40"/>
        <w:ind w:left="720"/>
      </w:pPr>
      <w:r>
        <w:rPr>
          <w:rFonts w:ascii="Courier New" w:cs="Courier New" w:eastAsia="Courier New" w:hAnsi="Courier New"/>
          <w:color w:val="7C3AED"/>
          <w:sz w:val="20"/>
          <w:szCs w:val="20"/>
        </w:rPr>
        <w:t xml:space="preserve">lokiprint --input deck.odp  --output deck.pdf  --range 1-5</w:t>
      </w:r>
    </w:p>
    <w:p>
      <w:r>
        <w:br w:type="page"/>
      </w:r>
    </w:p>
    <w:p>
      <w:pPr>
        <w:pStyle w:val="Heading1"/>
        <w:spacing w:after="160" w:before="400"/>
      </w:pPr>
      <w:bookmarkStart w:name="ui" w:id="1"/>
      <w:r>
        <w:rPr>
          <w:rFonts w:ascii="Calibri" w:cs="Calibri" w:eastAsia="Calibri" w:hAnsi="Calibri"/>
          <w:b/>
          <w:bCs/>
          <w:color w:val="1B2A4A"/>
          <w:sz w:val="36"/>
          <w:szCs w:val="36"/>
        </w:rPr>
        <w:t xml:space="preserve">9. UI Layer</w:t>
      </w:r>
      <w:bookmarkEnd w:id="1"/>
    </w:p>
    <w:p>
      <w:pPr>
        <w:spacing w:after="100" w:before="60"/>
      </w:pPr>
      <w:r>
        <w:rPr>
          <w:rFonts w:ascii="Calibri" w:cs="Calibri" w:eastAsia="Calibri" w:hAnsi="Calibri"/>
          <w:color w:val="0F172A"/>
          <w:sz w:val="22"/>
          <w:szCs w:val="22"/>
        </w:rPr>
        <w:t xml:space="preserve">The UI layer is built on Avalonia UI 11+. It is split into a shared Core project and thin platform shell projects for Desktop and Mobile.</w:t>
      </w:r>
    </w:p>
    <w:p>
      <w:pPr>
        <w:spacing w:after="120" w:before="0"/>
      </w:pPr>
      <w:r>
        <w:t xml:space="preserve"/>
      </w:r>
    </w:p>
    <w:p>
      <w:pPr>
        <w:pStyle w:val="Heading2"/>
        <w:spacing w:after="120" w:before="300"/>
      </w:pPr>
      <w:bookmarkStart w:name="ui_core" w:id="1"/>
      <w:r>
        <w:rPr>
          <w:rFonts w:ascii="Calibri" w:cs="Calibri" w:eastAsia="Calibri" w:hAnsi="Calibri"/>
          <w:b/>
          <w:bCs/>
          <w:color w:val="2563EB"/>
          <w:sz w:val="28"/>
          <w:szCs w:val="28"/>
        </w:rPr>
        <w:t xml:space="preserve">9.1 Shared UI Core</w:t>
      </w:r>
      <w:bookmarkEnd w:id="1"/>
    </w:p>
    <w:p>
      <w:pPr>
        <w:pStyle w:val="ListParagraph"/>
        <w:numPr>
          <w:ilvl w:val="0"/>
          <w:numId w:val="2"/>
        </w:numPr>
        <w:spacing w:after="40" w:before="40"/>
      </w:pPr>
      <w:r>
        <w:rPr>
          <w:rFonts w:ascii="Calibri" w:cs="Calibri" w:eastAsia="Calibri" w:hAnsi="Calibri"/>
          <w:color w:val="0F172A"/>
          <w:sz w:val="22"/>
          <w:szCs w:val="22"/>
        </w:rPr>
        <w:t xml:space="preserve">MVVM with CommunityToolkit.Mvvm. All ViewModels are in the Core project and have no platform dependencies.</w:t>
      </w:r>
    </w:p>
    <w:p>
      <w:pPr>
        <w:pStyle w:val="ListParagraph"/>
        <w:numPr>
          <w:ilvl w:val="0"/>
          <w:numId w:val="2"/>
        </w:numPr>
        <w:spacing w:after="40" w:before="40"/>
      </w:pPr>
      <w:r>
        <w:rPr>
          <w:rFonts w:ascii="Calibri" w:cs="Calibri" w:eastAsia="Calibri" w:hAnsi="Calibri"/>
          <w:color w:val="0F172A"/>
          <w:sz w:val="22"/>
          <w:szCs w:val="22"/>
        </w:rPr>
        <w:t xml:space="preserve">DocumentHostControl: the master Avalonia control that hosts the tile consumer. It manages the viewport, scroll position, zoom level, and dispatches pointer/keyboard input as LokiKit commands.</w:t>
      </w:r>
    </w:p>
    <w:p>
      <w:pPr>
        <w:pStyle w:val="ListParagraph"/>
        <w:numPr>
          <w:ilvl w:val="0"/>
          <w:numId w:val="2"/>
        </w:numPr>
        <w:spacing w:after="40" w:before="40"/>
      </w:pPr>
      <w:r>
        <w:rPr>
          <w:rFonts w:ascii="Calibri" w:cs="Calibri" w:eastAsia="Calibri" w:hAnsi="Calibri"/>
          <w:color w:val="0F172A"/>
          <w:sz w:val="22"/>
          <w:szCs w:val="22"/>
        </w:rPr>
        <w:t xml:space="preserve">TileImageSource: a custom IImage implementation that maintains a tile cache (Dictionary&lt;TileKey, SKBitmap&gt;) and requests missing tiles asynchronously from LokiKit on a background thread pool.</w:t>
      </w:r>
    </w:p>
    <w:p>
      <w:pPr>
        <w:pStyle w:val="ListParagraph"/>
        <w:numPr>
          <w:ilvl w:val="0"/>
          <w:numId w:val="2"/>
        </w:numPr>
        <w:spacing w:after="40" w:before="40"/>
      </w:pPr>
      <w:r>
        <w:rPr>
          <w:rFonts w:ascii="Calibri" w:cs="Calibri" w:eastAsia="Calibri" w:hAnsi="Calibri"/>
          <w:color w:val="0F172A"/>
          <w:sz w:val="22"/>
          <w:szCs w:val="22"/>
        </w:rPr>
        <w:t xml:space="preserve">Command palette, ribbon/toolbar, sidebar, and status bar are all Avalonia UserControls defined in Core. Responsive breakpoints determine which compound layout is displayed.</w:t>
      </w:r>
    </w:p>
    <w:p>
      <w:pPr>
        <w:spacing w:after="120" w:before="0"/>
      </w:pPr>
      <w:r>
        <w:t xml:space="preserve"/>
      </w:r>
    </w:p>
    <w:p>
      <w:pPr>
        <w:pStyle w:val="Heading2"/>
        <w:spacing w:after="120" w:before="300"/>
      </w:pPr>
      <w:bookmarkStart w:name="responsive" w:id="1"/>
      <w:r>
        <w:rPr>
          <w:rFonts w:ascii="Calibri" w:cs="Calibri" w:eastAsia="Calibri" w:hAnsi="Calibri"/>
          <w:b/>
          <w:bCs/>
          <w:color w:val="2563EB"/>
          <w:sz w:val="28"/>
          <w:szCs w:val="28"/>
        </w:rPr>
        <w:t xml:space="preserve">9.2 Responsive Layout &amp; Progressive Enhancement</w:t>
      </w:r>
      <w:bookmarkEnd w:id="1"/>
    </w:p>
    <w:p>
      <w:pPr>
        <w:spacing w:after="100" w:before="60"/>
      </w:pPr>
      <w:r>
        <w:rPr>
          <w:rFonts w:ascii="Calibri" w:cs="Calibri" w:eastAsia="Calibri" w:hAnsi="Calibri"/>
          <w:color w:val="0F172A"/>
          <w:sz w:val="22"/>
          <w:szCs w:val="22"/>
        </w:rPr>
        <w:t xml:space="preserve">Loki uses a five-breakpoint system defined in AppThere.Loki.UI.Core: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2400"/>
        <w:gridCol w:w="372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Breakpoint</w:t>
            </w:r>
          </w:p>
        </w:tc>
        <w:tc>
          <w:tcPr>
            <w:tcW w:type="dxa" w:w="144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Min Width</w:t>
            </w:r>
          </w:p>
        </w:tc>
        <w:tc>
          <w:tcPr>
            <w:tcW w:type="dxa" w:w="2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Layout Mode</w:t>
            </w:r>
          </w:p>
        </w:tc>
        <w:tc>
          <w:tcPr>
            <w:tcW w:type="dxa" w:w="372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UI Pattern</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Phone</w:t>
            </w:r>
          </w:p>
        </w:tc>
        <w:tc>
          <w:tcPr>
            <w:tcW w:type="dxa" w:w="144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0 dp</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Single-panel</w:t>
            </w:r>
          </w:p>
        </w:tc>
        <w:tc>
          <w:tcPr>
            <w:tcW w:type="dxa" w:w="372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Compact toolbar, swipe navigation</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PhoneLarge</w:t>
            </w:r>
          </w:p>
        </w:tc>
        <w:tc>
          <w:tcPr>
            <w:tcW w:type="dxa" w:w="144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480 dp</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Single + overlay</w:t>
            </w:r>
          </w:p>
        </w:tc>
        <w:tc>
          <w:tcPr>
            <w:tcW w:type="dxa" w:w="372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Floating action toolbar</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Tablet</w:t>
            </w:r>
          </w:p>
        </w:tc>
        <w:tc>
          <w:tcPr>
            <w:tcW w:type="dxa" w:w="144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768 dp</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Two-panel optional</w:t>
            </w:r>
          </w:p>
        </w:tc>
        <w:tc>
          <w:tcPr>
            <w:tcW w:type="dxa" w:w="372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Sidebar collapses to icons</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Desktop</w:t>
            </w:r>
          </w:p>
        </w:tc>
        <w:tc>
          <w:tcPr>
            <w:tcW w:type="dxa" w:w="144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1024 dp</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Full multi-panel</w:t>
            </w:r>
          </w:p>
        </w:tc>
        <w:tc>
          <w:tcPr>
            <w:tcW w:type="dxa" w:w="372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Ribbon or toolbar, full sidebars</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Wide</w:t>
            </w:r>
          </w:p>
        </w:tc>
        <w:tc>
          <w:tcPr>
            <w:tcW w:type="dxa" w:w="144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1440 dp</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Wide multi-panel</w:t>
            </w:r>
          </w:p>
        </w:tc>
        <w:tc>
          <w:tcPr>
            <w:tcW w:type="dxa" w:w="372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Extra inspector panel</w:t>
            </w:r>
          </w:p>
        </w:tc>
      </w:tr>
    </w:tbl>
    <w:p>
      <w:pPr>
        <w:spacing w:after="120" w:before="0"/>
      </w:pPr>
      <w:r>
        <w:t xml:space="preserve"/>
      </w:r>
    </w:p>
    <w:p>
      <w:pPr>
        <w:spacing w:after="100" w:before="60"/>
      </w:pPr>
      <w:r>
        <w:rPr>
          <w:rFonts w:ascii="Calibri" w:cs="Calibri" w:eastAsia="Calibri" w:hAnsi="Calibri"/>
          <w:color w:val="0F172A"/>
          <w:sz w:val="22"/>
          <w:szCs w:val="22"/>
        </w:rPr>
        <w:t xml:space="preserve">Progressive Enhancement means each feature degrades gracefully. A phone user sees the full document editor with a compact touch-optimised toolbar. Attaching a keyboard to a tablet immediately activates keyboard shortcuts, the full command palette, and expands the toolbar to desktop mode via an Avalonia reactive property on the host window.</w:t>
      </w:r>
    </w:p>
    <w:p>
      <w:pPr>
        <w:spacing w:after="120" w:before="0"/>
      </w:pPr>
      <w:r>
        <w:t xml:space="preserve"/>
      </w:r>
    </w:p>
    <w:p>
      <w:pPr>
        <w:pStyle w:val="Heading2"/>
        <w:spacing w:after="120" w:before="300"/>
      </w:pPr>
      <w:bookmarkStart w:name="desktop" w:id="1"/>
      <w:r>
        <w:rPr>
          <w:rFonts w:ascii="Calibri" w:cs="Calibri" w:eastAsia="Calibri" w:hAnsi="Calibri"/>
          <w:b/>
          <w:bCs/>
          <w:color w:val="2563EB"/>
          <w:sz w:val="28"/>
          <w:szCs w:val="28"/>
        </w:rPr>
        <w:t xml:space="preserve">9.3 Desktop Shell</w:t>
      </w:r>
      <w:bookmarkEnd w:id="1"/>
    </w:p>
    <w:p>
      <w:pPr>
        <w:pStyle w:val="ListParagraph"/>
        <w:numPr>
          <w:ilvl w:val="0"/>
          <w:numId w:val="2"/>
        </w:numPr>
        <w:spacing w:after="40" w:before="40"/>
      </w:pPr>
      <w:r>
        <w:rPr>
          <w:rFonts w:ascii="Calibri" w:cs="Calibri" w:eastAsia="Calibri" w:hAnsi="Calibri"/>
          <w:color w:val="0F172A"/>
          <w:sz w:val="22"/>
          <w:szCs w:val="22"/>
        </w:rPr>
        <w:t xml:space="preserve">Window chrome, native menus (via Avalonia's NativeMenu API), and OS file association integration.</w:t>
      </w:r>
    </w:p>
    <w:p>
      <w:pPr>
        <w:pStyle w:val="ListParagraph"/>
        <w:numPr>
          <w:ilvl w:val="0"/>
          <w:numId w:val="2"/>
        </w:numPr>
        <w:spacing w:after="40" w:before="40"/>
      </w:pPr>
      <w:r>
        <w:rPr>
          <w:rFonts w:ascii="Calibri" w:cs="Calibri" w:eastAsia="Calibri" w:hAnsi="Calibri"/>
          <w:color w:val="0F172A"/>
          <w:sz w:val="22"/>
          <w:szCs w:val="22"/>
        </w:rPr>
        <w:t xml:space="preserve">Multi-window: each document opens in its own window; windows can be docked/tiled by the OS.</w:t>
      </w:r>
    </w:p>
    <w:p>
      <w:pPr>
        <w:pStyle w:val="ListParagraph"/>
        <w:numPr>
          <w:ilvl w:val="0"/>
          <w:numId w:val="2"/>
        </w:numPr>
        <w:spacing w:after="40" w:before="40"/>
      </w:pPr>
      <w:r>
        <w:rPr>
          <w:rFonts w:ascii="Calibri" w:cs="Calibri" w:eastAsia="Calibri" w:hAnsi="Calibri"/>
          <w:color w:val="0F172A"/>
          <w:sz w:val="22"/>
          <w:szCs w:val="22"/>
        </w:rPr>
        <w:t xml:space="preserve">Tiling WM support: DocumentHostControl's minimum useful size is 320×240 dp; below that a 'too small' overlay is shown. The toolbar collapses progressively from Ribbon → compact bar → icon-only bar.</w:t>
      </w:r>
    </w:p>
    <w:p>
      <w:pPr>
        <w:spacing w:after="120" w:before="0"/>
      </w:pPr>
      <w:r>
        <w:t xml:space="preserve"/>
      </w:r>
    </w:p>
    <w:p>
      <w:pPr>
        <w:pStyle w:val="Heading2"/>
        <w:spacing w:after="120" w:before="300"/>
      </w:pPr>
      <w:bookmarkStart w:name="mobile" w:id="1"/>
      <w:r>
        <w:rPr>
          <w:rFonts w:ascii="Calibri" w:cs="Calibri" w:eastAsia="Calibri" w:hAnsi="Calibri"/>
          <w:b/>
          <w:bCs/>
          <w:color w:val="2563EB"/>
          <w:sz w:val="28"/>
          <w:szCs w:val="28"/>
        </w:rPr>
        <w:t xml:space="preserve">9.4 Mobile Shell</w:t>
      </w:r>
      <w:bookmarkEnd w:id="1"/>
    </w:p>
    <w:p>
      <w:pPr>
        <w:pStyle w:val="ListParagraph"/>
        <w:numPr>
          <w:ilvl w:val="0"/>
          <w:numId w:val="2"/>
        </w:numPr>
        <w:spacing w:after="40" w:before="40"/>
      </w:pPr>
      <w:r>
        <w:rPr>
          <w:rFonts w:ascii="Calibri" w:cs="Calibri" w:eastAsia="Calibri" w:hAnsi="Calibri"/>
          <w:color w:val="0F172A"/>
          <w:sz w:val="22"/>
          <w:szCs w:val="22"/>
        </w:rPr>
        <w:t xml:space="preserve">iOS and Android targets via Avalonia's mobile backends.</w:t>
      </w:r>
    </w:p>
    <w:p>
      <w:pPr>
        <w:pStyle w:val="ListParagraph"/>
        <w:numPr>
          <w:ilvl w:val="0"/>
          <w:numId w:val="2"/>
        </w:numPr>
        <w:spacing w:after="40" w:before="40"/>
      </w:pPr>
      <w:r>
        <w:rPr>
          <w:rFonts w:ascii="Calibri" w:cs="Calibri" w:eastAsia="Calibri" w:hAnsi="Calibri"/>
          <w:color w:val="0F172A"/>
          <w:sz w:val="22"/>
          <w:szCs w:val="22"/>
        </w:rPr>
        <w:t xml:space="preserve">Touch gestures: pinch-to-zoom, two-finger scroll, long-press context menu all handled at the DocumentHostControl level.</w:t>
      </w:r>
    </w:p>
    <w:p>
      <w:pPr>
        <w:pStyle w:val="ListParagraph"/>
        <w:numPr>
          <w:ilvl w:val="0"/>
          <w:numId w:val="2"/>
        </w:numPr>
        <w:spacing w:after="40" w:before="40"/>
      </w:pPr>
      <w:r>
        <w:rPr>
          <w:rFonts w:ascii="Calibri" w:cs="Calibri" w:eastAsia="Calibri" w:hAnsi="Calibri"/>
          <w:color w:val="0F172A"/>
          <w:sz w:val="22"/>
          <w:szCs w:val="22"/>
        </w:rPr>
        <w:t xml:space="preserve">Software keyboard integration: the view insets when the IME appears; the active text insertion point is scrolled into the visible area.</w:t>
      </w:r>
    </w:p>
    <w:p>
      <w:pPr>
        <w:pStyle w:val="ListParagraph"/>
        <w:numPr>
          <w:ilvl w:val="0"/>
          <w:numId w:val="2"/>
        </w:numPr>
        <w:spacing w:after="40" w:before="40"/>
      </w:pPr>
      <w:r>
        <w:rPr>
          <w:rFonts w:ascii="Calibri" w:cs="Calibri" w:eastAsia="Calibri" w:hAnsi="Calibri"/>
          <w:color w:val="0F172A"/>
          <w:sz w:val="22"/>
          <w:szCs w:val="22"/>
        </w:rPr>
        <w:t xml:space="preserve">Tablet + hardware keyboard: Avalonia's keyboard input path is identical to desktop; the only difference is the absence of native menus, replaced by a command palette (⌘P / Ctrl+P).</w:t>
      </w:r>
    </w:p>
    <w:p>
      <w:pPr>
        <w:pStyle w:val="ListParagraph"/>
        <w:numPr>
          <w:ilvl w:val="0"/>
          <w:numId w:val="2"/>
        </w:numPr>
        <w:spacing w:after="40" w:before="40"/>
      </w:pPr>
      <w:r>
        <w:rPr>
          <w:rFonts w:ascii="Calibri" w:cs="Calibri" w:eastAsia="Calibri" w:hAnsi="Calibri"/>
          <w:color w:val="0F172A"/>
          <w:sz w:val="22"/>
          <w:szCs w:val="22"/>
        </w:rPr>
        <w:t xml:space="preserve">Background document processing (e.g. autosave) uses platform background task APIs via abstraction in AppThere.Loki.Kernel.</w:t>
      </w:r>
    </w:p>
    <w:p>
      <w:r>
        <w:br w:type="page"/>
      </w:r>
    </w:p>
    <w:p>
      <w:pPr>
        <w:pStyle w:val="Heading1"/>
        <w:spacing w:after="160" w:before="400"/>
      </w:pPr>
      <w:bookmarkStart w:name="commands" w:id="1"/>
      <w:r>
        <w:rPr>
          <w:rFonts w:ascii="Calibri" w:cs="Calibri" w:eastAsia="Calibri" w:hAnsi="Calibri"/>
          <w:b/>
          <w:bCs/>
          <w:color w:val="1B2A4A"/>
          <w:sz w:val="36"/>
          <w:szCs w:val="36"/>
        </w:rPr>
        <w:t xml:space="preserve">10. LokiKit Command System</w:t>
      </w:r>
      <w:bookmarkEnd w:id="1"/>
    </w:p>
    <w:p>
      <w:pPr>
        <w:spacing w:after="100" w:before="60"/>
      </w:pPr>
      <w:r>
        <w:rPr>
          <w:rFonts w:ascii="Calibri" w:cs="Calibri" w:eastAsia="Calibri" w:hAnsi="Calibri"/>
          <w:color w:val="0F172A"/>
          <w:sz w:val="22"/>
          <w:szCs w:val="22"/>
        </w:rPr>
        <w:t xml:space="preserve">All document mutations flow through a single PostCommand / ExecuteCommandAsync gateway. Commands are sealed C# records forming a discriminated union hierarchy, enabling exhaustive switch expressions, serialisation for undo/redo, and future network transport for collaboration.</w:t>
      </w:r>
    </w:p>
    <w:p>
      <w:pPr>
        <w:spacing w:after="120" w:before="0"/>
      </w:pPr>
      <w:r>
        <w:t xml:space="preserve"/>
      </w:r>
    </w:p>
    <w:p>
      <w:pPr>
        <w:pStyle w:val="Heading2"/>
        <w:spacing w:after="120" w:before="300"/>
      </w:pPr>
      <w:bookmarkStart w:name="cmd_hier" w:id="1"/>
      <w:r>
        <w:rPr>
          <w:rFonts w:ascii="Calibri" w:cs="Calibri" w:eastAsia="Calibri" w:hAnsi="Calibri"/>
          <w:b/>
          <w:bCs/>
          <w:color w:val="2563EB"/>
          <w:sz w:val="28"/>
          <w:szCs w:val="28"/>
        </w:rPr>
        <w:t xml:space="preserve">10.1 Command Hierarchy (excerpt)</w:t>
      </w:r>
      <w:bookmarkEnd w:id="1"/>
    </w:p>
    <w:p>
      <w:pPr>
        <w:spacing w:after="40" w:before="40"/>
        <w:ind w:left="720"/>
      </w:pPr>
      <w:r>
        <w:rPr>
          <w:rFonts w:ascii="Courier New" w:cs="Courier New" w:eastAsia="Courier New" w:hAnsi="Courier New"/>
          <w:color w:val="7C3AED"/>
          <w:sz w:val="20"/>
          <w:szCs w:val="20"/>
        </w:rPr>
        <w:t xml:space="preserve">abstract record LokiCommand;</w:t>
      </w:r>
    </w:p>
    <w:p>
      <w:pPr>
        <w:spacing w:after="40" w:before="40"/>
        <w:ind w:left="720"/>
      </w:pPr>
      <w:r>
        <w:rPr>
          <w:rFonts w:ascii="Courier New" w:cs="Courier New" w:eastAsia="Courier New" w:hAnsi="Courier New"/>
          <w:color w:val="7C3AED"/>
          <w:sz w:val="20"/>
          <w:szCs w:val="20"/>
        </w:rPr>
        <w:t xml:space="preserve"/>
      </w:r>
    </w:p>
    <w:p>
      <w:pPr>
        <w:spacing w:after="40" w:before="40"/>
        <w:ind w:left="720"/>
      </w:pPr>
      <w:r>
        <w:rPr>
          <w:rFonts w:ascii="Courier New" w:cs="Courier New" w:eastAsia="Courier New" w:hAnsi="Courier New"/>
          <w:color w:val="7C3AED"/>
          <w:sz w:val="20"/>
          <w:szCs w:val="20"/>
        </w:rPr>
        <w:t xml:space="preserve">// Text editing</w:t>
      </w:r>
    </w:p>
    <w:p>
      <w:pPr>
        <w:spacing w:after="40" w:before="40"/>
        <w:ind w:left="720"/>
      </w:pPr>
      <w:r>
        <w:rPr>
          <w:rFonts w:ascii="Courier New" w:cs="Courier New" w:eastAsia="Courier New" w:hAnsi="Courier New"/>
          <w:color w:val="7C3AED"/>
          <w:sz w:val="20"/>
          <w:szCs w:val="20"/>
        </w:rPr>
        <w:t xml:space="preserve">record InsertTextCommand(string Text) : LokiCommand;</w:t>
      </w:r>
    </w:p>
    <w:p>
      <w:pPr>
        <w:spacing w:after="40" w:before="40"/>
        <w:ind w:left="720"/>
      </w:pPr>
      <w:r>
        <w:rPr>
          <w:rFonts w:ascii="Courier New" w:cs="Courier New" w:eastAsia="Courier New" w:hAnsi="Courier New"/>
          <w:color w:val="7C3AED"/>
          <w:sz w:val="20"/>
          <w:szCs w:val="20"/>
        </w:rPr>
        <w:t xml:space="preserve">record DeleteRangeCommand(DocumentRange Range) : LokiCommand;</w:t>
      </w:r>
    </w:p>
    <w:p>
      <w:pPr>
        <w:spacing w:after="40" w:before="40"/>
        <w:ind w:left="720"/>
      </w:pPr>
      <w:r>
        <w:rPr>
          <w:rFonts w:ascii="Courier New" w:cs="Courier New" w:eastAsia="Courier New" w:hAnsi="Courier New"/>
          <w:color w:val="7C3AED"/>
          <w:sz w:val="20"/>
          <w:szCs w:val="20"/>
        </w:rPr>
        <w:t xml:space="preserve">record ApplyCharStyleCommand(DocumentRange, CharStyle) : LokiCommand;</w:t>
      </w:r>
    </w:p>
    <w:p>
      <w:pPr>
        <w:spacing w:after="40" w:before="40"/>
        <w:ind w:left="720"/>
      </w:pPr>
      <w:r>
        <w:rPr>
          <w:rFonts w:ascii="Courier New" w:cs="Courier New" w:eastAsia="Courier New" w:hAnsi="Courier New"/>
          <w:color w:val="7C3AED"/>
          <w:sz w:val="20"/>
          <w:szCs w:val="20"/>
        </w:rPr>
        <w:t xml:space="preserve">record ApplyParaStyleCommand(DocumentRange, ParaStyle) : LokiCommand;</w:t>
      </w:r>
    </w:p>
    <w:p>
      <w:pPr>
        <w:spacing w:after="40" w:before="40"/>
        <w:ind w:left="720"/>
      </w:pPr>
      <w:r>
        <w:rPr>
          <w:rFonts w:ascii="Courier New" w:cs="Courier New" w:eastAsia="Courier New" w:hAnsi="Courier New"/>
          <w:color w:val="7C3AED"/>
          <w:sz w:val="20"/>
          <w:szCs w:val="20"/>
        </w:rPr>
        <w:t xml:space="preserve"/>
      </w:r>
    </w:p>
    <w:p>
      <w:pPr>
        <w:spacing w:after="40" w:before="40"/>
        <w:ind w:left="720"/>
      </w:pPr>
      <w:r>
        <w:rPr>
          <w:rFonts w:ascii="Courier New" w:cs="Courier New" w:eastAsia="Courier New" w:hAnsi="Courier New"/>
          <w:color w:val="7C3AED"/>
          <w:sz w:val="20"/>
          <w:szCs w:val="20"/>
        </w:rPr>
        <w:t xml:space="preserve">// Navigation</w:t>
      </w:r>
    </w:p>
    <w:p>
      <w:pPr>
        <w:spacing w:after="40" w:before="40"/>
        <w:ind w:left="720"/>
      </w:pPr>
      <w:r>
        <w:rPr>
          <w:rFonts w:ascii="Courier New" w:cs="Courier New" w:eastAsia="Courier New" w:hAnsi="Courier New"/>
          <w:color w:val="7C3AED"/>
          <w:sz w:val="20"/>
          <w:szCs w:val="20"/>
        </w:rPr>
        <w:t xml:space="preserve">record SetSelectionCommand(DocumentPosition Anchor, DocumentPosition Focus) : LokiCommand;</w:t>
      </w:r>
    </w:p>
    <w:p>
      <w:pPr>
        <w:spacing w:after="40" w:before="40"/>
        <w:ind w:left="720"/>
      </w:pPr>
      <w:r>
        <w:rPr>
          <w:rFonts w:ascii="Courier New" w:cs="Courier New" w:eastAsia="Courier New" w:hAnsi="Courier New"/>
          <w:color w:val="7C3AED"/>
          <w:sz w:val="20"/>
          <w:szCs w:val="20"/>
        </w:rPr>
        <w:t xml:space="preserve">record ScrollToPartCommand(int PartIndex, float ScrollFraction) : LokiCommand;</w:t>
      </w:r>
    </w:p>
    <w:p>
      <w:pPr>
        <w:spacing w:after="40" w:before="40"/>
        <w:ind w:left="720"/>
      </w:pPr>
      <w:r>
        <w:rPr>
          <w:rFonts w:ascii="Courier New" w:cs="Courier New" w:eastAsia="Courier New" w:hAnsi="Courier New"/>
          <w:color w:val="7C3AED"/>
          <w:sz w:val="20"/>
          <w:szCs w:val="20"/>
        </w:rPr>
        <w:t xml:space="preserve"/>
      </w:r>
    </w:p>
    <w:p>
      <w:pPr>
        <w:spacing w:after="40" w:before="40"/>
        <w:ind w:left="720"/>
      </w:pPr>
      <w:r>
        <w:rPr>
          <w:rFonts w:ascii="Courier New" w:cs="Courier New" w:eastAsia="Courier New" w:hAnsi="Courier New"/>
          <w:color w:val="7C3AED"/>
          <w:sz w:val="20"/>
          <w:szCs w:val="20"/>
        </w:rPr>
        <w:t xml:space="preserve">// Document lifecycle</w:t>
      </w:r>
    </w:p>
    <w:p>
      <w:pPr>
        <w:spacing w:after="40" w:before="40"/>
        <w:ind w:left="720"/>
      </w:pPr>
      <w:r>
        <w:rPr>
          <w:rFonts w:ascii="Courier New" w:cs="Courier New" w:eastAsia="Courier New" w:hAnsi="Courier New"/>
          <w:color w:val="7C3AED"/>
          <w:sz w:val="20"/>
          <w:szCs w:val="20"/>
        </w:rPr>
        <w:t xml:space="preserve">record SaveCommand(string? Path = null) : LokiCommand;</w:t>
      </w:r>
    </w:p>
    <w:p>
      <w:pPr>
        <w:spacing w:after="40" w:before="40"/>
        <w:ind w:left="720"/>
      </w:pPr>
      <w:r>
        <w:rPr>
          <w:rFonts w:ascii="Courier New" w:cs="Courier New" w:eastAsia="Courier New" w:hAnsi="Courier New"/>
          <w:color w:val="7C3AED"/>
          <w:sz w:val="20"/>
          <w:szCs w:val="20"/>
        </w:rPr>
        <w:t xml:space="preserve">record ExportPdfCommand(string Path, PdfExportOptions Options) : LokiCommand;</w:t>
      </w:r>
    </w:p>
    <w:p>
      <w:pPr>
        <w:spacing w:after="40" w:before="40"/>
        <w:ind w:left="720"/>
      </w:pPr>
      <w:r>
        <w:rPr>
          <w:rFonts w:ascii="Courier New" w:cs="Courier New" w:eastAsia="Courier New" w:hAnsi="Courier New"/>
          <w:color w:val="7C3AED"/>
          <w:sz w:val="20"/>
          <w:szCs w:val="20"/>
        </w:rPr>
        <w:t xml:space="preserve">record ExportEpubCommand(string Path, EpubExportOptions Options) : LokiCommand;</w:t>
      </w:r>
    </w:p>
    <w:p>
      <w:pPr>
        <w:spacing w:after="120" w:before="0"/>
      </w:pPr>
      <w:r>
        <w:t xml:space="preserve"/>
      </w:r>
    </w:p>
    <w:p>
      <w:pPr>
        <w:pStyle w:val="Heading2"/>
        <w:spacing w:after="120" w:before="300"/>
      </w:pPr>
      <w:bookmarkStart w:name="undo" w:id="1"/>
      <w:r>
        <w:rPr>
          <w:rFonts w:ascii="Calibri" w:cs="Calibri" w:eastAsia="Calibri" w:hAnsi="Calibri"/>
          <w:b/>
          <w:bCs/>
          <w:color w:val="2563EB"/>
          <w:sz w:val="28"/>
          <w:szCs w:val="28"/>
        </w:rPr>
        <w:t xml:space="preserve">10.2 Undo/Redo</w:t>
      </w:r>
      <w:bookmarkEnd w:id="1"/>
    </w:p>
    <w:p>
      <w:pPr>
        <w:spacing w:after="100" w:before="60"/>
      </w:pPr>
      <w:r>
        <w:rPr>
          <w:rFonts w:ascii="Calibri" w:cs="Calibri" w:eastAsia="Calibri" w:hAnsi="Calibri"/>
          <w:color w:val="0F172A"/>
          <w:sz w:val="22"/>
          <w:szCs w:val="22"/>
        </w:rPr>
        <w:t xml:space="preserve">Every command execution returns a LokiResult that includes an IUndoable? payload. Undoable commands are pushed onto a per-document CommandStack. Undo re-applies the inverse operation; redo re-applies the forward. The stack is capped at 1000 entries and serialised to a temp file for crash recovery.</w:t>
      </w:r>
    </w:p>
    <w:p>
      <w:r>
        <w:br w:type="page"/>
      </w:r>
    </w:p>
    <w:p>
      <w:pPr>
        <w:pStyle w:val="Heading1"/>
        <w:spacing w:after="160" w:before="400"/>
      </w:pPr>
      <w:bookmarkStart w:name="plugins" w:id="1"/>
      <w:r>
        <w:rPr>
          <w:rFonts w:ascii="Calibri" w:cs="Calibri" w:eastAsia="Calibri" w:hAnsi="Calibri"/>
          <w:b/>
          <w:bCs/>
          <w:color w:val="1B2A4A"/>
          <w:sz w:val="36"/>
          <w:szCs w:val="36"/>
        </w:rPr>
        <w:t xml:space="preserve">11. Plugin &amp; Extension Architecture</w:t>
      </w:r>
      <w:bookmarkEnd w:id="1"/>
    </w:p>
    <w:p>
      <w:pPr>
        <w:spacing w:after="100" w:before="60"/>
      </w:pPr>
      <w:r>
        <w:rPr>
          <w:rFonts w:ascii="Calibri" w:cs="Calibri" w:eastAsia="Calibri" w:hAnsi="Calibri"/>
          <w:color w:val="0F172A"/>
          <w:sz w:val="22"/>
          <w:szCs w:val="22"/>
        </w:rPr>
        <w:t xml:space="preserve">Loki provides a plugin seam at the LokiKit boundary. Plugins are .NET assemblies that implement one or more of the following extension interfaces:</w:t>
      </w:r>
    </w:p>
    <w:p>
      <w:pPr>
        <w:spacing w:after="120" w:before="0"/>
      </w:pPr>
      <w:r>
        <w:t xml:space="preserve"/>
      </w:r>
    </w:p>
    <w:p>
      <w:pPr>
        <w:pStyle w:val="ListParagraph"/>
        <w:numPr>
          <w:ilvl w:val="0"/>
          <w:numId w:val="2"/>
        </w:numPr>
        <w:spacing w:after="40" w:before="40"/>
      </w:pPr>
      <w:r>
        <w:rPr>
          <w:rFonts w:ascii="Calibri" w:cs="Calibri" w:eastAsia="Calibri" w:hAnsi="Calibri"/>
          <w:color w:val="0F172A"/>
          <w:sz w:val="22"/>
          <w:szCs w:val="22"/>
        </w:rPr>
        <w:t xml:space="preserve">IImportFilter — add new readable file formats</w:t>
      </w:r>
    </w:p>
    <w:p>
      <w:pPr>
        <w:pStyle w:val="ListParagraph"/>
        <w:numPr>
          <w:ilvl w:val="0"/>
          <w:numId w:val="2"/>
        </w:numPr>
        <w:spacing w:after="40" w:before="40"/>
      </w:pPr>
      <w:r>
        <w:rPr>
          <w:rFonts w:ascii="Calibri" w:cs="Calibri" w:eastAsia="Calibri" w:hAnsi="Calibri"/>
          <w:color w:val="0F172A"/>
          <w:sz w:val="22"/>
          <w:szCs w:val="22"/>
        </w:rPr>
        <w:t xml:space="preserve">IExportFilter — add new export targets</w:t>
      </w:r>
    </w:p>
    <w:p>
      <w:pPr>
        <w:pStyle w:val="ListParagraph"/>
        <w:numPr>
          <w:ilvl w:val="0"/>
          <w:numId w:val="2"/>
        </w:numPr>
        <w:spacing w:after="40" w:before="40"/>
      </w:pPr>
      <w:r>
        <w:rPr>
          <w:rFonts w:ascii="Calibri" w:cs="Calibri" w:eastAsia="Calibri" w:hAnsi="Calibri"/>
          <w:color w:val="0F172A"/>
          <w:sz w:val="22"/>
          <w:szCs w:val="22"/>
        </w:rPr>
        <w:t xml:space="preserve">IDocumentCommand — add new commands to the command dispatcher</w:t>
      </w:r>
    </w:p>
    <w:p>
      <w:pPr>
        <w:pStyle w:val="ListParagraph"/>
        <w:numPr>
          <w:ilvl w:val="0"/>
          <w:numId w:val="2"/>
        </w:numPr>
        <w:spacing w:after="40" w:before="40"/>
      </w:pPr>
      <w:r>
        <w:rPr>
          <w:rFonts w:ascii="Calibri" w:cs="Calibri" w:eastAsia="Calibri" w:hAnsi="Calibri"/>
          <w:color w:val="0F172A"/>
          <w:sz w:val="22"/>
          <w:szCs w:val="22"/>
        </w:rPr>
        <w:t xml:space="preserve">IToolbarContributor — add toolbar buttons and menu items</w:t>
      </w:r>
    </w:p>
    <w:p>
      <w:pPr>
        <w:pStyle w:val="ListParagraph"/>
        <w:numPr>
          <w:ilvl w:val="0"/>
          <w:numId w:val="2"/>
        </w:numPr>
        <w:spacing w:after="40" w:before="40"/>
      </w:pPr>
      <w:r>
        <w:rPr>
          <w:rFonts w:ascii="Calibri" w:cs="Calibri" w:eastAsia="Calibri" w:hAnsi="Calibri"/>
          <w:color w:val="0F172A"/>
          <w:sz w:val="22"/>
          <w:szCs w:val="22"/>
        </w:rPr>
        <w:t xml:space="preserve">ICloudStorageProvider — add cloud open/save (Google Drive, OneDrive, etc.)</w:t>
      </w:r>
    </w:p>
    <w:p>
      <w:pPr>
        <w:spacing w:after="120" w:before="0"/>
      </w:pPr>
      <w:r>
        <w:t xml:space="preserve"/>
      </w:r>
    </w:p>
    <w:p>
      <w:pPr>
        <w:spacing w:after="100" w:before="60"/>
      </w:pPr>
      <w:r>
        <w:rPr>
          <w:rFonts w:ascii="Calibri" w:cs="Calibri" w:eastAsia="Calibri" w:hAnsi="Calibri"/>
          <w:color w:val="0F172A"/>
          <w:sz w:val="22"/>
          <w:szCs w:val="22"/>
        </w:rPr>
        <w:t xml:space="preserve">Plugins are loaded via .NET's AssemblyLoadContext isolation and communicate only through LokiKit interfaces, never through internal engine types. On mobile, plugins must be bundled with the app at build time (no dynamic loading at runtime due to platform restrictions).</w:t>
      </w:r>
    </w:p>
    <w:p>
      <w:r>
        <w:br w:type="page"/>
      </w:r>
    </w:p>
    <w:p>
      <w:pPr>
        <w:pStyle w:val="Heading1"/>
        <w:spacing w:after="160" w:before="400"/>
      </w:pPr>
      <w:bookmarkStart w:name="deps" w:id="1"/>
      <w:r>
        <w:rPr>
          <w:rFonts w:ascii="Calibri" w:cs="Calibri" w:eastAsia="Calibri" w:hAnsi="Calibri"/>
          <w:b/>
          <w:bCs/>
          <w:color w:val="1B2A4A"/>
          <w:sz w:val="36"/>
          <w:szCs w:val="36"/>
        </w:rPr>
        <w:t xml:space="preserve">12. Key Dependencies &amp; Licensing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Library</w:t>
            </w:r>
          </w:p>
        </w:tc>
        <w:tc>
          <w:tcPr>
            <w:tcW w:type="dxa" w:w="3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Purpose</w:t>
            </w:r>
          </w:p>
        </w:tc>
        <w:tc>
          <w:tcPr>
            <w:tcW w:type="dxa" w:w="29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License</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Avalonia UI 11+</w:t>
            </w:r>
          </w:p>
        </w:tc>
        <w:tc>
          <w:tcPr>
            <w:tcW w:type="dxa" w:w="3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Cross-platform UI framework</w:t>
            </w:r>
          </w:p>
        </w:tc>
        <w:tc>
          <w:tcPr>
            <w:tcW w:type="dxa" w:w="2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MIT</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SkiaSharp</w:t>
            </w:r>
          </w:p>
        </w:tc>
        <w:tc>
          <w:tcPr>
            <w:tcW w:type="dxa" w:w="3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2D rendering, PDF, fonts</w:t>
            </w:r>
          </w:p>
        </w:tc>
        <w:tc>
          <w:tcPr>
            <w:tcW w:type="dxa" w:w="2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MIT (Google Skia: BSD-3)</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HarfBuzz (via SkiaSharp)</w:t>
            </w:r>
          </w:p>
        </w:tc>
        <w:tc>
          <w:tcPr>
            <w:tcW w:type="dxa" w:w="3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OpenType text shaping</w:t>
            </w:r>
          </w:p>
        </w:tc>
        <w:tc>
          <w:tcPr>
            <w:tcW w:type="dxa" w:w="2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MIT</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DocumentFormat.OpenXml</w:t>
            </w:r>
          </w:p>
        </w:tc>
        <w:tc>
          <w:tcPr>
            <w:tcW w:type="dxa" w:w="3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OOXML read/write SDK</w:t>
            </w:r>
          </w:p>
        </w:tc>
        <w:tc>
          <w:tcPr>
            <w:tcW w:type="dxa" w:w="2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MIT</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Markdig</w:t>
            </w:r>
          </w:p>
        </w:tc>
        <w:tc>
          <w:tcPr>
            <w:tcW w:type="dxa" w:w="3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CommonMark + GFM parsing</w:t>
            </w:r>
          </w:p>
        </w:tc>
        <w:tc>
          <w:tcPr>
            <w:tcW w:type="dxa" w:w="2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BSD-2-Clause</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CommunityToolkit.Mvvm</w:t>
            </w:r>
          </w:p>
        </w:tc>
        <w:tc>
          <w:tcPr>
            <w:tcW w:type="dxa" w:w="3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MVVM source generators</w:t>
            </w:r>
          </w:p>
        </w:tc>
        <w:tc>
          <w:tcPr>
            <w:tcW w:type="dxa" w:w="2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MIT</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System.IO.Compression</w:t>
            </w:r>
          </w:p>
        </w:tc>
        <w:tc>
          <w:tcPr>
            <w:tcW w:type="dxa" w:w="3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ODF/EPUB ZIP packaging</w:t>
            </w:r>
          </w:p>
        </w:tc>
        <w:tc>
          <w:tcPr>
            <w:tcW w:type="dxa" w:w="2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.NET Platform MIT</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ICU (via .NET runtime)</w:t>
            </w:r>
          </w:p>
        </w:tc>
        <w:tc>
          <w:tcPr>
            <w:tcW w:type="dxa" w:w="3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Unicode, BiDi, collation</w:t>
            </w:r>
          </w:p>
        </w:tc>
        <w:tc>
          <w:tcPr>
            <w:tcW w:type="dxa" w:w="2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ICU License (permissive)</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QuickJS or Node-API</w:t>
            </w:r>
          </w:p>
        </w:tc>
        <w:tc>
          <w:tcPr>
            <w:tcW w:type="dxa" w:w="3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Mermaid diagram compilation</w:t>
            </w:r>
          </w:p>
        </w:tc>
        <w:tc>
          <w:tcPr>
            <w:tcW w:type="dxa" w:w="2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MIT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2"/>
              <w:bottom w:val="single" w:color="D97706" w:sz="1"/>
              <w:right w:val="single" w:color="D97706" w:sz="1"/>
            </w:tcBorders>
            <w:shd w:fill="F1F5F9" w:val="clear"/>
            <w:tcMar>
              <w:top w:type="dxa" w:w="120"/>
              <w:left w:type="dxa" w:w="240"/>
              <w:bottom w:type="dxa" w:w="120"/>
              <w:right w:type="dxa" w:w="240"/>
            </w:tcMar>
          </w:tcPr>
          <w:p>
            <w:pPr>
              <w:spacing w:after="60"/>
            </w:pPr>
            <w:r>
              <w:rPr>
                <w:rFonts w:ascii="Calibri" w:cs="Calibri" w:eastAsia="Calibri" w:hAnsi="Calibri"/>
                <w:b/>
                <w:bCs/>
                <w:color w:val="D97706"/>
                <w:sz w:val="22"/>
                <w:szCs w:val="22"/>
              </w:rPr>
              <w:t xml:space="preserve">License Policy</w:t>
            </w:r>
          </w:p>
          <w:p>
            <w:pPr>
              <w:spacing w:after="0" w:before="0"/>
            </w:pPr>
            <w:r>
              <w:rPr>
                <w:rFonts w:ascii="Calibri" w:cs="Calibri" w:eastAsia="Calibri" w:hAnsi="Calibri"/>
                <w:color w:val="0F172A"/>
                <w:sz w:val="21"/>
                <w:szCs w:val="21"/>
              </w:rPr>
              <w:t xml:space="preserve">All runtime dependencies must carry MIT, BSD-2, BSD-3, Apache-2.0, or equivalent permissive licenses. No LGPL or GPL dependencies are permitted in the mobile build paths to avoid App Store distribution issues. Any LGPL dependency required for desktop may be isolated behind a conditional compilation symbol (DESKTOP_ONLY) and must be clearly documented.</w:t>
            </w:r>
          </w:p>
        </w:tc>
      </w:tr>
    </w:tbl>
    <w:p>
      <w:r>
        <w:br w:type="page"/>
      </w:r>
    </w:p>
    <w:p>
      <w:pPr>
        <w:pStyle w:val="Heading1"/>
        <w:spacing w:after="160" w:before="400"/>
      </w:pPr>
      <w:bookmarkStart w:name="testing" w:id="1"/>
      <w:r>
        <w:rPr>
          <w:rFonts w:ascii="Calibri" w:cs="Calibri" w:eastAsia="Calibri" w:hAnsi="Calibri"/>
          <w:b/>
          <w:bCs/>
          <w:color w:val="1B2A4A"/>
          <w:sz w:val="36"/>
          <w:szCs w:val="36"/>
        </w:rPr>
        <w:t xml:space="preserve">13. Testing Strategy</w:t>
      </w:r>
      <w:bookmarkEnd w:id="1"/>
    </w:p>
    <w:p>
      <w:pPr>
        <w:pStyle w:val="Heading2"/>
        <w:spacing w:after="120" w:before="300"/>
      </w:pPr>
      <w:bookmarkStart w:name="unit_tests" w:id="1"/>
      <w:r>
        <w:rPr>
          <w:rFonts w:ascii="Calibri" w:cs="Calibri" w:eastAsia="Calibri" w:hAnsi="Calibri"/>
          <w:b/>
          <w:bCs/>
          <w:color w:val="2563EB"/>
          <w:sz w:val="28"/>
          <w:szCs w:val="28"/>
        </w:rPr>
        <w:t xml:space="preserve">13.1 Unit Tests</w:t>
      </w:r>
      <w:bookmarkEnd w:id="1"/>
    </w:p>
    <w:p>
      <w:pPr>
        <w:pStyle w:val="ListParagraph"/>
        <w:numPr>
          <w:ilvl w:val="0"/>
          <w:numId w:val="2"/>
        </w:numPr>
        <w:spacing w:after="40" w:before="40"/>
      </w:pPr>
      <w:r>
        <w:rPr>
          <w:rFonts w:ascii="Calibri" w:cs="Calibri" w:eastAsia="Calibri" w:hAnsi="Calibri"/>
          <w:color w:val="0F172A"/>
          <w:sz w:val="22"/>
          <w:szCs w:val="22"/>
        </w:rPr>
        <w:t xml:space="preserve">Each engine project has a companion AppThere.Loki.*.Tests project using xUnit.</w:t>
      </w:r>
    </w:p>
    <w:p>
      <w:pPr>
        <w:pStyle w:val="ListParagraph"/>
        <w:numPr>
          <w:ilvl w:val="0"/>
          <w:numId w:val="2"/>
        </w:numPr>
        <w:spacing w:after="40" w:before="40"/>
      </w:pPr>
      <w:r>
        <w:rPr>
          <w:rFonts w:ascii="Calibri" w:cs="Calibri" w:eastAsia="Calibri" w:hAnsi="Calibri"/>
          <w:color w:val="0F172A"/>
          <w:sz w:val="22"/>
          <w:szCs w:val="22"/>
        </w:rPr>
        <w:t xml:space="preserve">Format round-trip tests: open a corpus of ODF/OOXML files, serialise to a second file, diff the output model. Golden-file snapshots stored in tests/fixtures.</w:t>
      </w:r>
    </w:p>
    <w:p>
      <w:pPr>
        <w:pStyle w:val="ListParagraph"/>
        <w:numPr>
          <w:ilvl w:val="0"/>
          <w:numId w:val="2"/>
        </w:numPr>
        <w:spacing w:after="40" w:before="40"/>
      </w:pPr>
      <w:r>
        <w:rPr>
          <w:rFonts w:ascii="Calibri" w:cs="Calibri" w:eastAsia="Calibri" w:hAnsi="Calibri"/>
          <w:color w:val="0F172A"/>
          <w:sz w:val="22"/>
          <w:szCs w:val="22"/>
        </w:rPr>
        <w:t xml:space="preserve">Layout engine tests: verify line-break positions and page-break insertion against known-good outputs.</w:t>
      </w:r>
    </w:p>
    <w:p>
      <w:pPr>
        <w:pStyle w:val="ListParagraph"/>
        <w:numPr>
          <w:ilvl w:val="0"/>
          <w:numId w:val="2"/>
        </w:numPr>
        <w:spacing w:after="40" w:before="40"/>
      </w:pPr>
      <w:r>
        <w:rPr>
          <w:rFonts w:ascii="Calibri" w:cs="Calibri" w:eastAsia="Calibri" w:hAnsi="Calibri"/>
          <w:color w:val="0F172A"/>
          <w:sz w:val="22"/>
          <w:szCs w:val="22"/>
        </w:rPr>
        <w:t xml:space="preserve">Formula engine tests: ODS formula test suite (over 30 000 test cases from the ODF TC).</w:t>
      </w:r>
    </w:p>
    <w:p>
      <w:pPr>
        <w:spacing w:after="120" w:before="0"/>
      </w:pPr>
      <w:r>
        <w:t xml:space="preserve"/>
      </w:r>
    </w:p>
    <w:p>
      <w:pPr>
        <w:pStyle w:val="Heading2"/>
        <w:spacing w:after="120" w:before="300"/>
      </w:pPr>
      <w:bookmarkStart w:name="render_tests" w:id="1"/>
      <w:r>
        <w:rPr>
          <w:rFonts w:ascii="Calibri" w:cs="Calibri" w:eastAsia="Calibri" w:hAnsi="Calibri"/>
          <w:b/>
          <w:bCs/>
          <w:color w:val="2563EB"/>
          <w:sz w:val="28"/>
          <w:szCs w:val="28"/>
        </w:rPr>
        <w:t xml:space="preserve">13.2 Rendering Tests</w:t>
      </w:r>
      <w:bookmarkEnd w:id="1"/>
    </w:p>
    <w:p>
      <w:pPr>
        <w:pStyle w:val="ListParagraph"/>
        <w:numPr>
          <w:ilvl w:val="0"/>
          <w:numId w:val="2"/>
        </w:numPr>
        <w:spacing w:after="40" w:before="40"/>
      </w:pPr>
      <w:r>
        <w:rPr>
          <w:rFonts w:ascii="Calibri" w:cs="Calibri" w:eastAsia="Calibri" w:hAnsi="Calibri"/>
          <w:color w:val="0F172A"/>
          <w:sz w:val="22"/>
          <w:szCs w:val="22"/>
        </w:rPr>
        <w:t xml:space="preserve">Headless tile rendering tests: render known documents to PNG at 96 dpi and compare pixel hashes against golden images.</w:t>
      </w:r>
    </w:p>
    <w:p>
      <w:pPr>
        <w:pStyle w:val="ListParagraph"/>
        <w:numPr>
          <w:ilvl w:val="0"/>
          <w:numId w:val="2"/>
        </w:numPr>
        <w:spacing w:after="40" w:before="40"/>
      </w:pPr>
      <w:r>
        <w:rPr>
          <w:rFonts w:ascii="Calibri" w:cs="Calibri" w:eastAsia="Calibri" w:hAnsi="Calibri"/>
          <w:color w:val="0F172A"/>
          <w:sz w:val="22"/>
          <w:szCs w:val="22"/>
        </w:rPr>
        <w:t xml:space="preserve">PDF fidelity tests: open rendered PDF in PDFium (via a .NET binding) and compare extracted text and page geometry.</w:t>
      </w:r>
    </w:p>
    <w:p>
      <w:pPr>
        <w:spacing w:after="120" w:before="0"/>
      </w:pPr>
      <w:r>
        <w:t xml:space="preserve"/>
      </w:r>
    </w:p>
    <w:p>
      <w:pPr>
        <w:pStyle w:val="Heading2"/>
        <w:spacing w:after="120" w:before="300"/>
      </w:pPr>
      <w:bookmarkStart w:name="ui_tests" w:id="1"/>
      <w:r>
        <w:rPr>
          <w:rFonts w:ascii="Calibri" w:cs="Calibri" w:eastAsia="Calibri" w:hAnsi="Calibri"/>
          <w:b/>
          <w:bCs/>
          <w:color w:val="2563EB"/>
          <w:sz w:val="28"/>
          <w:szCs w:val="28"/>
        </w:rPr>
        <w:t xml:space="preserve">13.3 UI Tests</w:t>
      </w:r>
      <w:bookmarkEnd w:id="1"/>
    </w:p>
    <w:p>
      <w:pPr>
        <w:pStyle w:val="ListParagraph"/>
        <w:numPr>
          <w:ilvl w:val="0"/>
          <w:numId w:val="2"/>
        </w:numPr>
        <w:spacing w:after="40" w:before="40"/>
      </w:pPr>
      <w:r>
        <w:rPr>
          <w:rFonts w:ascii="Calibri" w:cs="Calibri" w:eastAsia="Calibri" w:hAnsi="Calibri"/>
          <w:color w:val="0F172A"/>
          <w:sz w:val="22"/>
          <w:szCs w:val="22"/>
        </w:rPr>
        <w:t xml:space="preserve">Avalonia's headless test backend used for control-level interaction tests (no GPU required in CI).</w:t>
      </w:r>
    </w:p>
    <w:p>
      <w:pPr>
        <w:pStyle w:val="ListParagraph"/>
        <w:numPr>
          <w:ilvl w:val="0"/>
          <w:numId w:val="2"/>
        </w:numPr>
        <w:spacing w:after="40" w:before="40"/>
      </w:pPr>
      <w:r>
        <w:rPr>
          <w:rFonts w:ascii="Calibri" w:cs="Calibri" w:eastAsia="Calibri" w:hAnsi="Calibri"/>
          <w:color w:val="0F172A"/>
          <w:sz w:val="22"/>
          <w:szCs w:val="22"/>
        </w:rPr>
        <w:t xml:space="preserve">Accessibility tree tests verify that all interactive controls expose correct AutomationPeer types.</w:t>
      </w:r>
    </w:p>
    <w:p>
      <w:r>
        <w:br w:type="page"/>
      </w:r>
    </w:p>
    <w:p>
      <w:pPr>
        <w:pStyle w:val="Heading1"/>
        <w:spacing w:after="160" w:before="400"/>
      </w:pPr>
      <w:bookmarkStart w:name="roadmap" w:id="1"/>
      <w:r>
        <w:rPr>
          <w:rFonts w:ascii="Calibri" w:cs="Calibri" w:eastAsia="Calibri" w:hAnsi="Calibri"/>
          <w:b/>
          <w:bCs/>
          <w:color w:val="1B2A4A"/>
          <w:sz w:val="36"/>
          <w:szCs w:val="36"/>
        </w:rPr>
        <w:t xml:space="preserve">14. Phased Implementation Roadmap</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Phase</w:t>
            </w:r>
          </w:p>
        </w:tc>
        <w:tc>
          <w:tcPr>
            <w:tcW w:type="dxa" w:w="4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Scope</w:t>
            </w:r>
          </w:p>
        </w:tc>
        <w:tc>
          <w:tcPr>
            <w:tcW w:type="dxa" w:w="39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Exit Criteria</w:t>
            </w:r>
          </w:p>
        </w:tc>
      </w:tr>
      <w:tr>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Phase 1 — Kernel &amp; Skia</w:t>
            </w:r>
          </w:p>
        </w:tc>
        <w:tc>
          <w:tcPr>
            <w:tcW w:type="dxa" w:w="4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Font pipeline, tile renderer, Skia surfaces, headless test harness</w:t>
            </w:r>
          </w:p>
        </w:tc>
        <w:tc>
          <w:tcPr>
            <w:tcW w:type="dxa" w:w="3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lokiprint renders a static test document to PDF with correct text and layout</w:t>
            </w:r>
          </w:p>
        </w:tc>
      </w:tr>
      <w:tr>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Phase 2 — LokiKit API</w:t>
            </w:r>
          </w:p>
        </w:tc>
        <w:tc>
          <w:tcPr>
            <w:tcW w:type="dxa" w:w="4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ILokiDocument, tile protocol, command dispatcher, undo stack</w:t>
            </w:r>
          </w:p>
        </w:tc>
        <w:tc>
          <w:tcPr>
            <w:tcW w:type="dxa" w:w="3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Tile consumer in Avalonia displays scrollable document tiles; commands round-trip via undo</w:t>
            </w:r>
          </w:p>
        </w:tc>
      </w:tr>
      <w:tr>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Phase 3 — Writer + ODF/OOXML I/O</w:t>
            </w:r>
          </w:p>
        </w:tc>
        <w:tc>
          <w:tcPr>
            <w:tcW w:type="dxa" w:w="4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Rich-text engine, ODF/FODT import/export, DOCX import/export, Markdown</w:t>
            </w:r>
          </w:p>
        </w:tc>
        <w:tc>
          <w:tcPr>
            <w:tcW w:type="dxa" w:w="3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Full round-trip of a multi-style ODT document with tables and images</w:t>
            </w:r>
          </w:p>
        </w:tc>
      </w:tr>
      <w:tr>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Phase 4 — Responsive UI Shell</w:t>
            </w:r>
          </w:p>
        </w:tc>
        <w:tc>
          <w:tcPr>
            <w:tcW w:type="dxa" w:w="4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Desktop + Mobile Avalonia shells, all five breakpoints, keyboard attach detection</w:t>
            </w:r>
          </w:p>
        </w:tc>
        <w:tc>
          <w:tcPr>
            <w:tcW w:type="dxa" w:w="3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Identical feature parity on Windows desktop and Android tablet with keyboard</w:t>
            </w:r>
          </w:p>
        </w:tc>
      </w:tr>
      <w:tr>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Phase 5 — Calc</w:t>
            </w:r>
          </w:p>
        </w:tc>
        <w:tc>
          <w:tcPr>
            <w:tcW w:type="dxa" w:w="4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Spreadsheet engine, ODS/XLSX I/O, CSV, formula engine</w:t>
            </w:r>
          </w:p>
        </w:tc>
        <w:tc>
          <w:tcPr>
            <w:tcW w:type="dxa" w:w="3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ODS formula test suite passing; XLSX round-trip for pivot tables</w:t>
            </w:r>
          </w:p>
        </w:tc>
      </w:tr>
      <w:tr>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Phase 6 — Draw &amp; Impress</w:t>
            </w:r>
          </w:p>
        </w:tc>
        <w:tc>
          <w:tcPr>
            <w:tcW w:type="dxa" w:w="4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Vector drawing, presentation engines, SVG, Mermaid, ODP/PPTX I/O</w:t>
            </w:r>
          </w:p>
        </w:tc>
        <w:tc>
          <w:tcPr>
            <w:tcW w:type="dxa" w:w="3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Full SVG import/export; ODP round-trip with transitions preserved</w:t>
            </w:r>
          </w:p>
        </w:tc>
      </w:tr>
      <w:tr>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Phase 7 — Export &amp; Headless</w:t>
            </w:r>
          </w:p>
        </w:tc>
        <w:tc>
          <w:tcPr>
            <w:tcW w:type="dxa" w:w="4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PDF/A, EPUB 3, lokiprint CLI, plugin seams</w:t>
            </w:r>
          </w:p>
        </w:tc>
        <w:tc>
          <w:tcPr>
            <w:tcW w:type="dxa" w:w="39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All four engines produce valid PDF/A-2b and EPUB 3 output; lokiprint ships as a standalone binary</w:t>
            </w:r>
          </w:p>
        </w:tc>
      </w:tr>
      <w:tr>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Phase 8 — Polish &amp; Accessibility</w:t>
            </w:r>
          </w:p>
        </w:tc>
        <w:tc>
          <w:tcPr>
            <w:tcW w:type="dxa" w:w="4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WCAG 2.2 AA audit, RTL, i18n, performance tuning</w:t>
            </w:r>
          </w:p>
        </w:tc>
        <w:tc>
          <w:tcPr>
            <w:tcW w:type="dxa" w:w="39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Passes automated accessibility audit; 60 fps tile scroll on mid-range Android device</w:t>
            </w:r>
          </w:p>
        </w:tc>
      </w:tr>
    </w:tbl>
    <w:p>
      <w:r>
        <w:br w:type="page"/>
      </w:r>
    </w:p>
    <w:p>
      <w:pPr>
        <w:pStyle w:val="Heading1"/>
        <w:spacing w:after="160" w:before="400"/>
      </w:pPr>
      <w:bookmarkStart w:name="open_questions" w:id="1"/>
      <w:r>
        <w:rPr>
          <w:rFonts w:ascii="Calibri" w:cs="Calibri" w:eastAsia="Calibri" w:hAnsi="Calibri"/>
          <w:b/>
          <w:bCs/>
          <w:color w:val="1B2A4A"/>
          <w:sz w:val="36"/>
          <w:szCs w:val="36"/>
        </w:rPr>
        <w:t xml:space="preserve">15. Open Questions &amp; Future Work</w:t>
      </w:r>
      <w:bookmarkEnd w:id="1"/>
    </w:p>
    <w:p>
      <w:pPr>
        <w:pStyle w:val="Heading2"/>
        <w:spacing w:after="120" w:before="300"/>
      </w:pPr>
      <w:bookmarkStart w:name="oq_v1" w:id="1"/>
      <w:r>
        <w:rPr>
          <w:rFonts w:ascii="Calibri" w:cs="Calibri" w:eastAsia="Calibri" w:hAnsi="Calibri"/>
          <w:b/>
          <w:bCs/>
          <w:color w:val="2563EB"/>
          <w:sz w:val="28"/>
          <w:szCs w:val="28"/>
        </w:rPr>
        <w:t xml:space="preserve">15.1 Open Questions for v1</w:t>
      </w:r>
      <w:bookmarkEnd w:id="1"/>
    </w:p>
    <w:p>
      <w:pPr>
        <w:pStyle w:val="ListParagraph"/>
        <w:numPr>
          <w:ilvl w:val="0"/>
          <w:numId w:val="2"/>
        </w:numPr>
        <w:spacing w:after="40" w:before="40"/>
      </w:pPr>
      <w:r>
        <w:rPr>
          <w:rFonts w:ascii="Calibri" w:cs="Calibri" w:eastAsia="Calibri" w:hAnsi="Calibri"/>
          <w:color w:val="0F172A"/>
          <w:sz w:val="22"/>
          <w:szCs w:val="22"/>
        </w:rPr>
        <w:t xml:space="preserve">Formula engine: implement from scratch or wrap an existing permissively-licensed engine (e.g. port of sc)? The trade-off is control vs. time-to-market.</w:t>
      </w:r>
    </w:p>
    <w:p>
      <w:pPr>
        <w:pStyle w:val="ListParagraph"/>
        <w:numPr>
          <w:ilvl w:val="0"/>
          <w:numId w:val="2"/>
        </w:numPr>
        <w:spacing w:after="40" w:before="40"/>
      </w:pPr>
      <w:r>
        <w:rPr>
          <w:rFonts w:ascii="Calibri" w:cs="Calibri" w:eastAsia="Calibri" w:hAnsi="Calibri"/>
          <w:color w:val="0F172A"/>
          <w:sz w:val="22"/>
          <w:szCs w:val="22"/>
        </w:rPr>
        <w:t xml:space="preserve">Mermaid sandboxing: Node-API vs. QuickJS embedded engine vs. a local HTTP microservice. QuickJS avoids Node.js dependency but may lag behind Mermaid releases.</w:t>
      </w:r>
    </w:p>
    <w:p>
      <w:pPr>
        <w:pStyle w:val="ListParagraph"/>
        <w:numPr>
          <w:ilvl w:val="0"/>
          <w:numId w:val="2"/>
        </w:numPr>
        <w:spacing w:after="40" w:before="40"/>
      </w:pPr>
      <w:r>
        <w:rPr>
          <w:rFonts w:ascii="Calibri" w:cs="Calibri" w:eastAsia="Calibri" w:hAnsi="Calibri"/>
          <w:color w:val="0F172A"/>
          <w:sz w:val="22"/>
          <w:szCs w:val="22"/>
        </w:rPr>
        <w:t xml:space="preserve">PDF hyperlinks: Skia's PDF canvas exposes annotation APIs but they are under-documented. Validate coverage before committing to the approach.</w:t>
      </w:r>
    </w:p>
    <w:p>
      <w:pPr>
        <w:pStyle w:val="ListParagraph"/>
        <w:numPr>
          <w:ilvl w:val="0"/>
          <w:numId w:val="2"/>
        </w:numPr>
        <w:spacing w:after="40" w:before="40"/>
      </w:pPr>
      <w:r>
        <w:rPr>
          <w:rFonts w:ascii="Calibri" w:cs="Calibri" w:eastAsia="Calibri" w:hAnsi="Calibri"/>
          <w:color w:val="0F172A"/>
          <w:sz w:val="22"/>
          <w:szCs w:val="22"/>
        </w:rPr>
        <w:t xml:space="preserve">App Store distribution on iOS: confirm that the .NET IL linker sufficiently removes any LGPL code paths from the iOS binary.</w:t>
      </w:r>
    </w:p>
    <w:p>
      <w:pPr>
        <w:spacing w:after="120" w:before="0"/>
      </w:pPr>
      <w:r>
        <w:t xml:space="preserve"/>
      </w:r>
    </w:p>
    <w:p>
      <w:pPr>
        <w:pStyle w:val="Heading2"/>
        <w:spacing w:after="120" w:before="300"/>
      </w:pPr>
      <w:bookmarkStart w:name="future" w:id="1"/>
      <w:r>
        <w:rPr>
          <w:rFonts w:ascii="Calibri" w:cs="Calibri" w:eastAsia="Calibri" w:hAnsi="Calibri"/>
          <w:b/>
          <w:bCs/>
          <w:color w:val="2563EB"/>
          <w:sz w:val="28"/>
          <w:szCs w:val="28"/>
        </w:rPr>
        <w:t xml:space="preserve">15.2 Future Work (post-v1)</w:t>
      </w:r>
      <w:bookmarkEnd w:id="1"/>
    </w:p>
    <w:p>
      <w:pPr>
        <w:pStyle w:val="ListParagraph"/>
        <w:numPr>
          <w:ilvl w:val="0"/>
          <w:numId w:val="2"/>
        </w:numPr>
        <w:spacing w:after="40" w:before="40"/>
      </w:pPr>
      <w:r>
        <w:rPr>
          <w:rFonts w:ascii="Calibri" w:cs="Calibri" w:eastAsia="Calibri" w:hAnsi="Calibri"/>
          <w:color w:val="0F172A"/>
          <w:sz w:val="22"/>
          <w:szCs w:val="22"/>
        </w:rPr>
        <w:t xml:space="preserve">Real-time collaborative editing via CRDTs (Automerge.NET or custom) — the command protocol is designed to support this.</w:t>
      </w:r>
    </w:p>
    <w:p>
      <w:pPr>
        <w:pStyle w:val="ListParagraph"/>
        <w:numPr>
          <w:ilvl w:val="0"/>
          <w:numId w:val="2"/>
        </w:numPr>
        <w:spacing w:after="40" w:before="40"/>
      </w:pPr>
      <w:r>
        <w:rPr>
          <w:rFonts w:ascii="Calibri" w:cs="Calibri" w:eastAsia="Calibri" w:hAnsi="Calibri"/>
          <w:color w:val="0F172A"/>
          <w:sz w:val="22"/>
          <w:szCs w:val="22"/>
        </w:rPr>
        <w:t xml:space="preserve">WASM/browser target via Avalonia Browser backend and Blazor hosting.</w:t>
      </w:r>
    </w:p>
    <w:p>
      <w:pPr>
        <w:pStyle w:val="ListParagraph"/>
        <w:numPr>
          <w:ilvl w:val="0"/>
          <w:numId w:val="2"/>
        </w:numPr>
        <w:spacing w:after="40" w:before="40"/>
      </w:pPr>
      <w:r>
        <w:rPr>
          <w:rFonts w:ascii="Calibri" w:cs="Calibri" w:eastAsia="Calibri" w:hAnsi="Calibri"/>
          <w:color w:val="0F172A"/>
          <w:sz w:val="22"/>
          <w:szCs w:val="22"/>
        </w:rPr>
        <w:t xml:space="preserve">Macro scripting (C# Script via Roslyn, or a sandboxed Lua engine).</w:t>
      </w:r>
    </w:p>
    <w:p>
      <w:pPr>
        <w:pStyle w:val="ListParagraph"/>
        <w:numPr>
          <w:ilvl w:val="0"/>
          <w:numId w:val="2"/>
        </w:numPr>
        <w:spacing w:after="40" w:before="40"/>
      </w:pPr>
      <w:r>
        <w:rPr>
          <w:rFonts w:ascii="Calibri" w:cs="Calibri" w:eastAsia="Calibri" w:hAnsi="Calibri"/>
          <w:color w:val="0F172A"/>
          <w:sz w:val="22"/>
          <w:szCs w:val="22"/>
        </w:rPr>
        <w:t xml:space="preserve">Cloud storage plugins (Google Drive, OneDrive, Nextcloud).</w:t>
      </w:r>
    </w:p>
    <w:p>
      <w:pPr>
        <w:pStyle w:val="ListParagraph"/>
        <w:numPr>
          <w:ilvl w:val="0"/>
          <w:numId w:val="2"/>
        </w:numPr>
        <w:spacing w:after="40" w:before="40"/>
      </w:pPr>
      <w:r>
        <w:rPr>
          <w:rFonts w:ascii="Calibri" w:cs="Calibri" w:eastAsia="Calibri" w:hAnsi="Calibri"/>
          <w:color w:val="0F172A"/>
          <w:sz w:val="22"/>
          <w:szCs w:val="22"/>
        </w:rPr>
        <w:t xml:space="preserve">AI-assisted writing and formula generation via optional API plugin.</w:t>
      </w:r>
    </w:p>
    <w:p>
      <w:pPr>
        <w:spacing w:after="120" w:before="0"/>
      </w:pPr>
      <w:r>
        <w:t xml:space="preserve"/>
      </w:r>
    </w:p>
    <w:p>
      <w:pPr>
        <w:pStyle w:val="Heading1"/>
        <w:spacing w:after="160" w:before="400"/>
      </w:pPr>
      <w:bookmarkStart w:name="glossary" w:id="1"/>
      <w:r>
        <w:rPr>
          <w:rFonts w:ascii="Calibri" w:cs="Calibri" w:eastAsia="Calibri" w:hAnsi="Calibri"/>
          <w:b/>
          <w:bCs/>
          <w:color w:val="1B2A4A"/>
          <w:sz w:val="36"/>
          <w:szCs w:val="36"/>
        </w:rPr>
        <w:t xml:space="preserve">Appendix A — Glossary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80"/>
            </w:tcMar>
          </w:tcPr>
          <w:p>
            <w:r>
              <w:rPr>
                <w:rFonts w:ascii="Calibri" w:cs="Calibri" w:eastAsia="Calibri" w:hAnsi="Calibri"/>
                <w:b/>
                <w:bCs/>
                <w:color w:val="1B2A4A"/>
                <w:sz w:val="20"/>
                <w:szCs w:val="20"/>
              </w:rPr>
              <w:t xml:space="preserve">LokiKit</w:t>
            </w:r>
          </w:p>
        </w:tc>
        <w:tc>
          <w:tcPr>
            <w:tcW w:type="dxa" w:w="636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80"/>
            </w:tcMar>
          </w:tcPr>
          <w:p>
            <w:r>
              <w:rPr>
                <w:rFonts w:ascii="Calibri" w:cs="Calibri" w:eastAsia="Calibri" w:hAnsi="Calibri"/>
                <w:color w:val="0F172A"/>
                <w:sz w:val="20"/>
                <w:szCs w:val="20"/>
              </w:rPr>
              <w:t xml:space="preserve">The narrow-waist API layer between the UI and document engines, inspired by LibreOfficeKit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Calibri" w:cs="Calibri" w:eastAsia="Calibri" w:hAnsi="Calibri"/>
                <w:b/>
                <w:bCs/>
                <w:color w:val="1B2A4A"/>
                <w:sz w:val="20"/>
                <w:szCs w:val="20"/>
              </w:rPr>
              <w:t xml:space="preserve">Tile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Calibri" w:cs="Calibri" w:eastAsia="Calibri" w:hAnsi="Calibri"/>
                <w:color w:val="0F172A"/>
                <w:sz w:val="20"/>
                <w:szCs w:val="20"/>
              </w:rPr>
              <w:t xml:space="preserve">A fixed-size (default 512×512 px) rendered bitmap fragment of a document part at a given zoom level</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80"/>
            </w:tcMar>
          </w:tcPr>
          <w:p>
            <w:r>
              <w:rPr>
                <w:rFonts w:ascii="Calibri" w:cs="Calibri" w:eastAsia="Calibri" w:hAnsi="Calibri"/>
                <w:b/>
                <w:bCs/>
                <w:color w:val="1B2A4A"/>
                <w:sz w:val="20"/>
                <w:szCs w:val="20"/>
              </w:rPr>
              <w:t xml:space="preserve">LayoutTree</w:t>
            </w:r>
          </w:p>
        </w:tc>
        <w:tc>
          <w:tcPr>
            <w:tcW w:type="dxa" w:w="636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80"/>
            </w:tcMar>
          </w:tcPr>
          <w:p>
            <w:r>
              <w:rPr>
                <w:rFonts w:ascii="Calibri" w:cs="Calibri" w:eastAsia="Calibri" w:hAnsi="Calibri"/>
                <w:color w:val="0F172A"/>
                <w:sz w:val="20"/>
                <w:szCs w:val="20"/>
              </w:rPr>
              <w:t xml:space="preserve">An immutable, resolved tree of positioned, sized document elements produced by the layout pass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Calibri" w:cs="Calibri" w:eastAsia="Calibri" w:hAnsi="Calibri"/>
                <w:b/>
                <w:bCs/>
                <w:color w:val="1B2A4A"/>
                <w:sz w:val="20"/>
                <w:szCs w:val="20"/>
              </w:rPr>
              <w:t xml:space="preserve">Part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Calibri" w:cs="Calibri" w:eastAsia="Calibri" w:hAnsi="Calibri"/>
                <w:color w:val="0F172A"/>
                <w:sz w:val="20"/>
                <w:szCs w:val="20"/>
              </w:rPr>
              <w:t xml:space="preserve">A document subdivision: a page in Writer, a sheet in Calc, a slide in Impress, a layer in Draw</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80"/>
            </w:tcMar>
          </w:tcPr>
          <w:p>
            <w:r>
              <w:rPr>
                <w:rFonts w:ascii="Calibri" w:cs="Calibri" w:eastAsia="Calibri" w:hAnsi="Calibri"/>
                <w:b/>
                <w:bCs/>
                <w:color w:val="1B2A4A"/>
                <w:sz w:val="20"/>
                <w:szCs w:val="20"/>
              </w:rPr>
              <w:t xml:space="preserve">FODT</w:t>
            </w:r>
          </w:p>
        </w:tc>
        <w:tc>
          <w:tcPr>
            <w:tcW w:type="dxa" w:w="636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80"/>
            </w:tcMar>
          </w:tcPr>
          <w:p>
            <w:r>
              <w:rPr>
                <w:rFonts w:ascii="Calibri" w:cs="Calibri" w:eastAsia="Calibri" w:hAnsi="Calibri"/>
                <w:color w:val="0F172A"/>
                <w:sz w:val="20"/>
                <w:szCs w:val="20"/>
              </w:rPr>
              <w:t xml:space="preserve">Flat ODF Text — a single-file unzipped ODF document (no ZIP container)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Calibri" w:cs="Calibri" w:eastAsia="Calibri" w:hAnsi="Calibri"/>
                <w:b/>
                <w:bCs/>
                <w:color w:val="1B2A4A"/>
                <w:sz w:val="20"/>
                <w:szCs w:val="20"/>
              </w:rPr>
              <w:t xml:space="preserve">PDF/A-2b</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Calibri" w:cs="Calibri" w:eastAsia="Calibri" w:hAnsi="Calibri"/>
                <w:color w:val="0F172A"/>
                <w:sz w:val="20"/>
                <w:szCs w:val="20"/>
              </w:rPr>
              <w:t xml:space="preserve">ISO 19005-2 archival PDF profile: embedded fonts, sRGB output intent, no encryption</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80"/>
            </w:tcMar>
          </w:tcPr>
          <w:p>
            <w:r>
              <w:rPr>
                <w:rFonts w:ascii="Calibri" w:cs="Calibri" w:eastAsia="Calibri" w:hAnsi="Calibri"/>
                <w:b/>
                <w:bCs/>
                <w:color w:val="1B2A4A"/>
                <w:sz w:val="20"/>
                <w:szCs w:val="20"/>
              </w:rPr>
              <w:t xml:space="preserve">EPUB 3</w:t>
            </w:r>
          </w:p>
        </w:tc>
        <w:tc>
          <w:tcPr>
            <w:tcW w:type="dxa" w:w="636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80"/>
            </w:tcMar>
          </w:tcPr>
          <w:p>
            <w:r>
              <w:rPr>
                <w:rFonts w:ascii="Calibri" w:cs="Calibri" w:eastAsia="Calibri" w:hAnsi="Calibri"/>
                <w:color w:val="0F172A"/>
                <w:sz w:val="20"/>
                <w:szCs w:val="20"/>
              </w:rPr>
              <w:t xml:space="preserve">EPUB version 3.3 (W3C); a ZIP-packaged HTML5/CSS3/SVG e-book format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Calibri" w:cs="Calibri" w:eastAsia="Calibri" w:hAnsi="Calibri"/>
                <w:b/>
                <w:bCs/>
                <w:color w:val="1B2A4A"/>
                <w:sz w:val="20"/>
                <w:szCs w:val="20"/>
              </w:rPr>
              <w:t xml:space="preserve">Progressive Enhancement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Calibri" w:cs="Calibri" w:eastAsia="Calibri" w:hAnsi="Calibri"/>
                <w:color w:val="0F172A"/>
                <w:sz w:val="20"/>
                <w:szCs w:val="20"/>
              </w:rPr>
              <w:t xml:space="preserve">UI design strategy: core features work at every viewport; richer UI is layered on top as space allows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80"/>
            </w:tcMar>
          </w:tcPr>
          <w:p>
            <w:r>
              <w:rPr>
                <w:rFonts w:ascii="Calibri" w:cs="Calibri" w:eastAsia="Calibri" w:hAnsi="Calibri"/>
                <w:b/>
                <w:bCs/>
                <w:color w:val="1B2A4A"/>
                <w:sz w:val="20"/>
                <w:szCs w:val="20"/>
              </w:rPr>
              <w:t xml:space="preserve">Responsive Design</w:t>
            </w:r>
          </w:p>
        </w:tc>
        <w:tc>
          <w:tcPr>
            <w:tcW w:type="dxa" w:w="636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80"/>
            </w:tcMar>
          </w:tcPr>
          <w:p>
            <w:r>
              <w:rPr>
                <w:rFonts w:ascii="Calibri" w:cs="Calibri" w:eastAsia="Calibri" w:hAnsi="Calibri"/>
                <w:color w:val="0F172A"/>
                <w:sz w:val="20"/>
                <w:szCs w:val="20"/>
              </w:rPr>
              <w:t xml:space="preserve">Layout adapts via breakpoints rather than separate code paths for each platform</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Calibri" w:cs="Calibri" w:eastAsia="Calibri" w:hAnsi="Calibri"/>
                <w:b/>
                <w:bCs/>
                <w:color w:val="1B2A4A"/>
                <w:sz w:val="20"/>
                <w:szCs w:val="20"/>
              </w:rPr>
              <w:t xml:space="preserve">HarfBuzz</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Calibri" w:cs="Calibri" w:eastAsia="Calibri" w:hAnsi="Calibri"/>
                <w:color w:val="0F172A"/>
                <w:sz w:val="20"/>
                <w:szCs w:val="20"/>
              </w:rPr>
              <w:t xml:space="preserve">Open-source OpenType text shaping engine used for complex script support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80"/>
            </w:tcMar>
          </w:tcPr>
          <w:p>
            <w:r>
              <w:rPr>
                <w:rFonts w:ascii="Calibri" w:cs="Calibri" w:eastAsia="Calibri" w:hAnsi="Calibri"/>
                <w:b/>
                <w:bCs/>
                <w:color w:val="1B2A4A"/>
                <w:sz w:val="20"/>
                <w:szCs w:val="20"/>
              </w:rPr>
              <w:t xml:space="preserve">SkiaSharp</w:t>
            </w:r>
          </w:p>
        </w:tc>
        <w:tc>
          <w:tcPr>
            <w:tcW w:type="dxa" w:w="636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80"/>
            </w:tcMar>
          </w:tcPr>
          <w:p>
            <w:r>
              <w:rPr>
                <w:rFonts w:ascii="Calibri" w:cs="Calibri" w:eastAsia="Calibri" w:hAnsi="Calibri"/>
                <w:color w:val="0F172A"/>
                <w:sz w:val="20"/>
                <w:szCs w:val="20"/>
              </w:rPr>
              <w:t xml:space="preserve">.NET binding to Google's Skia 2D graphics library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Calibri" w:cs="Calibri" w:eastAsia="Calibri" w:hAnsi="Calibri"/>
                <w:b/>
                <w:bCs/>
                <w:color w:val="1B2A4A"/>
                <w:sz w:val="20"/>
                <w:szCs w:val="20"/>
              </w:rPr>
              <w:t xml:space="preserve">OpenFormula</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Calibri" w:cs="Calibri" w:eastAsia="Calibri" w:hAnsi="Calibri"/>
                <w:color w:val="0F172A"/>
                <w:sz w:val="20"/>
                <w:szCs w:val="20"/>
              </w:rPr>
              <w:t xml:space="preserve">The formula specification used by ODF spreadsheets (ISO/IEC 26300-2)</w:t>
            </w:r>
          </w:p>
        </w:tc>
      </w:tr>
    </w:tbl>
    <w:p>
      <w:pPr>
        <w:spacing w:after="120" w:before="0"/>
      </w:pPr>
      <w:r>
        <w:t xml:space="preserve"/>
      </w:r>
    </w:p>
    <w:p>
      <w:pPr>
        <w:pStyle w:val="Heading1"/>
        <w:spacing w:after="160" w:before="400"/>
      </w:pPr>
      <w:bookmarkStart w:name="lok_map" w:id="1"/>
      <w:r>
        <w:rPr>
          <w:rFonts w:ascii="Calibri" w:cs="Calibri" w:eastAsia="Calibri" w:hAnsi="Calibri"/>
          <w:b/>
          <w:bCs/>
          <w:color w:val="1B2A4A"/>
          <w:sz w:val="36"/>
          <w:szCs w:val="36"/>
        </w:rPr>
        <w:t xml:space="preserve">Appendix B — LokiKit vs. LibreOfficeKit Mapping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LibreOfficeKit C API</w:t>
            </w:r>
          </w:p>
        </w:tc>
        <w:tc>
          <w:tcPr>
            <w:tcW w:type="dxa" w:w="3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LokiKit .NET Equivalent</w:t>
            </w:r>
          </w:p>
        </w:tc>
        <w:tc>
          <w:tcPr>
            <w:tcW w:type="dxa" w:w="27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Notes</w:t>
            </w:r>
          </w:p>
        </w:tc>
      </w:tr>
      <w:tr>
        <w:tc>
          <w:tcPr>
            <w:tcW w:type="dxa" w:w="3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lok::Document::paintTile</w:t>
            </w:r>
          </w:p>
        </w:tc>
        <w:tc>
          <w:tcPr>
            <w:tcW w:type="dxa" w:w="3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ILokiDocument.PaintTile / RenderTile</w:t>
            </w:r>
          </w:p>
        </w:tc>
        <w:tc>
          <w:tcPr>
            <w:tcW w:type="dxa" w:w="2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Same semantics; returns SKBitmap</w:t>
            </w:r>
          </w:p>
        </w:tc>
      </w:tr>
      <w:tr>
        <w:tc>
          <w:tcPr>
            <w:tcW w:type="dxa" w:w="3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lok::Document::postUnoCommand</w:t>
            </w:r>
          </w:p>
        </w:tc>
        <w:tc>
          <w:tcPr>
            <w:tcW w:type="dxa" w:w="3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ILokiDocument.PostCommand(LokiCommand)</w:t>
            </w:r>
          </w:p>
        </w:tc>
        <w:tc>
          <w:tcPr>
            <w:tcW w:type="dxa" w:w="2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Typed record union replaces UNO dispatch strings</w:t>
            </w:r>
          </w:p>
        </w:tc>
      </w:tr>
      <w:tr>
        <w:tc>
          <w:tcPr>
            <w:tcW w:type="dxa" w:w="3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lok::Document::getPartCount</w:t>
            </w:r>
          </w:p>
        </w:tc>
        <w:tc>
          <w:tcPr>
            <w:tcW w:type="dxa" w:w="3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ILokiDocument.Parts.Count</w:t>
            </w:r>
          </w:p>
        </w:tc>
        <w:tc>
          <w:tcPr>
            <w:tcW w:type="dxa" w:w="2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
            </w:r>
          </w:p>
        </w:tc>
      </w:tr>
      <w:tr>
        <w:tc>
          <w:tcPr>
            <w:tcW w:type="dxa" w:w="3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lok::Document::setPart</w:t>
            </w:r>
          </w:p>
        </w:tc>
        <w:tc>
          <w:tcPr>
            <w:tcW w:type="dxa" w:w="3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PostCommand(new SetActivePartCommand(n))</w:t>
            </w:r>
          </w:p>
        </w:tc>
        <w:tc>
          <w:tcPr>
            <w:tcW w:type="dxa" w:w="2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
            </w:r>
          </w:p>
        </w:tc>
      </w:tr>
      <w:tr>
        <w:tc>
          <w:tcPr>
            <w:tcW w:type="dxa" w:w="3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lok::Document::getDocumentSize</w:t>
            </w:r>
          </w:p>
        </w:tc>
        <w:tc>
          <w:tcPr>
            <w:tcW w:type="dxa" w:w="3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ILokiDocument.DocumentSizeInPoints</w:t>
            </w:r>
          </w:p>
        </w:tc>
        <w:tc>
          <w:tcPr>
            <w:tcW w:type="dxa" w:w="2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
            </w:r>
          </w:p>
        </w:tc>
      </w:tr>
      <w:tr>
        <w:tc>
          <w:tcPr>
            <w:tcW w:type="dxa" w:w="3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lok::Document::registerCallback</w:t>
            </w:r>
          </w:p>
        </w:tc>
        <w:tc>
          <w:tcPr>
            <w:tcW w:type="dxa" w:w="3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ILokiDocument.StateChanged event</w:t>
            </w:r>
          </w:p>
        </w:tc>
        <w:tc>
          <w:tcPr>
            <w:tcW w:type="dxa" w:w="2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color w:val="0F172A"/>
                <w:sz w:val="19"/>
                <w:szCs w:val="19"/>
              </w:rPr>
              <w:t xml:space="preserve">.NET event pattern</w:t>
            </w:r>
          </w:p>
        </w:tc>
      </w:tr>
      <w:tr>
        <w:tc>
          <w:tcPr>
            <w:tcW w:type="dxa" w:w="3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lok::Document::saveAs</w:t>
            </w:r>
          </w:p>
        </w:tc>
        <w:tc>
          <w:tcPr>
            <w:tcW w:type="dxa" w:w="3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PostCommand(new SaveCommand(path))</w:t>
            </w:r>
          </w:p>
        </w:tc>
        <w:tc>
          <w:tcPr>
            <w:tcW w:type="dxa" w:w="2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color w:val="0F172A"/>
                <w:sz w:val="19"/>
                <w:szCs w:val="19"/>
              </w:rPr>
              <w:t xml:space="preserve">Format inferred from extension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spacing w:before="120"/>
      <w:jc w:val="right"/>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spacing w:after="120"/>
    </w:pPr>
    <w:r>
      <w:rPr>
        <w:rFonts w:ascii="Calibri" w:cs="Calibri" w:eastAsia="Calibri" w:hAnsi="Calibri"/>
        <w:color w:val="94A3B8"/>
        <w:sz w:val="18"/>
        <w:szCs w:val="18"/>
      </w:rPr>
      <w:t xml:space="preserve">AppThere Loki  ·  Architecture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D9488"/>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AppThere Loki Architecture Design Document</dc:title>
  <dc:creator>AppThere</dc:creator>
  <dc:description>Comprehensive architecture for the AppThere Loki cross-platform office suite</dc:description>
  <cp:lastModifiedBy>Un-named</cp:lastModifiedBy>
  <cp:revision>1</cp:revision>
  <dcterms:created xsi:type="dcterms:W3CDTF">2026-03-04T04:16:03.465Z</dcterms:created>
  <dcterms:modified xsi:type="dcterms:W3CDTF">2026-03-04T04:16:03.466Z</dcterms:modified>
</cp:coreProperties>
</file>

<file path=docProps/custom.xml><?xml version="1.0" encoding="utf-8"?>
<Properties xmlns="http://schemas.openxmlformats.org/officeDocument/2006/custom-properties" xmlns:vt="http://schemas.openxmlformats.org/officeDocument/2006/docPropsVTypes"/>
</file>