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ADR-016: ODF Field Rendering</w:t>
      </w:r>
    </w:p>
    <w:p>
      <w:r>
        <w:t xml:space="preserve"/>
      </w:r>
    </w:p>
    <w:p>
      <w:r>
        <w:rPr>
          <w:b/>
          <w:bCs/>
        </w:rPr>
        <w:t xml:space="preserve">Status: </w:t>
      </w:r>
      <w:r>
        <w:t xml:space="preserve">Accepted</w:t>
      </w:r>
    </w:p>
    <w:p>
      <w:r>
        <w:rPr>
          <w:b/>
          <w:bCs/>
        </w:rPr>
        <w:t xml:space="preserve">Date: </w:t>
      </w:r>
      <w:r>
        <w:t xml:space="preserve">2026-03-09</w:t>
      </w:r>
    </w:p>
    <w:p>
      <w:r>
        <w:rPr>
          <w:b/>
          <w:bCs/>
        </w:rPr>
        <w:t xml:space="preserve">Phase: </w:t>
      </w:r>
      <w:r>
        <w:t xml:space="preserve">5 — Editing</w:t>
      </w:r>
    </w:p>
    <w:p>
      <w:r>
        <w:rPr>
          <w:b/>
          <w:bCs/>
        </w:rPr>
        <w:t xml:space="preserve">Supersedes: </w:t>
      </w:r>
      <w:r>
        <w:t xml:space="preserve">None</w:t>
      </w:r>
    </w:p>
    <w:p>
      <w:r>
        <w:t xml:space="preserve"/>
      </w:r>
    </w:p>
    <w:p>
      <w:pPr>
        <w:pStyle w:val="Heading2"/>
      </w:pPr>
      <w:r>
        <w:t xml:space="preserve">Context</w:t>
      </w:r>
    </w:p>
    <w:p>
      <w:r>
        <w:t xml:space="preserve">ODF documents commonly contain field elements — inline elements that display computed or metadata values rather than literal text. Examples include text:title (document title), text:page-number (current page), text:date (today's date), and text:author-name. In Phase 3, these elements are silently skipped by BodyParser, causing missing content in documents that use them (such as title pages using text:title to pull from document metadata).</w:t>
      </w:r>
    </w:p>
    <w:p>
      <w:r>
        <w:t xml:space="preserve"/>
      </w:r>
    </w:p>
    <w:p>
      <w:r>
        <w:t xml:space="preserve">Two levels of field support are possible: (1) static display — render whatever text LibreOffice last saved into the field element, and (2) live evaluation — compute the field value at render time (current page number, current date, etc.). Static display is straightforward; live evaluation requires the renderer to have access to layout state (for page numbers) and system state (for dates).</w:t>
      </w:r>
    </w:p>
    <w:p>
      <w:r>
        <w:t xml:space="preserve"/>
      </w:r>
    </w:p>
    <w:p>
      <w:pPr>
        <w:pStyle w:val="Heading2"/>
      </w:pPr>
      <w:r>
        <w:t xml:space="preserve">Decision</w:t>
      </w:r>
    </w:p>
    <w:p>
      <w:r>
        <w:t xml:space="preserve">Phase 5 implements static display for all field elements. Live evaluation is deferred to Phase 6. A FieldNode inline type is introduced to carry both the static display text and the field kind, so Phase 6 can add live evaluation without changing the document model.</w:t>
      </w:r>
    </w:p>
    <w:p>
      <w:r>
        <w:t xml:space="preserve"/>
      </w:r>
    </w:p>
    <w:p>
      <w:pPr>
        <w:pStyle w:val="Heading2"/>
      </w:pPr>
      <w:r>
        <w:t xml:space="preserve">FieldNode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FieldNode(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FieldKind      Kind,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         StaticText,   // text saved by LibreOffice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CharacterStyle Style,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string?        StyleName)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: InlineNode;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enum FieldKind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Unknown,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Title,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Description,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Subject,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Author,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PageNumber,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PageCount,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Time,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FileName,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Chapter,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ODF field elements mapped to FieldKind</w:t>
      </w:r>
    </w:p>
    <w:p>
      <w:pPr>
        <w:pStyle w:val="ListParagraph"/>
        <w:numPr>
          <w:ilvl w:val="0"/>
          <w:numId w:val="2"/>
        </w:numPr>
      </w:pPr>
      <w:r>
        <w:t xml:space="preserve">text:title → FieldKind.Title</w:t>
      </w:r>
    </w:p>
    <w:p>
      <w:pPr>
        <w:pStyle w:val="ListParagraph"/>
        <w:numPr>
          <w:ilvl w:val="0"/>
          <w:numId w:val="2"/>
        </w:numPr>
      </w:pPr>
      <w:r>
        <w:t xml:space="preserve">text:description → FieldKind.Description</w:t>
      </w:r>
    </w:p>
    <w:p>
      <w:pPr>
        <w:pStyle w:val="ListParagraph"/>
        <w:numPr>
          <w:ilvl w:val="0"/>
          <w:numId w:val="2"/>
        </w:numPr>
      </w:pPr>
      <w:r>
        <w:t xml:space="preserve">text:subject → FieldKind.Subject</w:t>
      </w:r>
    </w:p>
    <w:p>
      <w:pPr>
        <w:pStyle w:val="ListParagraph"/>
        <w:numPr>
          <w:ilvl w:val="0"/>
          <w:numId w:val="2"/>
        </w:numPr>
      </w:pPr>
      <w:r>
        <w:t xml:space="preserve">text:initial-creator, text:author-name → FieldKind.Author</w:t>
      </w:r>
    </w:p>
    <w:p>
      <w:pPr>
        <w:pStyle w:val="ListParagraph"/>
        <w:numPr>
          <w:ilvl w:val="0"/>
          <w:numId w:val="2"/>
        </w:numPr>
      </w:pPr>
      <w:r>
        <w:t xml:space="preserve">text:page-number → FieldKind.PageNumber</w:t>
      </w:r>
    </w:p>
    <w:p>
      <w:pPr>
        <w:pStyle w:val="ListParagraph"/>
        <w:numPr>
          <w:ilvl w:val="0"/>
          <w:numId w:val="2"/>
        </w:numPr>
      </w:pPr>
      <w:r>
        <w:t xml:space="preserve">text:page-count → FieldKind.PageCount</w:t>
      </w:r>
    </w:p>
    <w:p>
      <w:pPr>
        <w:pStyle w:val="ListParagraph"/>
        <w:numPr>
          <w:ilvl w:val="0"/>
          <w:numId w:val="2"/>
        </w:numPr>
      </w:pPr>
      <w:r>
        <w:t xml:space="preserve">text:date → FieldKind.Date</w:t>
      </w:r>
    </w:p>
    <w:p>
      <w:pPr>
        <w:pStyle w:val="ListParagraph"/>
        <w:numPr>
          <w:ilvl w:val="0"/>
          <w:numId w:val="2"/>
        </w:numPr>
      </w:pPr>
      <w:r>
        <w:t xml:space="preserve">text:time → FieldKind.Time</w:t>
      </w:r>
    </w:p>
    <w:p>
      <w:pPr>
        <w:pStyle w:val="ListParagraph"/>
        <w:numPr>
          <w:ilvl w:val="0"/>
          <w:numId w:val="2"/>
        </w:numPr>
      </w:pPr>
      <w:r>
        <w:t xml:space="preserve">text:file-name → FieldKind.FileName</w:t>
      </w:r>
    </w:p>
    <w:p>
      <w:pPr>
        <w:pStyle w:val="ListParagraph"/>
        <w:numPr>
          <w:ilvl w:val="0"/>
          <w:numId w:val="2"/>
        </w:numPr>
      </w:pPr>
      <w:r>
        <w:t xml:space="preserve">text:chapter → FieldKind.Chapter</w:t>
      </w:r>
    </w:p>
    <w:p>
      <w:pPr>
        <w:pStyle w:val="ListParagraph"/>
        <w:numPr>
          <w:ilvl w:val="0"/>
          <w:numId w:val="2"/>
        </w:numPr>
      </w:pPr>
      <w:r>
        <w:t xml:space="preserve">All other text:* field elements → FieldKind.Unknown, StaticText = XElement.Value</w:t>
      </w:r>
    </w:p>
    <w:p>
      <w:r>
        <w:t xml:space="preserve"/>
      </w:r>
    </w:p>
    <w:p>
      <w:pPr>
        <w:pStyle w:val="Heading2"/>
      </w:pPr>
      <w:r>
        <w:t xml:space="preserve">BodyParser changes</w:t>
      </w:r>
    </w:p>
    <w:p>
      <w:r>
        <w:t xml:space="preserve">In ParseParagraph / ParseSpan inline node parsing, add a new branch for field elements before the skip-and-log fallthrough: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var fieldKind = OdfFieldMap.Resolve(child.Name.LocalName);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var staticText = child.Value; // XElement.Value = concatenated text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(!string.IsNullOrEmpty(staticText) || fieldKind != FieldKind.Unknown)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yield return new FieldNode(fieldKind, staticText, charStyle, null);</w:t>
      </w:r>
    </w:p>
    <w:p>
      <w:r>
        <w:t xml:space="preserve"/>
      </w:r>
    </w:p>
    <w:p>
      <w:r>
        <w:t xml:space="preserve">OdfFieldMap is a small internal static class with a Dictionary&lt;string, FieldKind&gt; lookup.</w:t>
      </w:r>
    </w:p>
    <w:p>
      <w:r>
        <w:t xml:space="preserve"/>
      </w:r>
    </w:p>
    <w:p>
      <w:pPr>
        <w:pStyle w:val="Heading2"/>
      </w:pPr>
      <w:r>
        <w:t xml:space="preserve">Layout engine — FieldNode handling</w:t>
      </w:r>
    </w:p>
    <w:p>
      <w:r>
        <w:t xml:space="preserve">InlineMeasurer treats FieldNode identically to RunNode for line breaking purposes: shape StaticText, emit Box/Glue/Penalty sequence. The GlyphCluster carries the field's static text glyphs. PaintSceneBuilder emits a GlyphRunNode for the field's static text.</w:t>
      </w:r>
    </w:p>
    <w:p>
      <w:r>
        <w:t xml:space="preserve"/>
      </w:r>
    </w:p>
    <w:p>
      <w:r>
        <w:t xml:space="preserve">In Phase 6, live evaluation replaces StaticText with the computed value before measurement. The layout engine requires no changes — only the value fed to it changes.</w:t>
      </w:r>
    </w:p>
    <w:p>
      <w:r>
        <w:t xml:space="preserve"/>
      </w:r>
    </w:p>
    <w:p>
      <w:pPr>
        <w:pStyle w:val="Heading2"/>
      </w:pPr>
      <w:r>
        <w:t xml:space="preserve">Phase 6 live evaluation hook</w:t>
      </w:r>
    </w:p>
    <w:p>
      <w:r>
        <w:t xml:space="preserve">IFieldEvaluator interface (defined but not implemented in Phase 5):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interface IFieldEvaluator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 Evaluate(FieldNode field, FieldContext context);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FieldContext(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    PageNumber,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     PageCount,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string? DocumentTitle,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string? DocumentAuthor,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DateTime Now);</w:t>
      </w:r>
    </w:p>
    <w:p>
      <w:r>
        <w:t xml:space="preserve"/>
      </w:r>
    </w:p>
    <w:p>
      <w:r>
        <w:t xml:space="preserve">Phase 5: InlineMeasurer uses field.StaticText directly (no IFieldEvaluator injection). Phase 6: IFieldEvaluator is injected into InlineMeasurer and called instead.</w:t>
      </w:r>
    </w:p>
    <w:p>
      <w:r>
        <w:t xml:space="preserve"/>
      </w:r>
    </w:p>
    <w:p>
      <w:pPr>
        <w:pStyle w:val="Heading2"/>
      </w:pPr>
      <w:r>
        <w:t xml:space="preserve">Consequences</w:t>
      </w:r>
    </w:p>
    <w:p>
      <w:pPr>
        <w:pStyle w:val="Heading3"/>
      </w:pPr>
      <w:r>
        <w:t xml:space="preserve">Positive</w:t>
      </w:r>
    </w:p>
    <w:p>
      <w:pPr>
        <w:pStyle w:val="ListParagraph"/>
        <w:numPr>
          <w:ilvl w:val="0"/>
          <w:numId w:val="2"/>
        </w:numPr>
      </w:pPr>
      <w:r>
        <w:t xml:space="preserve">Title pages and other metadata-driven content render correctly in Phase 5.</w:t>
      </w:r>
    </w:p>
    <w:p>
      <w:pPr>
        <w:pStyle w:val="ListParagraph"/>
        <w:numPr>
          <w:ilvl w:val="0"/>
          <w:numId w:val="2"/>
        </w:numPr>
      </w:pPr>
      <w:r>
        <w:t xml:space="preserve">FieldNode carries FieldKind — Phase 6 can add live evaluation per kind without changing the document model or layout engine interface.</w:t>
      </w:r>
    </w:p>
    <w:p>
      <w:pPr>
        <w:pStyle w:val="ListParagraph"/>
        <w:numPr>
          <w:ilvl w:val="0"/>
          <w:numId w:val="2"/>
        </w:numPr>
      </w:pPr>
      <w:r>
        <w:t xml:space="preserve">Unknown field elements are not silently dropped — their static text is preserved and displayed.</w:t>
      </w:r>
    </w:p>
    <w:p>
      <w:r>
        <w:t xml:space="preserve"/>
      </w:r>
    </w:p>
    <w:p>
      <w:pPr>
        <w:pStyle w:val="Heading3"/>
      </w:pPr>
      <w:r>
        <w:t xml:space="preserve">Negative</w:t>
      </w:r>
    </w:p>
    <w:p>
      <w:pPr>
        <w:pStyle w:val="ListParagraph"/>
        <w:numPr>
          <w:ilvl w:val="0"/>
          <w:numId w:val="2"/>
        </w:numPr>
      </w:pPr>
      <w:r>
        <w:t xml:space="preserve">Page number fields always display the static value saved by LibreOffice, which may be stale if the document has been edited. This is a known Phase 5 limitation documented in the UI (Phase 6 resolves it).</w:t>
      </w:r>
    </w:p>
    <w:p>
      <w:pPr>
        <w:pStyle w:val="ListParagraph"/>
        <w:numPr>
          <w:ilvl w:val="0"/>
          <w:numId w:val="2"/>
        </w:numPr>
      </w:pPr>
      <w:r>
        <w:t xml:space="preserve">Date/time fields display the date LibreOffice last saved the document, not today's date. Same limitation.</w:t>
      </w:r>
    </w:p>
    <w:p>
      <w:r>
        <w:t xml:space="preserve"/>
      </w:r>
    </w:p>
    <w:p>
      <w:pPr>
        <w:pStyle w:val="Heading3"/>
      </w:pPr>
      <w:r>
        <w:t xml:space="preserve">Neutral</w:t>
      </w:r>
    </w:p>
    <w:p>
      <w:pPr>
        <w:pStyle w:val="ListParagraph"/>
        <w:numPr>
          <w:ilvl w:val="0"/>
          <w:numId w:val="2"/>
        </w:numPr>
      </w:pPr>
      <w:r>
        <w:t xml:space="preserve">Empty field elements (StaticText == string.Empty, FieldKind == Unknown) are skipped — same behaviour as the current skip-and-log path.</w:t>
      </w:r>
    </w:p>
    <w:p>
      <w:pPr>
        <w:pStyle w:val="ListParagraph"/>
        <w:numPr>
          <w:ilvl w:val="0"/>
          <w:numId w:val="2"/>
        </w:numPr>
      </w:pPr>
      <w:r>
        <w:t xml:space="preserve">FieldNode is a new InlineNode subtype. The layout engine switch in InlineMeasurer gains one new case. No other pipeline stages require changes beyond BodyParser and InlineMeasurer.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E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2026-03-09T05:58:45.074Z</dcterms:created>
  <dcterms:modified xsi:type="dcterms:W3CDTF">2026-03-09T05:58:45.074Z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