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00" w:rsidRDefault="00164700" w:rsidP="00164700">
      <w:pPr>
        <w:jc w:val="center"/>
        <w:rPr>
          <w:b/>
          <w:sz w:val="28"/>
          <w:szCs w:val="28"/>
        </w:rPr>
      </w:pPr>
    </w:p>
    <w:p w:rsidR="00164700" w:rsidRDefault="00164700" w:rsidP="00164700">
      <w:pPr>
        <w:jc w:val="center"/>
        <w:rPr>
          <w:b/>
          <w:sz w:val="28"/>
          <w:szCs w:val="28"/>
        </w:rPr>
      </w:pPr>
    </w:p>
    <w:p w:rsidR="00164700" w:rsidRDefault="00164700" w:rsidP="00164700">
      <w:pPr>
        <w:jc w:val="center"/>
        <w:rPr>
          <w:b/>
          <w:sz w:val="28"/>
          <w:szCs w:val="28"/>
        </w:rPr>
      </w:pPr>
    </w:p>
    <w:p w:rsidR="00164700" w:rsidRDefault="00164700" w:rsidP="00164700">
      <w:pPr>
        <w:jc w:val="center"/>
        <w:rPr>
          <w:b/>
          <w:sz w:val="28"/>
          <w:szCs w:val="28"/>
        </w:rPr>
      </w:pPr>
    </w:p>
    <w:p w:rsidR="00164700" w:rsidRDefault="00164700" w:rsidP="00164700">
      <w:pPr>
        <w:jc w:val="center"/>
        <w:rPr>
          <w:b/>
          <w:sz w:val="28"/>
          <w:szCs w:val="28"/>
        </w:rPr>
      </w:pPr>
    </w:p>
    <w:p w:rsidR="00164700" w:rsidRDefault="00164700" w:rsidP="00164700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16383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00" w:rsidRDefault="00164700" w:rsidP="00164700">
      <w:pPr>
        <w:jc w:val="center"/>
        <w:rPr>
          <w:b/>
          <w:sz w:val="28"/>
          <w:szCs w:val="28"/>
        </w:rPr>
      </w:pPr>
    </w:p>
    <w:p w:rsidR="00164700" w:rsidRDefault="00164700" w:rsidP="001647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Provisioning Template for Configuration Management</w:t>
      </w:r>
    </w:p>
    <w:p w:rsidR="00164700" w:rsidRDefault="00164700" w:rsidP="001647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User Guide</w:t>
      </w:r>
    </w:p>
    <w:p w:rsidR="00164700" w:rsidRDefault="00164700" w:rsidP="00164700">
      <w:pPr>
        <w:rPr>
          <w:b/>
          <w:sz w:val="44"/>
          <w:szCs w:val="44"/>
        </w:rPr>
      </w:pPr>
    </w:p>
    <w:p w:rsidR="00164700" w:rsidRDefault="00164700" w:rsidP="00164700">
      <w:pPr>
        <w:rPr>
          <w:b/>
          <w:sz w:val="44"/>
          <w:szCs w:val="44"/>
        </w:rPr>
      </w:pPr>
    </w:p>
    <w:p w:rsidR="00164700" w:rsidRDefault="00164700" w:rsidP="00164700">
      <w:pPr>
        <w:rPr>
          <w:b/>
          <w:sz w:val="44"/>
          <w:szCs w:val="44"/>
        </w:rPr>
      </w:pPr>
    </w:p>
    <w:p w:rsidR="00164700" w:rsidRDefault="00164700" w:rsidP="00164700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topFromText="100" w:vertAnchor="text" w:horzAnchor="margin" w:tblpY="588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164700" w:rsidTr="00164700">
        <w:trPr>
          <w:trHeight w:val="38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164700" w:rsidTr="00164700">
        <w:trPr>
          <w:trHeight w:val="41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700" w:rsidRDefault="00164700" w:rsidP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configuration management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700" w:rsidRDefault="00164700" w:rsidP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09/03/2017</w:t>
            </w:r>
          </w:p>
        </w:tc>
      </w:tr>
      <w:tr w:rsidR="00164700" w:rsidTr="00164700">
        <w:trPr>
          <w:trHeight w:val="38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C6DF5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C6DF5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 xml:space="preserve">Updated steps to update the </w:t>
            </w:r>
            <w:proofErr w:type="spellStart"/>
            <w:r>
              <w:rPr>
                <w:b/>
                <w:sz w:val="20"/>
                <w:szCs w:val="20"/>
                <w:lang w:eastAsia="en-IN"/>
              </w:rPr>
              <w:t>mongoDB</w:t>
            </w:r>
            <w:proofErr w:type="spellEnd"/>
            <w:r>
              <w:rPr>
                <w:b/>
                <w:sz w:val="20"/>
                <w:szCs w:val="20"/>
                <w:lang w:eastAsia="en-IN"/>
              </w:rPr>
              <w:t xml:space="preserve"> script.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C6DF5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25/04/2017</w:t>
            </w:r>
          </w:p>
        </w:tc>
      </w:tr>
      <w:tr w:rsidR="00164700" w:rsidTr="00164700">
        <w:trPr>
          <w:trHeight w:val="38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164700" w:rsidTr="00164700">
        <w:trPr>
          <w:trHeight w:val="40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700" w:rsidRDefault="0016470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164700" w:rsidRDefault="00164700" w:rsidP="00164700">
      <w:pPr>
        <w:rPr>
          <w:b/>
          <w:sz w:val="44"/>
          <w:szCs w:val="44"/>
        </w:rPr>
      </w:pPr>
    </w:p>
    <w:p w:rsidR="00164700" w:rsidRDefault="00164700" w:rsidP="00164700">
      <w:pPr>
        <w:pStyle w:val="Heading2"/>
        <w:numPr>
          <w:ilvl w:val="0"/>
          <w:numId w:val="1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164700" w:rsidRDefault="00164700" w:rsidP="001647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164700" w:rsidRDefault="00164700" w:rsidP="001647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164700" w:rsidRDefault="00164700" w:rsidP="001647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164700" w:rsidRDefault="00164700" w:rsidP="001647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2B" w:rsidRPr="006C3C2B" w:rsidRDefault="00164700" w:rsidP="001647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>Please Select Template/Helper Script.</w:t>
      </w:r>
    </w:p>
    <w:p w:rsidR="00164700" w:rsidRDefault="00164700" w:rsidP="006C3C2B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>If Template is chosen,</w:t>
      </w:r>
    </w:p>
    <w:p w:rsidR="00164700" w:rsidRDefault="00164700" w:rsidP="00164700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164700" w:rsidRDefault="00164700" w:rsidP="00164700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164700" w:rsidRDefault="00164700" w:rsidP="00164700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164700" w:rsidRDefault="00164700" w:rsidP="00164700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164700" w:rsidRDefault="00164700" w:rsidP="00A251E6">
      <w:pPr>
        <w:pStyle w:val="ListParagraph"/>
        <w:numPr>
          <w:ilvl w:val="0"/>
          <w:numId w:val="1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164700" w:rsidRDefault="00164700" w:rsidP="00A251E6">
      <w:pPr>
        <w:pStyle w:val="ListParagraph"/>
        <w:numPr>
          <w:ilvl w:val="0"/>
          <w:numId w:val="1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164700" w:rsidRDefault="00164700" w:rsidP="00A251E6">
      <w:pPr>
        <w:pStyle w:val="ListParagraph"/>
        <w:numPr>
          <w:ilvl w:val="0"/>
          <w:numId w:val="1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</w:t>
      </w:r>
      <w:r w:rsidR="006C3C2B">
        <w:rPr>
          <w:sz w:val="22"/>
          <w:szCs w:val="22"/>
          <w:lang w:val="en-AU"/>
        </w:rPr>
        <w:t>s into the AppViewX Environment.</w:t>
      </w:r>
    </w:p>
    <w:p w:rsidR="00A251E6" w:rsidRPr="00A251E6" w:rsidRDefault="00A251E6" w:rsidP="00A251E6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copy the script 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update_mongodb.py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into the AppViewX primary DB node under the path 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/home/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appviewx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/AppViewX/aps/dependencies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".</w:t>
      </w:r>
    </w:p>
    <w:p w:rsidR="00A251E6" w:rsidRPr="00526BC3" w:rsidRDefault="00A251E6" w:rsidP="00A251E6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Please copy the file </w:t>
      </w:r>
      <w:r w:rsidRPr="00A251E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“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config.tar.gz”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into the </w:t>
      </w:r>
      <w:r w:rsidR="00526BC3">
        <w:rPr>
          <w:rFonts w:ascii="Arial" w:hAnsi="Arial" w:cs="Arial"/>
          <w:color w:val="222222"/>
          <w:sz w:val="19"/>
          <w:szCs w:val="19"/>
          <w:shd w:val="clear" w:color="auto" w:fill="FFFFFF"/>
        </w:rPr>
        <w:t>AppViewX primary DB node under any path and unpack it.</w:t>
      </w:r>
    </w:p>
    <w:p w:rsidR="00526BC3" w:rsidRPr="00526BC3" w:rsidRDefault="00526BC3" w:rsidP="00A251E6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Please run the script </w:t>
      </w:r>
      <w:r w:rsidRPr="00526BC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“update_mongodb.py”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.</w:t>
      </w:r>
    </w:p>
    <w:p w:rsidR="00AA3DB6" w:rsidRPr="00AA3DB6" w:rsidRDefault="00AA3DB6" w:rsidP="00AA3DB6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 w:rsidRPr="00AA3DB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Please enter the IP address of the current instance and mongo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DB</w:t>
      </w:r>
      <w:r w:rsidRPr="00AA3DB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credentials when prompted. Default credentials are admin/admin</w:t>
      </w:r>
      <w:r w:rsidR="00F25F78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164700" w:rsidRPr="0082427F" w:rsidRDefault="00526BC3" w:rsidP="001647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  <w:lang w:val="en-A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Please enter the path of the </w:t>
      </w:r>
      <w:r w:rsidR="00AA3DB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“</w:t>
      </w:r>
      <w:proofErr w:type="spellStart"/>
      <w:r w:rsidR="00AA3DB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Config</w:t>
      </w:r>
      <w:proofErr w:type="spellEnd"/>
      <w:r w:rsidR="00AA3DB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folder</w:t>
      </w:r>
      <w:r w:rsidRPr="00526BC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”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press enter.</w:t>
      </w:r>
    </w:p>
    <w:p w:rsidR="0082427F" w:rsidRPr="0082427F" w:rsidRDefault="0082427F" w:rsidP="0082427F">
      <w:pPr>
        <w:spacing w:line="360" w:lineRule="auto"/>
        <w:rPr>
          <w:sz w:val="22"/>
          <w:szCs w:val="22"/>
          <w:lang w:val="en-AU"/>
        </w:rPr>
      </w:pPr>
      <w:bookmarkStart w:id="0" w:name="_GoBack"/>
      <w:bookmarkEnd w:id="0"/>
    </w:p>
    <w:p w:rsidR="00164700" w:rsidRDefault="00164700" w:rsidP="00164700">
      <w:pPr>
        <w:spacing w:line="360" w:lineRule="auto"/>
        <w:rPr>
          <w:sz w:val="22"/>
          <w:szCs w:val="22"/>
          <w:lang w:val="en-AU"/>
        </w:rPr>
      </w:pPr>
    </w:p>
    <w:p w:rsidR="00164700" w:rsidRDefault="001D16E2" w:rsidP="00164700">
      <w:pPr>
        <w:pStyle w:val="Heading2"/>
        <w:numPr>
          <w:ilvl w:val="0"/>
          <w:numId w:val="1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Configuration Management</w:t>
      </w:r>
    </w:p>
    <w:p w:rsidR="00164700" w:rsidRDefault="00164700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164700" w:rsidRDefault="00164700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Request</w:t>
      </w:r>
    </w:p>
    <w:p w:rsidR="00164700" w:rsidRDefault="00164700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screen, click the </w:t>
      </w:r>
      <w:r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3238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</w:t>
      </w:r>
      <w:r>
        <w:rPr>
          <w:b/>
          <w:i/>
          <w:sz w:val="22"/>
          <w:szCs w:val="22"/>
          <w:lang w:val="en-AU"/>
        </w:rPr>
        <w:t>Create</w:t>
      </w:r>
      <w:r>
        <w:rPr>
          <w:sz w:val="22"/>
          <w:szCs w:val="22"/>
          <w:lang w:val="en-AU"/>
        </w:rPr>
        <w:t xml:space="preserve"> button.</w:t>
      </w:r>
    </w:p>
    <w:p w:rsidR="00164700" w:rsidRDefault="00164700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provisioning template name from the list – ‘</w:t>
      </w:r>
      <w:r w:rsidR="00CA3569">
        <w:rPr>
          <w:b/>
          <w:sz w:val="22"/>
          <w:szCs w:val="22"/>
          <w:lang w:val="en-AU"/>
        </w:rPr>
        <w:t>Gonfiguration_Management_v1</w:t>
      </w:r>
      <w:r>
        <w:rPr>
          <w:sz w:val="22"/>
          <w:szCs w:val="22"/>
          <w:lang w:val="en-AU"/>
        </w:rPr>
        <w:t>’</w:t>
      </w:r>
    </w:p>
    <w:p w:rsidR="00164700" w:rsidRDefault="00164700" w:rsidP="00164700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 xml:space="preserve">Note: </w:t>
      </w:r>
      <w:r>
        <w:rPr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164700" w:rsidRDefault="00164700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CA3569">
        <w:rPr>
          <w:i/>
          <w:sz w:val="22"/>
          <w:szCs w:val="22"/>
          <w:lang w:val="en-AU"/>
        </w:rPr>
        <w:t>Configuration Management</w:t>
      </w:r>
      <w:r>
        <w:rPr>
          <w:sz w:val="22"/>
          <w:szCs w:val="22"/>
          <w:lang w:val="en-AU"/>
        </w:rPr>
        <w:t>’.</w:t>
      </w:r>
    </w:p>
    <w:p w:rsidR="00164700" w:rsidRDefault="00164700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relevant to the template.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 xml:space="preserve">.: </w:t>
      </w:r>
      <w:r w:rsidR="00CA3569">
        <w:rPr>
          <w:sz w:val="22"/>
          <w:szCs w:val="22"/>
          <w:lang w:val="en-AU"/>
        </w:rPr>
        <w:t>Configuration Management.</w:t>
      </w:r>
    </w:p>
    <w:p w:rsidR="00CA3569" w:rsidRDefault="00CA3569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list of vendors will be populated in a drop down list, please choose the </w:t>
      </w:r>
      <w:r w:rsidR="0093747F">
        <w:rPr>
          <w:sz w:val="22"/>
          <w:szCs w:val="22"/>
          <w:lang w:val="en-AU"/>
        </w:rPr>
        <w:t xml:space="preserve">required </w:t>
      </w:r>
      <w:r>
        <w:rPr>
          <w:sz w:val="22"/>
          <w:szCs w:val="22"/>
          <w:lang w:val="en-AU"/>
        </w:rPr>
        <w:t>vendor.</w:t>
      </w:r>
    </w:p>
    <w:p w:rsidR="00164700" w:rsidRDefault="00CA3569" w:rsidP="0016470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module which is populated in the drop down list based on the selected vendor</w:t>
      </w:r>
      <w:r w:rsidR="00164700">
        <w:rPr>
          <w:sz w:val="22"/>
          <w:szCs w:val="22"/>
          <w:lang w:val="en-AU"/>
        </w:rPr>
        <w:t>.</w:t>
      </w:r>
    </w:p>
    <w:p w:rsidR="00AD26D9" w:rsidRPr="00AD26D9" w:rsidRDefault="00AD26D9" w:rsidP="00BC2DB4">
      <w:pPr>
        <w:pStyle w:val="ListParagraph"/>
        <w:widowControl w:val="0"/>
        <w:numPr>
          <w:ilvl w:val="0"/>
          <w:numId w:val="4"/>
        </w:numPr>
        <w:suppressAutoHyphens/>
        <w:autoSpaceDN w:val="0"/>
        <w:spacing w:line="360" w:lineRule="auto"/>
        <w:contextualSpacing w:val="0"/>
        <w:textAlignment w:val="baseline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Retrieve the list of</w:t>
      </w:r>
      <w:r w:rsidR="00CA3569" w:rsidRPr="00AD26D9">
        <w:rPr>
          <w:sz w:val="22"/>
          <w:szCs w:val="22"/>
          <w:lang w:val="en-AU"/>
        </w:rPr>
        <w:t xml:space="preserve"> </w:t>
      </w:r>
      <w:r w:rsidR="00CA3569" w:rsidRPr="00AD26D9">
        <w:rPr>
          <w:b/>
          <w:bCs/>
          <w:sz w:val="22"/>
          <w:szCs w:val="22"/>
          <w:lang w:val="en-AU"/>
        </w:rPr>
        <w:t>Devices</w:t>
      </w:r>
      <w:r w:rsidR="00CA3569" w:rsidRPr="00AD26D9">
        <w:rPr>
          <w:sz w:val="22"/>
          <w:szCs w:val="22"/>
          <w:lang w:val="en-AU"/>
        </w:rPr>
        <w:t xml:space="preserve"> available by clicking on the</w:t>
      </w:r>
      <w:r w:rsidR="00CA3569" w:rsidRPr="00AD26D9">
        <w:rPr>
          <w:sz w:val="22"/>
          <w:szCs w:val="22"/>
          <w:lang w:val="en-IN" w:eastAsia="en-IN"/>
        </w:rPr>
        <w:t xml:space="preserve"> </w:t>
      </w:r>
      <w:r w:rsidR="00CA3569" w:rsidRPr="00CA3569">
        <w:rPr>
          <w:noProof/>
          <w:sz w:val="22"/>
          <w:szCs w:val="22"/>
          <w:lang w:val="en-IN" w:eastAsia="en-IN"/>
        </w:rPr>
        <w:drawing>
          <wp:inline distT="0" distB="0" distL="0" distR="0" wp14:anchorId="29F3C1EA" wp14:editId="0762F126">
            <wp:extent cx="333371" cy="276221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CA3569" w:rsidRPr="00AD26D9">
        <w:rPr>
          <w:sz w:val="22"/>
          <w:szCs w:val="22"/>
          <w:lang w:val="en-IN" w:eastAsia="en-IN"/>
        </w:rPr>
        <w:t xml:space="preserve"> </w:t>
      </w:r>
      <w:r w:rsidR="00CA3569" w:rsidRPr="00AD26D9">
        <w:rPr>
          <w:sz w:val="22"/>
          <w:szCs w:val="22"/>
          <w:lang w:val="en-AU"/>
        </w:rPr>
        <w:t xml:space="preserve">button and select the required </w:t>
      </w:r>
      <w:r>
        <w:rPr>
          <w:b/>
          <w:bCs/>
          <w:sz w:val="22"/>
          <w:szCs w:val="22"/>
          <w:lang w:val="en-AU"/>
        </w:rPr>
        <w:t xml:space="preserve">Device </w:t>
      </w:r>
      <w:r>
        <w:rPr>
          <w:bCs/>
          <w:sz w:val="22"/>
          <w:szCs w:val="22"/>
          <w:lang w:val="en-AU"/>
        </w:rPr>
        <w:t>on which the configurations have to be pushed</w:t>
      </w:r>
      <w:r w:rsidR="00CA3569" w:rsidRPr="00AD26D9">
        <w:rPr>
          <w:rFonts w:ascii="Calibri" w:hAnsi="Calibri"/>
          <w:sz w:val="22"/>
          <w:szCs w:val="22"/>
          <w:lang w:val="en-AU"/>
        </w:rPr>
        <w:t>.</w:t>
      </w:r>
    </w:p>
    <w:p w:rsidR="008B1D19" w:rsidRPr="008B1D19" w:rsidRDefault="00AD26D9" w:rsidP="00443A97">
      <w:pPr>
        <w:pStyle w:val="ListParagraph"/>
        <w:widowControl w:val="0"/>
        <w:numPr>
          <w:ilvl w:val="0"/>
          <w:numId w:val="4"/>
        </w:numPr>
        <w:suppressAutoHyphens/>
        <w:autoSpaceDN w:val="0"/>
        <w:spacing w:line="360" w:lineRule="auto"/>
        <w:contextualSpacing w:val="0"/>
        <w:textAlignment w:val="baseline"/>
        <w:rPr>
          <w:sz w:val="22"/>
          <w:szCs w:val="22"/>
          <w:lang w:val="en-AU"/>
        </w:rPr>
      </w:pPr>
      <w:r w:rsidRPr="00AD26D9">
        <w:rPr>
          <w:sz w:val="22"/>
          <w:szCs w:val="22"/>
          <w:lang w:val="en-AU"/>
        </w:rPr>
        <w:t xml:space="preserve">Retrieve the list of </w:t>
      </w:r>
      <w:r w:rsidR="008B1D19">
        <w:rPr>
          <w:bCs/>
          <w:sz w:val="22"/>
          <w:szCs w:val="22"/>
          <w:lang w:val="en-AU"/>
        </w:rPr>
        <w:t>Object types</w:t>
      </w:r>
      <w:r w:rsidRPr="00AD26D9">
        <w:rPr>
          <w:sz w:val="22"/>
          <w:szCs w:val="22"/>
          <w:lang w:val="en-AU"/>
        </w:rPr>
        <w:t xml:space="preserve"> available</w:t>
      </w:r>
      <w:r w:rsidR="008B1D19">
        <w:rPr>
          <w:sz w:val="22"/>
          <w:szCs w:val="22"/>
          <w:lang w:val="en-AU"/>
        </w:rPr>
        <w:t xml:space="preserve"> in the selected module</w:t>
      </w:r>
      <w:r w:rsidRPr="00AD26D9">
        <w:rPr>
          <w:sz w:val="22"/>
          <w:szCs w:val="22"/>
          <w:lang w:val="en-AU"/>
        </w:rPr>
        <w:t xml:space="preserve"> by clicking on the</w:t>
      </w:r>
      <w:r w:rsidRPr="00AD26D9">
        <w:rPr>
          <w:sz w:val="22"/>
          <w:szCs w:val="22"/>
          <w:lang w:val="en-IN" w:eastAsia="en-IN"/>
        </w:rPr>
        <w:t xml:space="preserve"> </w:t>
      </w:r>
      <w:r w:rsidRPr="00CA3569">
        <w:rPr>
          <w:noProof/>
          <w:sz w:val="22"/>
          <w:szCs w:val="22"/>
          <w:lang w:val="en-IN" w:eastAsia="en-IN"/>
        </w:rPr>
        <w:drawing>
          <wp:inline distT="0" distB="0" distL="0" distR="0" wp14:anchorId="49BAE435" wp14:editId="21D1907A">
            <wp:extent cx="333371" cy="276221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AD26D9">
        <w:rPr>
          <w:sz w:val="22"/>
          <w:szCs w:val="22"/>
          <w:lang w:val="en-IN" w:eastAsia="en-IN"/>
        </w:rPr>
        <w:t xml:space="preserve"> </w:t>
      </w:r>
      <w:r w:rsidRPr="00AD26D9">
        <w:rPr>
          <w:sz w:val="22"/>
          <w:szCs w:val="22"/>
          <w:lang w:val="en-AU"/>
        </w:rPr>
        <w:t xml:space="preserve">button and select the required </w:t>
      </w:r>
      <w:r w:rsidR="008B1D19">
        <w:rPr>
          <w:b/>
          <w:bCs/>
          <w:sz w:val="22"/>
          <w:szCs w:val="22"/>
          <w:lang w:val="en-AU"/>
        </w:rPr>
        <w:t>object type.</w:t>
      </w:r>
    </w:p>
    <w:p w:rsidR="00164700" w:rsidRPr="004368C8" w:rsidRDefault="008B1D19" w:rsidP="004368C8">
      <w:pPr>
        <w:pStyle w:val="ListParagraph"/>
        <w:widowControl w:val="0"/>
        <w:numPr>
          <w:ilvl w:val="0"/>
          <w:numId w:val="4"/>
        </w:numPr>
        <w:suppressAutoHyphens/>
        <w:autoSpaceDN w:val="0"/>
        <w:spacing w:line="360" w:lineRule="auto"/>
        <w:contextualSpacing w:val="0"/>
        <w:textAlignment w:val="baseline"/>
        <w:rPr>
          <w:sz w:val="22"/>
          <w:szCs w:val="22"/>
          <w:lang w:val="en-AU"/>
        </w:rPr>
      </w:pPr>
      <w:r w:rsidRPr="00AD26D9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Select the preferred mode </w:t>
      </w:r>
      <w:r w:rsidR="00CE00C7">
        <w:rPr>
          <w:sz w:val="22"/>
          <w:szCs w:val="22"/>
          <w:lang w:val="en-AU"/>
        </w:rPr>
        <w:t>of</w:t>
      </w:r>
      <w:r w:rsidR="004005E7">
        <w:rPr>
          <w:sz w:val="22"/>
          <w:szCs w:val="22"/>
          <w:lang w:val="en-AU"/>
        </w:rPr>
        <w:t xml:space="preserve"> input </w:t>
      </w:r>
      <w:r w:rsidR="00CE00C7">
        <w:rPr>
          <w:sz w:val="22"/>
          <w:szCs w:val="22"/>
          <w:lang w:val="en-AU"/>
        </w:rPr>
        <w:t>for</w:t>
      </w:r>
      <w:r w:rsidR="001F1FC2">
        <w:rPr>
          <w:sz w:val="22"/>
          <w:szCs w:val="22"/>
          <w:lang w:val="en-AU"/>
        </w:rPr>
        <w:t xml:space="preserve"> the</w:t>
      </w:r>
      <w:r w:rsidR="004005E7">
        <w:rPr>
          <w:sz w:val="22"/>
          <w:szCs w:val="22"/>
          <w:lang w:val="en-AU"/>
        </w:rPr>
        <w:t xml:space="preserve"> commands</w:t>
      </w:r>
      <w:r w:rsidR="00CE00C7">
        <w:rPr>
          <w:sz w:val="22"/>
          <w:szCs w:val="22"/>
          <w:lang w:val="en-AU"/>
        </w:rPr>
        <w:t xml:space="preserve"> to be pushed</w:t>
      </w:r>
      <w:r w:rsidR="004005E7">
        <w:rPr>
          <w:sz w:val="22"/>
          <w:szCs w:val="22"/>
          <w:lang w:val="en-AU"/>
        </w:rPr>
        <w:t>.</w:t>
      </w:r>
      <w:r w:rsidR="004368C8">
        <w:rPr>
          <w:sz w:val="22"/>
          <w:szCs w:val="22"/>
          <w:lang w:val="en-AU"/>
        </w:rPr>
        <w:br/>
      </w:r>
      <w:r w:rsidR="00164700" w:rsidRPr="004368C8">
        <w:rPr>
          <w:sz w:val="22"/>
          <w:szCs w:val="22"/>
          <w:lang w:val="en-AU"/>
        </w:rPr>
        <w:t xml:space="preserve">If </w:t>
      </w:r>
      <w:r w:rsidR="004005E7" w:rsidRPr="004368C8">
        <w:rPr>
          <w:b/>
          <w:sz w:val="22"/>
          <w:szCs w:val="22"/>
          <w:lang w:val="en-AU"/>
        </w:rPr>
        <w:t>TMSH</w:t>
      </w:r>
      <w:r w:rsidR="00164700" w:rsidRPr="004368C8">
        <w:rPr>
          <w:sz w:val="22"/>
          <w:szCs w:val="22"/>
          <w:lang w:val="en-AU"/>
        </w:rPr>
        <w:t xml:space="preserve"> is selected, then</w:t>
      </w:r>
    </w:p>
    <w:p w:rsidR="004368C8" w:rsidRPr="004368C8" w:rsidRDefault="004005E7" w:rsidP="004368C8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the TMSH commands which have to be pushed to the selected device in the </w:t>
      </w:r>
      <w:r w:rsidRPr="004005E7">
        <w:rPr>
          <w:b/>
          <w:sz w:val="22"/>
          <w:szCs w:val="22"/>
          <w:lang w:val="en-AU"/>
        </w:rPr>
        <w:t>Configuration editor</w:t>
      </w:r>
      <w:r>
        <w:rPr>
          <w:b/>
          <w:sz w:val="22"/>
          <w:szCs w:val="22"/>
          <w:lang w:val="en-AU"/>
        </w:rPr>
        <w:t>.</w:t>
      </w:r>
    </w:p>
    <w:p w:rsidR="004005E7" w:rsidRPr="004368C8" w:rsidRDefault="00164700" w:rsidP="004368C8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 w:rsidRPr="004368C8">
        <w:rPr>
          <w:sz w:val="22"/>
          <w:szCs w:val="22"/>
          <w:lang w:val="en-AU"/>
        </w:rPr>
        <w:t xml:space="preserve">If </w:t>
      </w:r>
      <w:r w:rsidR="004005E7" w:rsidRPr="004368C8">
        <w:rPr>
          <w:b/>
          <w:sz w:val="22"/>
          <w:szCs w:val="22"/>
          <w:lang w:val="en-AU"/>
        </w:rPr>
        <w:t>CONFIG</w:t>
      </w:r>
      <w:r w:rsidR="004005E7" w:rsidRPr="004368C8">
        <w:rPr>
          <w:sz w:val="22"/>
          <w:szCs w:val="22"/>
          <w:lang w:val="en-AU"/>
        </w:rPr>
        <w:t xml:space="preserve"> is selected, then</w:t>
      </w:r>
    </w:p>
    <w:p w:rsidR="004005E7" w:rsidRDefault="004005E7" w:rsidP="004368C8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option to </w:t>
      </w:r>
      <w:r w:rsidRPr="004005E7">
        <w:rPr>
          <w:i/>
          <w:sz w:val="22"/>
          <w:szCs w:val="22"/>
          <w:lang w:val="en-AU"/>
        </w:rPr>
        <w:t>View or Edit sample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or </w:t>
      </w:r>
      <w:r>
        <w:rPr>
          <w:i/>
          <w:sz w:val="22"/>
          <w:szCs w:val="22"/>
          <w:lang w:val="en-AU"/>
        </w:rPr>
        <w:t>View or Edit existing objects.</w:t>
      </w:r>
      <w:r>
        <w:rPr>
          <w:sz w:val="22"/>
          <w:szCs w:val="22"/>
          <w:lang w:val="en-AU"/>
        </w:rPr>
        <w:br/>
        <w:t xml:space="preserve">If </w:t>
      </w:r>
      <w:r w:rsidRPr="004005E7">
        <w:rPr>
          <w:i/>
          <w:sz w:val="22"/>
          <w:szCs w:val="22"/>
          <w:lang w:val="en-AU"/>
        </w:rPr>
        <w:t>View or Edit sample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is selected, then</w:t>
      </w:r>
    </w:p>
    <w:p w:rsidR="004005E7" w:rsidRDefault="004005E7" w:rsidP="004368C8">
      <w:pPr>
        <w:pStyle w:val="ListParagraph"/>
        <w:numPr>
          <w:ilvl w:val="2"/>
          <w:numId w:val="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Retrieve the sample code</w:t>
      </w:r>
      <w:r w:rsidRPr="00AD26D9">
        <w:rPr>
          <w:sz w:val="22"/>
          <w:szCs w:val="22"/>
          <w:lang w:val="en-AU"/>
        </w:rPr>
        <w:t xml:space="preserve"> by clicking on the</w:t>
      </w:r>
      <w:r w:rsidRPr="00AD26D9">
        <w:rPr>
          <w:sz w:val="22"/>
          <w:szCs w:val="22"/>
          <w:lang w:val="en-IN" w:eastAsia="en-IN"/>
        </w:rPr>
        <w:t xml:space="preserve"> </w:t>
      </w:r>
      <w:r w:rsidRPr="00CA3569">
        <w:rPr>
          <w:noProof/>
          <w:sz w:val="22"/>
          <w:szCs w:val="22"/>
          <w:lang w:val="en-IN" w:eastAsia="en-IN"/>
        </w:rPr>
        <w:drawing>
          <wp:inline distT="0" distB="0" distL="0" distR="0" wp14:anchorId="1C814166" wp14:editId="25B6B7F4">
            <wp:extent cx="333371" cy="27622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AD26D9"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AU"/>
        </w:rPr>
        <w:t>button.</w:t>
      </w:r>
    </w:p>
    <w:p w:rsidR="004005E7" w:rsidRDefault="004368C8" w:rsidP="004368C8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i/>
          <w:sz w:val="22"/>
          <w:szCs w:val="22"/>
          <w:lang w:val="en-AU"/>
        </w:rPr>
        <w:t xml:space="preserve">View or Edit existing objects </w:t>
      </w:r>
      <w:r>
        <w:rPr>
          <w:sz w:val="22"/>
          <w:szCs w:val="22"/>
          <w:lang w:val="en-AU"/>
        </w:rPr>
        <w:t>is selected, then</w:t>
      </w:r>
    </w:p>
    <w:p w:rsidR="00B354DD" w:rsidRDefault="004368C8" w:rsidP="004368C8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Retrieve the</w:t>
      </w:r>
      <w:r w:rsidR="00B354DD">
        <w:rPr>
          <w:sz w:val="22"/>
          <w:szCs w:val="22"/>
          <w:lang w:val="en-AU"/>
        </w:rPr>
        <w:t xml:space="preserve"> list of</w:t>
      </w:r>
      <w:r>
        <w:rPr>
          <w:sz w:val="22"/>
          <w:szCs w:val="22"/>
          <w:lang w:val="en-AU"/>
        </w:rPr>
        <w:t xml:space="preserve"> existing objects based on the module selected</w:t>
      </w:r>
      <w:r w:rsidRPr="00AD26D9">
        <w:rPr>
          <w:sz w:val="22"/>
          <w:szCs w:val="22"/>
          <w:lang w:val="en-AU"/>
        </w:rPr>
        <w:t xml:space="preserve"> by clicking on the</w:t>
      </w:r>
      <w:r w:rsidRPr="00AD26D9">
        <w:rPr>
          <w:sz w:val="22"/>
          <w:szCs w:val="22"/>
          <w:lang w:val="en-IN" w:eastAsia="en-IN"/>
        </w:rPr>
        <w:t xml:space="preserve"> </w:t>
      </w:r>
      <w:r w:rsidRPr="00CA3569">
        <w:rPr>
          <w:noProof/>
          <w:sz w:val="22"/>
          <w:szCs w:val="22"/>
          <w:lang w:val="en-IN" w:eastAsia="en-IN"/>
        </w:rPr>
        <w:drawing>
          <wp:inline distT="0" distB="0" distL="0" distR="0" wp14:anchorId="2291BCAE" wp14:editId="4C001CE0">
            <wp:extent cx="333371" cy="276221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AD26D9"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AU"/>
        </w:rPr>
        <w:t>button</w:t>
      </w:r>
      <w:r w:rsidR="00B354DD">
        <w:rPr>
          <w:sz w:val="22"/>
          <w:szCs w:val="22"/>
          <w:lang w:val="en-AU"/>
        </w:rPr>
        <w:t xml:space="preserve"> and select the object</w:t>
      </w:r>
      <w:r>
        <w:rPr>
          <w:sz w:val="22"/>
          <w:szCs w:val="22"/>
          <w:lang w:val="en-AU"/>
        </w:rPr>
        <w:t xml:space="preserve">. </w:t>
      </w:r>
    </w:p>
    <w:p w:rsidR="004368C8" w:rsidRDefault="00B354DD" w:rsidP="004368C8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configuration of the object </w:t>
      </w:r>
      <w:r w:rsidRPr="00AD26D9">
        <w:rPr>
          <w:sz w:val="22"/>
          <w:szCs w:val="22"/>
          <w:lang w:val="en-AU"/>
        </w:rPr>
        <w:t>by clicking on the</w:t>
      </w:r>
      <w:r w:rsidRPr="00AD26D9">
        <w:rPr>
          <w:sz w:val="22"/>
          <w:szCs w:val="22"/>
          <w:lang w:val="en-IN" w:eastAsia="en-IN"/>
        </w:rPr>
        <w:t xml:space="preserve"> </w:t>
      </w:r>
      <w:r w:rsidRPr="00CA3569">
        <w:rPr>
          <w:noProof/>
          <w:sz w:val="22"/>
          <w:szCs w:val="22"/>
          <w:lang w:val="en-IN" w:eastAsia="en-IN"/>
        </w:rPr>
        <w:drawing>
          <wp:inline distT="0" distB="0" distL="0" distR="0" wp14:anchorId="3B1EF839" wp14:editId="2E25647F">
            <wp:extent cx="333371" cy="276221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AD26D9"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AU"/>
        </w:rPr>
        <w:t>button and the configuration will be populated on the configuration editor.</w:t>
      </w:r>
    </w:p>
    <w:p w:rsidR="004368C8" w:rsidRPr="004368C8" w:rsidRDefault="004368C8" w:rsidP="004368C8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lastRenderedPageBreak/>
        <w:t xml:space="preserve">Click on </w:t>
      </w:r>
      <w:r w:rsidRPr="0006175D">
        <w:rPr>
          <w:i/>
          <w:sz w:val="22"/>
          <w:szCs w:val="22"/>
          <w:lang w:val="en-AU"/>
        </w:rPr>
        <w:t>Submit</w:t>
      </w:r>
      <w:r w:rsidRPr="0006175D">
        <w:rPr>
          <w:sz w:val="22"/>
          <w:szCs w:val="22"/>
          <w:lang w:val="en-AU"/>
        </w:rPr>
        <w:t xml:space="preserve"> to generate work order(s) for the provisioning request.</w:t>
      </w:r>
    </w:p>
    <w:sectPr w:rsidR="004368C8" w:rsidRPr="004368C8" w:rsidSect="000E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1F08D2D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9B36FA"/>
    <w:multiLevelType w:val="hybridMultilevel"/>
    <w:tmpl w:val="404C2B4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2D7266"/>
    <w:multiLevelType w:val="hybridMultilevel"/>
    <w:tmpl w:val="E620EEA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3F359DF"/>
    <w:multiLevelType w:val="hybridMultilevel"/>
    <w:tmpl w:val="E3F85C0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42139"/>
    <w:multiLevelType w:val="hybridMultilevel"/>
    <w:tmpl w:val="86BC683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00667"/>
    <w:multiLevelType w:val="hybridMultilevel"/>
    <w:tmpl w:val="A15AA0B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E155F3F"/>
    <w:multiLevelType w:val="hybridMultilevel"/>
    <w:tmpl w:val="6310EC2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719E8"/>
    <w:multiLevelType w:val="hybridMultilevel"/>
    <w:tmpl w:val="28BA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64CC2"/>
    <w:multiLevelType w:val="multilevel"/>
    <w:tmpl w:val="0D30350C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lowerLetter"/>
      <w:lvlText w:val="%3)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9">
    <w:nsid w:val="581024C3"/>
    <w:multiLevelType w:val="hybridMultilevel"/>
    <w:tmpl w:val="F0DE3B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1B68E5"/>
    <w:multiLevelType w:val="hybridMultilevel"/>
    <w:tmpl w:val="C39CBF0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658D2D7D"/>
    <w:multiLevelType w:val="hybridMultilevel"/>
    <w:tmpl w:val="A1B04B2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7F1617"/>
    <w:multiLevelType w:val="hybridMultilevel"/>
    <w:tmpl w:val="DD6882A4"/>
    <w:lvl w:ilvl="0" w:tplc="136443A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B7173"/>
    <w:multiLevelType w:val="hybridMultilevel"/>
    <w:tmpl w:val="1736B784"/>
    <w:lvl w:ilvl="0" w:tplc="40090017">
      <w:start w:val="1"/>
      <w:numFmt w:val="lowerLetter"/>
      <w:lvlText w:val="%1)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7D2015B2"/>
    <w:multiLevelType w:val="hybridMultilevel"/>
    <w:tmpl w:val="E62253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4"/>
  </w:num>
  <w:num w:numId="14">
    <w:abstractNumId w:val="14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00"/>
    <w:rsid w:val="000E39FE"/>
    <w:rsid w:val="00164700"/>
    <w:rsid w:val="00174A00"/>
    <w:rsid w:val="001C6DF5"/>
    <w:rsid w:val="001D16E2"/>
    <w:rsid w:val="001F1FC2"/>
    <w:rsid w:val="001F7804"/>
    <w:rsid w:val="004005E7"/>
    <w:rsid w:val="004368C8"/>
    <w:rsid w:val="004A0748"/>
    <w:rsid w:val="00526BC3"/>
    <w:rsid w:val="006C3C2B"/>
    <w:rsid w:val="0082427F"/>
    <w:rsid w:val="00851B96"/>
    <w:rsid w:val="008B1D19"/>
    <w:rsid w:val="0093747F"/>
    <w:rsid w:val="00A251E6"/>
    <w:rsid w:val="00A37A33"/>
    <w:rsid w:val="00AA3DB6"/>
    <w:rsid w:val="00AD26D9"/>
    <w:rsid w:val="00B27003"/>
    <w:rsid w:val="00B354DD"/>
    <w:rsid w:val="00B720A9"/>
    <w:rsid w:val="00CA3569"/>
    <w:rsid w:val="00CE00C7"/>
    <w:rsid w:val="00CF08B9"/>
    <w:rsid w:val="00F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1E391-9A40-4618-99C1-31298AA5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00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4700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character" w:styleId="Emphasis">
    <w:name w:val="Emphasis"/>
    <w:uiPriority w:val="20"/>
    <w:qFormat/>
    <w:rsid w:val="00164700"/>
    <w:rPr>
      <w:i w:val="0"/>
      <w:iCs w:val="0"/>
      <w:caps/>
      <w:color w:val="1F4D78" w:themeColor="accent1" w:themeShade="7F"/>
      <w:spacing w:val="5"/>
    </w:rPr>
  </w:style>
  <w:style w:type="paragraph" w:styleId="NormalWeb">
    <w:name w:val="Normal (Web)"/>
    <w:basedOn w:val="Normal"/>
    <w:uiPriority w:val="99"/>
    <w:unhideWhenUsed/>
    <w:rsid w:val="00164700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700"/>
    <w:pPr>
      <w:ind w:left="720"/>
      <w:contextualSpacing/>
    </w:pPr>
  </w:style>
  <w:style w:type="table" w:styleId="TableGrid">
    <w:name w:val="Table Grid"/>
    <w:basedOn w:val="TableNormal"/>
    <w:uiPriority w:val="59"/>
    <w:rsid w:val="00164700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Radheshwar S Modi</dc:creator>
  <cp:keywords/>
  <dc:description/>
  <cp:lastModifiedBy>Radheshwar S Modi</cp:lastModifiedBy>
  <cp:revision>8</cp:revision>
  <dcterms:created xsi:type="dcterms:W3CDTF">2017-04-25T12:34:00Z</dcterms:created>
  <dcterms:modified xsi:type="dcterms:W3CDTF">2017-04-25T12:43:00Z</dcterms:modified>
</cp:coreProperties>
</file>