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A879" w14:textId="77777777" w:rsidR="004622EF" w:rsidRDefault="00EB40B7">
      <w:pPr>
        <w:spacing w:before="1800" w:after="160"/>
        <w:rPr>
          <w:rFonts w:hint="eastAsia"/>
        </w:rPr>
      </w:pPr>
      <w:r>
        <w:rPr>
          <w:b/>
          <w:color w:val="2D6F73"/>
          <w:sz w:val="24"/>
        </w:rPr>
        <w:t>GENERAL PHYSICS</w:t>
      </w:r>
    </w:p>
    <w:p w14:paraId="4B6F122F" w14:textId="77777777" w:rsidR="004622EF" w:rsidRDefault="00EB40B7">
      <w:pPr>
        <w:pStyle w:val="Title"/>
      </w:pPr>
      <w:r>
        <w:t>Personalized Learning Tutor</w:t>
      </w:r>
    </w:p>
    <w:p w14:paraId="7F1961F2" w14:textId="77777777" w:rsidR="004622EF" w:rsidRDefault="00EB40B7">
      <w:pPr>
        <w:pStyle w:val="Subtitle"/>
      </w:pPr>
      <w:r>
        <w:t>Conceptual Architecture and Educational Design Framework</w:t>
      </w:r>
    </w:p>
    <w:p w14:paraId="0BCF8F0E" w14:textId="77777777" w:rsidR="004622EF" w:rsidRDefault="00EB40B7">
      <w:pPr>
        <w:spacing w:before="280" w:after="320"/>
        <w:rPr>
          <w:rFonts w:hint="eastAsia"/>
        </w:rPr>
      </w:pPr>
      <w:r>
        <w:rPr>
          <w:color w:val="2D6F73"/>
          <w:sz w:val="26"/>
        </w:rPr>
        <w:t>━━━━━━━━━━━━━━━━━━━━━━━━━━</w:t>
      </w:r>
    </w:p>
    <w:p w14:paraId="34AFD597" w14:textId="77777777" w:rsidR="004622EF" w:rsidRDefault="00EB40B7">
      <w:pPr>
        <w:spacing w:after="60"/>
        <w:rPr>
          <w:rFonts w:hint="eastAsia"/>
        </w:rPr>
      </w:pPr>
      <w:r>
        <w:rPr>
          <w:b/>
          <w:color w:val="17324D"/>
          <w:sz w:val="22"/>
        </w:rPr>
        <w:t>Version 0.1</w:t>
      </w:r>
    </w:p>
    <w:p w14:paraId="58A1E2F6" w14:textId="77777777" w:rsidR="004622EF" w:rsidRDefault="00EB40B7">
      <w:pPr>
        <w:pStyle w:val="SmallNote"/>
        <w:rPr>
          <w:rFonts w:hint="eastAsia"/>
        </w:rPr>
      </w:pPr>
      <w:r>
        <w:t>Prepared for collaborative review by educators</w:t>
      </w:r>
    </w:p>
    <w:p w14:paraId="558CE0CA" w14:textId="77777777" w:rsidR="004622EF" w:rsidRDefault="00EB40B7">
      <w:pPr>
        <w:spacing w:before="920" w:after="160"/>
        <w:rPr>
          <w:rFonts w:hint="eastAsia"/>
        </w:rPr>
      </w:pPr>
      <w:r>
        <w:rPr>
          <w:b/>
          <w:color w:val="2D6F73"/>
        </w:rPr>
        <w:t>Design thesis</w:t>
      </w:r>
    </w:p>
    <w:p w14:paraId="18989507" w14:textId="77777777" w:rsidR="004622EF" w:rsidRDefault="00EB40B7">
      <w:pPr>
        <w:pStyle w:val="QuoteEmphasis"/>
        <w:rPr>
          <w:rFonts w:hint="eastAsia"/>
        </w:rPr>
      </w:pPr>
      <w:r>
        <w:t>The system exists to increase the student's future capacity to reason independently. It should optimize for learning, not answer production.</w:t>
      </w:r>
    </w:p>
    <w:p w14:paraId="3099F9BF" w14:textId="77777777" w:rsidR="004622EF" w:rsidRDefault="00EB40B7">
      <w:pPr>
        <w:spacing w:before="1300"/>
        <w:rPr>
          <w:rFonts w:hint="eastAsia"/>
        </w:rPr>
      </w:pPr>
      <w:r>
        <w:rPr>
          <w:color w:val="4E5E6B"/>
          <w:sz w:val="19"/>
        </w:rPr>
        <w:t>A course-aware, persistent, adaptive tutoring architecture for algebra-based college physics</w:t>
      </w:r>
    </w:p>
    <w:p w14:paraId="1E0EE3D0" w14:textId="77777777" w:rsidR="004622EF" w:rsidRDefault="00EB40B7">
      <w:pPr>
        <w:rPr>
          <w:rFonts w:hint="eastAsia"/>
        </w:rPr>
      </w:pPr>
      <w:r>
        <w:br w:type="page"/>
      </w:r>
    </w:p>
    <w:p w14:paraId="3C466AB8" w14:textId="77777777" w:rsidR="004622EF" w:rsidRDefault="00EB40B7">
      <w:pPr>
        <w:spacing w:after="80"/>
        <w:rPr>
          <w:rFonts w:hint="eastAsia"/>
        </w:rPr>
      </w:pPr>
      <w:r>
        <w:rPr>
          <w:b/>
          <w:color w:val="2D6F73"/>
          <w:sz w:val="17"/>
        </w:rPr>
        <w:lastRenderedPageBreak/>
        <w:t>PURPOSE</w:t>
      </w:r>
    </w:p>
    <w:p w14:paraId="7478EB9C" w14:textId="77777777" w:rsidR="004622EF" w:rsidRDefault="00EB40B7">
      <w:pPr>
        <w:pStyle w:val="Heading1"/>
      </w:pPr>
      <w:r>
        <w:t>Executive Summary</w:t>
      </w:r>
    </w:p>
    <w:p w14:paraId="5DF3A68C" w14:textId="77777777" w:rsidR="004622EF" w:rsidRDefault="00EB40B7">
      <w:pPr>
        <w:rPr>
          <w:rFonts w:hint="eastAsia"/>
        </w:rPr>
      </w:pPr>
      <w:r>
        <w:t xml:space="preserve">This document defines what a fully instantiated AI-supported General Physics tutor ought to look like now, independent of whether a single commercial product currently provides every capability. </w:t>
      </w:r>
      <w:r>
        <w:rPr>
          <w:b/>
        </w:rPr>
        <w:t xml:space="preserve">The proposed system is not simply a chatbot with a long memory. </w:t>
      </w:r>
      <w:r>
        <w:t>It is a longitudinal learning system that combines a course model, a prerequisite knowledge graph, a persistent learner model, adaptive tutoring rules, retrieval scheduling, and clear human escalation pathways.</w:t>
      </w:r>
    </w:p>
    <w:p w14:paraId="674931D5" w14:textId="77777777" w:rsidR="004622EF" w:rsidRDefault="00EB40B7">
      <w:pPr>
        <w:rPr>
          <w:rFonts w:hint="eastAsia"/>
        </w:rPr>
      </w:pPr>
      <w:r>
        <w:t>The central problem is familiar in algebra-based physics. Students may enter a genuine college physics course while still developing foundational quantitative skills such as fraction arithmetic, variables, proportional reasoning, algebraic rearrangement, trigonometry, vectors, rate of change, and dimensional analysis. A conventional course cannot stop and individually rebuild every missing prerequisite. A well-designed AI tutor can potentially provide that individualized support at scale, provided that it i</w:t>
      </w:r>
      <w:r>
        <w:t>s designed to preserve thinking rather than replace it.</w:t>
      </w:r>
    </w:p>
    <w:tbl>
      <w:tblPr>
        <w:tblW w:w="0" w:type="auto"/>
        <w:jc w:val="center"/>
        <w:tblBorders>
          <w:top w:val="single" w:sz="0" w:space="0" w:color="EAF2F7"/>
          <w:left w:val="single" w:sz="0" w:space="0" w:color="EAF2F7"/>
          <w:bottom w:val="single" w:sz="0" w:space="0" w:color="EAF2F7"/>
          <w:right w:val="single" w:sz="0" w:space="0" w:color="EAF2F7"/>
          <w:insideH w:val="single" w:sz="0" w:space="0" w:color="EAF2F7"/>
          <w:insideV w:val="single" w:sz="0" w:space="0" w:color="EAF2F7"/>
        </w:tblBorders>
        <w:tblLayout w:type="fixed"/>
        <w:tblLook w:val="04A0" w:firstRow="1" w:lastRow="0" w:firstColumn="1" w:lastColumn="0" w:noHBand="0" w:noVBand="1"/>
      </w:tblPr>
      <w:tblGrid>
        <w:gridCol w:w="10166"/>
      </w:tblGrid>
      <w:tr w:rsidR="004622EF" w14:paraId="52FB8054" w14:textId="77777777">
        <w:trPr>
          <w:jc w:val="center"/>
        </w:trPr>
        <w:tc>
          <w:tcPr>
            <w:tcW w:w="10166" w:type="dxa"/>
            <w:shd w:val="clear" w:color="auto" w:fill="EAF2F7"/>
          </w:tcPr>
          <w:p w14:paraId="7E09A492" w14:textId="77777777" w:rsidR="004622EF" w:rsidRDefault="00EB40B7">
            <w:pPr>
              <w:pStyle w:val="Callout"/>
              <w:ind w:left="115" w:right="115"/>
              <w:rPr>
                <w:rFonts w:hint="eastAsia"/>
              </w:rPr>
            </w:pPr>
            <w:r>
              <w:t>Core design question: Given what this particular learner currently understands, what is the smallest and most appropriate intervention that will help the learner become more capable of doing this independently next time?</w:t>
            </w:r>
          </w:p>
        </w:tc>
      </w:tr>
    </w:tbl>
    <w:p w14:paraId="15770A22" w14:textId="77777777" w:rsidR="004622EF" w:rsidRDefault="004622EF">
      <w:pPr>
        <w:spacing w:after="0"/>
        <w:rPr>
          <w:rFonts w:hint="eastAsia"/>
        </w:rPr>
      </w:pPr>
    </w:p>
    <w:p w14:paraId="12CC783F" w14:textId="77777777" w:rsidR="004622EF" w:rsidRDefault="00EB40B7">
      <w:pPr>
        <w:pStyle w:val="Heading2"/>
      </w:pPr>
      <w:r>
        <w:t>System Goals</w:t>
      </w:r>
    </w:p>
    <w:p w14:paraId="492DBDB6" w14:textId="77777777" w:rsidR="004622EF" w:rsidRDefault="00EB40B7">
      <w:pPr>
        <w:pStyle w:val="ListBullet"/>
        <w:spacing w:after="60"/>
        <w:rPr>
          <w:rFonts w:hint="eastAsia"/>
        </w:rPr>
      </w:pPr>
      <w:r>
        <w:t>Diagnose the specific prerequisite or conceptual barrier that is preventing progress.</w:t>
      </w:r>
    </w:p>
    <w:p w14:paraId="7AD3CB20" w14:textId="77777777" w:rsidR="004622EF" w:rsidRDefault="00EB40B7">
      <w:pPr>
        <w:pStyle w:val="ListBullet"/>
        <w:spacing w:after="60"/>
        <w:rPr>
          <w:rFonts w:hint="eastAsia"/>
        </w:rPr>
      </w:pPr>
      <w:r>
        <w:t>Preserve productive cognitive effort and resist unnecessary answer giving.</w:t>
      </w:r>
    </w:p>
    <w:p w14:paraId="2A248CED" w14:textId="77777777" w:rsidR="004622EF" w:rsidRDefault="00EB40B7">
      <w:pPr>
        <w:pStyle w:val="ListBullet"/>
        <w:spacing w:after="60"/>
        <w:rPr>
          <w:rFonts w:hint="eastAsia"/>
        </w:rPr>
      </w:pPr>
      <w:r>
        <w:t>Build and update a structured learner model from demonstrated performance.</w:t>
      </w:r>
    </w:p>
    <w:p w14:paraId="573F3524" w14:textId="77777777" w:rsidR="004622EF" w:rsidRDefault="00EB40B7">
      <w:pPr>
        <w:pStyle w:val="ListBullet"/>
        <w:spacing w:after="60"/>
        <w:rPr>
          <w:rFonts w:hint="eastAsia"/>
        </w:rPr>
      </w:pPr>
      <w:r>
        <w:t>Use spaced retrieval and scaffold fading to promote durable, independent competence.</w:t>
      </w:r>
    </w:p>
    <w:p w14:paraId="2EE68623" w14:textId="77777777" w:rsidR="004622EF" w:rsidRDefault="00EB40B7">
      <w:pPr>
        <w:pStyle w:val="ListBullet"/>
        <w:spacing w:after="60"/>
        <w:rPr>
          <w:rFonts w:hint="eastAsia"/>
        </w:rPr>
      </w:pPr>
      <w:r>
        <w:t>Maintain continuity across days, weeks, and course topics without requiring students to manually pass context.</w:t>
      </w:r>
    </w:p>
    <w:p w14:paraId="5CB4C14F" w14:textId="77777777" w:rsidR="004622EF" w:rsidRDefault="00EB40B7">
      <w:pPr>
        <w:pStyle w:val="ListBullet"/>
        <w:spacing w:after="60"/>
        <w:rPr>
          <w:rFonts w:hint="eastAsia"/>
        </w:rPr>
      </w:pPr>
      <w:r>
        <w:t>Return actionable, privacy-conscious learning intelligence to students and educators.</w:t>
      </w:r>
    </w:p>
    <w:p w14:paraId="1D68D050" w14:textId="77777777" w:rsidR="004622EF" w:rsidRDefault="00EB40B7">
      <w:pPr>
        <w:pStyle w:val="ListBullet"/>
        <w:spacing w:after="60"/>
        <w:rPr>
          <w:rFonts w:hint="eastAsia"/>
        </w:rPr>
      </w:pPr>
      <w:r>
        <w:t>Escalate appropriately when human instruction, advising, or institutional support is more appropriate than additional AI interaction.</w:t>
      </w:r>
    </w:p>
    <w:p w14:paraId="590C5405" w14:textId="77777777" w:rsidR="004622EF" w:rsidRDefault="00EB40B7">
      <w:pPr>
        <w:pStyle w:val="QuoteEmphasis"/>
        <w:rPr>
          <w:rFonts w:hint="eastAsia"/>
        </w:rPr>
      </w:pPr>
      <w:r>
        <w:t>A successful tutor should ultimately make itself less necessary.</w:t>
      </w:r>
    </w:p>
    <w:p w14:paraId="49001E2E" w14:textId="77777777" w:rsidR="004622EF" w:rsidRDefault="00EB40B7">
      <w:pPr>
        <w:rPr>
          <w:rFonts w:hint="eastAsia"/>
        </w:rPr>
      </w:pPr>
      <w:r>
        <w:br w:type="page"/>
      </w:r>
    </w:p>
    <w:p w14:paraId="2492A6CD" w14:textId="77777777" w:rsidR="004622EF" w:rsidRDefault="00EB40B7">
      <w:pPr>
        <w:spacing w:after="80"/>
        <w:rPr>
          <w:rFonts w:hint="eastAsia"/>
        </w:rPr>
      </w:pPr>
      <w:r>
        <w:rPr>
          <w:b/>
          <w:color w:val="2D6F73"/>
          <w:sz w:val="17"/>
        </w:rPr>
        <w:lastRenderedPageBreak/>
        <w:t>FOUNDATIONAL DESIGN</w:t>
      </w:r>
    </w:p>
    <w:p w14:paraId="2915C304" w14:textId="77777777" w:rsidR="004622EF" w:rsidRDefault="00EB40B7">
      <w:pPr>
        <w:pStyle w:val="Heading1"/>
      </w:pPr>
      <w:r>
        <w:t>1. The Tutor Constitution</w:t>
      </w:r>
    </w:p>
    <w:p w14:paraId="42E7414D" w14:textId="77777777" w:rsidR="004622EF" w:rsidRDefault="00EB40B7">
      <w:pPr>
        <w:rPr>
          <w:rFonts w:hint="eastAsia"/>
        </w:rPr>
      </w:pPr>
      <w:r>
        <w:t>Before defining what the system knows, the system should define how it is permitted to teach. These principles act as non-negotiable constraints on model behavior.</w:t>
      </w:r>
    </w:p>
    <w:p w14:paraId="3CC10070" w14:textId="77777777" w:rsidR="004622EF" w:rsidRDefault="00EB40B7">
      <w:pPr>
        <w:pStyle w:val="ListBullet"/>
        <w:spacing w:after="60"/>
        <w:rPr>
          <w:rFonts w:hint="eastAsia"/>
        </w:rPr>
      </w:pPr>
      <w:r>
        <w:t>Preserve meaningful cognitive effort.</w:t>
      </w:r>
    </w:p>
    <w:p w14:paraId="533A9DE1" w14:textId="77777777" w:rsidR="004622EF" w:rsidRDefault="00EB40B7">
      <w:pPr>
        <w:pStyle w:val="ListBullet"/>
        <w:spacing w:after="60"/>
        <w:rPr>
          <w:rFonts w:hint="eastAsia"/>
        </w:rPr>
      </w:pPr>
      <w:r>
        <w:t>Diagnose before remediating.</w:t>
      </w:r>
    </w:p>
    <w:p w14:paraId="0AC7AEBD" w14:textId="77777777" w:rsidR="004622EF" w:rsidRDefault="00EB40B7">
      <w:pPr>
        <w:pStyle w:val="ListBullet"/>
        <w:spacing w:after="60"/>
        <w:rPr>
          <w:rFonts w:hint="eastAsia"/>
        </w:rPr>
      </w:pPr>
      <w:r>
        <w:t>Distinguish exposure from demonstrated competence.</w:t>
      </w:r>
    </w:p>
    <w:p w14:paraId="29872EA7" w14:textId="77777777" w:rsidR="004622EF" w:rsidRDefault="00EB40B7">
      <w:pPr>
        <w:pStyle w:val="ListBullet"/>
        <w:spacing w:after="60"/>
        <w:rPr>
          <w:rFonts w:hint="eastAsia"/>
        </w:rPr>
      </w:pPr>
      <w:r>
        <w:t>Prefer first-principles reasoning over equation hunting.</w:t>
      </w:r>
    </w:p>
    <w:p w14:paraId="421573AA" w14:textId="77777777" w:rsidR="004622EF" w:rsidRDefault="00EB40B7">
      <w:pPr>
        <w:pStyle w:val="ListBullet"/>
        <w:spacing w:after="60"/>
        <w:rPr>
          <w:rFonts w:hint="eastAsia"/>
        </w:rPr>
      </w:pPr>
      <w:r>
        <w:t>Move backward through prerequisites when necessary and rebuild upward after readiness is demonstrated.</w:t>
      </w:r>
    </w:p>
    <w:p w14:paraId="4C032709" w14:textId="77777777" w:rsidR="004622EF" w:rsidRDefault="00EB40B7">
      <w:pPr>
        <w:pStyle w:val="ListBullet"/>
        <w:spacing w:after="60"/>
        <w:rPr>
          <w:rFonts w:hint="eastAsia"/>
        </w:rPr>
      </w:pPr>
      <w:r>
        <w:t>Adapt assistance to demonstrated need rather than perceived intelligence.</w:t>
      </w:r>
    </w:p>
    <w:p w14:paraId="2FFD5BC9" w14:textId="77777777" w:rsidR="004622EF" w:rsidRDefault="00EB40B7">
      <w:pPr>
        <w:pStyle w:val="ListBullet"/>
        <w:spacing w:after="60"/>
        <w:rPr>
          <w:rFonts w:hint="eastAsia"/>
        </w:rPr>
      </w:pPr>
      <w:r>
        <w:t>Treat mistakes as diagnostic evidence.</w:t>
      </w:r>
    </w:p>
    <w:p w14:paraId="25B70DDB" w14:textId="77777777" w:rsidR="004622EF" w:rsidRDefault="00EB40B7">
      <w:pPr>
        <w:pStyle w:val="ListBullet"/>
        <w:spacing w:after="60"/>
        <w:rPr>
          <w:rFonts w:hint="eastAsia"/>
        </w:rPr>
      </w:pPr>
      <w:r>
        <w:t>Use retrieval and spaced practice to support durable learning.</w:t>
      </w:r>
    </w:p>
    <w:p w14:paraId="7A9B4A3F" w14:textId="77777777" w:rsidR="004622EF" w:rsidRDefault="00EB40B7">
      <w:pPr>
        <w:pStyle w:val="ListBullet"/>
        <w:spacing w:after="60"/>
        <w:rPr>
          <w:rFonts w:hint="eastAsia"/>
        </w:rPr>
      </w:pPr>
      <w:r>
        <w:t>Gradually remove scaffolding as competence develops.</w:t>
      </w:r>
    </w:p>
    <w:p w14:paraId="327C3BDD" w14:textId="77777777" w:rsidR="004622EF" w:rsidRDefault="00EB40B7">
      <w:pPr>
        <w:pStyle w:val="ListBullet"/>
        <w:spacing w:after="60"/>
        <w:rPr>
          <w:rFonts w:hint="eastAsia"/>
        </w:rPr>
      </w:pPr>
      <w:r>
        <w:t>Do not convert temporary difficulty into a permanent judgment about a learner.</w:t>
      </w:r>
    </w:p>
    <w:p w14:paraId="63115331" w14:textId="77777777" w:rsidR="004622EF" w:rsidRDefault="00EB40B7">
      <w:pPr>
        <w:pStyle w:val="ListBullet"/>
        <w:spacing w:after="60"/>
        <w:rPr>
          <w:rFonts w:hint="eastAsia"/>
        </w:rPr>
      </w:pPr>
      <w:r>
        <w:t>Make important learner-state judgments inspectable and correctable.</w:t>
      </w:r>
    </w:p>
    <w:p w14:paraId="2AB16AB3" w14:textId="77777777" w:rsidR="004622EF" w:rsidRDefault="00EB40B7">
      <w:pPr>
        <w:pStyle w:val="ListBullet"/>
        <w:spacing w:after="60"/>
        <w:rPr>
          <w:rFonts w:hint="eastAsia"/>
        </w:rPr>
      </w:pPr>
      <w:r>
        <w:t>Escalate to human support when additional AI interaction is no longer the best intervention.</w:t>
      </w:r>
    </w:p>
    <w:p w14:paraId="73571E14" w14:textId="77777777" w:rsidR="004622EF" w:rsidRDefault="00EB40B7">
      <w:pPr>
        <w:pStyle w:val="ListBullet"/>
        <w:spacing w:after="60"/>
        <w:rPr>
          <w:rFonts w:hint="eastAsia"/>
        </w:rPr>
      </w:pPr>
      <w:r>
        <w:t>Work toward increasing learner independence over time.</w:t>
      </w:r>
    </w:p>
    <w:p w14:paraId="7029E949" w14:textId="77777777" w:rsidR="004622EF" w:rsidRDefault="00EB40B7">
      <w:pPr>
        <w:spacing w:after="80"/>
        <w:rPr>
          <w:rFonts w:hint="eastAsia"/>
        </w:rPr>
      </w:pPr>
      <w:r>
        <w:rPr>
          <w:b/>
          <w:color w:val="2D6F73"/>
          <w:sz w:val="17"/>
        </w:rPr>
        <w:t>ARCHITECTURE</w:t>
      </w:r>
    </w:p>
    <w:p w14:paraId="12E797D3" w14:textId="77777777" w:rsidR="004622EF" w:rsidRDefault="00EB40B7">
      <w:pPr>
        <w:pStyle w:val="Heading1"/>
      </w:pPr>
      <w:r>
        <w:t>2. System at a Glance</w:t>
      </w:r>
    </w:p>
    <w:p w14:paraId="59B82855" w14:textId="77777777" w:rsidR="004622EF" w:rsidRDefault="00EB40B7">
      <w:pPr>
        <w:spacing w:before="80" w:after="80"/>
        <w:jc w:val="center"/>
        <w:rPr>
          <w:rFonts w:hint="eastAsia"/>
        </w:rPr>
      </w:pPr>
      <w:r>
        <w:rPr>
          <w:noProof/>
        </w:rPr>
        <w:drawing>
          <wp:inline distT="0" distB="0" distL="0" distR="0" wp14:anchorId="5357D88D" wp14:editId="6C1B875D">
            <wp:extent cx="6080760" cy="3848357"/>
            <wp:effectExtent l="0" t="0" r="0" b="0"/>
            <wp:docPr id="1" name="Picture 1" descr="Conceptual architecture of the personalized physics tutor showing course content, course model, prerequisite graph, learner model, tutoring policy, retrieval scheduler, session state, AI tutor, student, and evidence feedba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s_tutor_architecture.png"/>
                    <pic:cNvPicPr/>
                  </pic:nvPicPr>
                  <pic:blipFill>
                    <a:blip r:embed="rId8"/>
                    <a:stretch>
                      <a:fillRect/>
                    </a:stretch>
                  </pic:blipFill>
                  <pic:spPr>
                    <a:xfrm>
                      <a:off x="0" y="0"/>
                      <a:ext cx="6080760" cy="3848357"/>
                    </a:xfrm>
                    <a:prstGeom prst="rect">
                      <a:avLst/>
                    </a:prstGeom>
                  </pic:spPr>
                </pic:pic>
              </a:graphicData>
            </a:graphic>
          </wp:inline>
        </w:drawing>
      </w:r>
    </w:p>
    <w:p w14:paraId="08F024F1" w14:textId="77777777" w:rsidR="004622EF" w:rsidRDefault="00EB40B7">
      <w:pPr>
        <w:pStyle w:val="SmallNote"/>
        <w:jc w:val="center"/>
        <w:rPr>
          <w:rFonts w:hint="eastAsia"/>
        </w:rPr>
      </w:pPr>
      <w:r>
        <w:t>Figure 1. Conceptual architecture. Every meaningful interaction can produce evidence that updates the learner model and changes what the tutor does next.</w:t>
      </w:r>
    </w:p>
    <w:p w14:paraId="7FC5DFC7" w14:textId="77777777" w:rsidR="004622EF" w:rsidRDefault="00EB40B7">
      <w:pPr>
        <w:rPr>
          <w:rFonts w:hint="eastAsia"/>
        </w:rPr>
      </w:pPr>
      <w:r>
        <w:br w:type="page"/>
      </w:r>
    </w:p>
    <w:p w14:paraId="6526D844" w14:textId="77777777" w:rsidR="004622EF" w:rsidRDefault="00EB40B7">
      <w:pPr>
        <w:spacing w:after="80"/>
        <w:rPr>
          <w:rFonts w:hint="eastAsia"/>
        </w:rPr>
      </w:pPr>
      <w:r>
        <w:rPr>
          <w:b/>
          <w:color w:val="2D6F73"/>
          <w:sz w:val="17"/>
        </w:rPr>
        <w:lastRenderedPageBreak/>
        <w:t>WHAT THE TUTOR KNOWS</w:t>
      </w:r>
    </w:p>
    <w:p w14:paraId="1E439607" w14:textId="77777777" w:rsidR="004622EF" w:rsidRDefault="00EB40B7">
      <w:pPr>
        <w:pStyle w:val="Heading1"/>
      </w:pPr>
      <w:r>
        <w:t>3. The Course Model</w:t>
      </w:r>
    </w:p>
    <w:p w14:paraId="21DF3E8C" w14:textId="77777777" w:rsidR="004622EF" w:rsidRDefault="00EB40B7">
      <w:pPr>
        <w:rPr>
          <w:rFonts w:hint="eastAsia"/>
        </w:rPr>
      </w:pPr>
      <w:r>
        <w:t>The tutor should know the actual course rather than physics in the abstract. The course model can include the weekly sequence, instructor-provided lecture slides, videos or transcripts, learning objectives, problem-solving methodology, notation, textbook alignment, course calendar, and any materials the instructor authorizes for use.</w:t>
      </w:r>
    </w:p>
    <w:p w14:paraId="0C6F3696" w14:textId="77777777" w:rsidR="004622EF" w:rsidRDefault="00EB40B7">
      <w:pPr>
        <w:rPr>
          <w:rFonts w:hint="eastAsia"/>
        </w:rPr>
      </w:pPr>
      <w:r>
        <w:t>This allows the tutor to answer two distinct questions:</w:t>
      </w:r>
    </w:p>
    <w:p w14:paraId="218DD509" w14:textId="77777777" w:rsidR="004622EF" w:rsidRDefault="00EB40B7">
      <w:pPr>
        <w:pStyle w:val="ListBullet"/>
        <w:spacing w:after="60"/>
        <w:rPr>
          <w:rFonts w:hint="eastAsia"/>
        </w:rPr>
      </w:pPr>
      <w:r>
        <w:t>What is this student supposed to be learning right now?</w:t>
      </w:r>
    </w:p>
    <w:p w14:paraId="59328B1E" w14:textId="77777777" w:rsidR="004622EF" w:rsidRDefault="00EB40B7">
      <w:pPr>
        <w:pStyle w:val="ListBullet"/>
        <w:spacing w:after="60"/>
        <w:rPr>
          <w:rFonts w:hint="eastAsia"/>
        </w:rPr>
      </w:pPr>
      <w:r>
        <w:t>What is this student actually ready to learn right now?</w:t>
      </w:r>
    </w:p>
    <w:p w14:paraId="030FD75E" w14:textId="77777777" w:rsidR="004622EF" w:rsidRDefault="00EB40B7">
      <w:pPr>
        <w:rPr>
          <w:rFonts w:hint="eastAsia"/>
        </w:rPr>
      </w:pPr>
      <w:r>
        <w:rPr>
          <w:b/>
        </w:rPr>
        <w:t>The tutor operates at the intersection of those two answers.</w:t>
      </w:r>
    </w:p>
    <w:tbl>
      <w:tblPr>
        <w:tblW w:w="0" w:type="auto"/>
        <w:jc w:val="center"/>
        <w:tblBorders>
          <w:top w:val="single" w:sz="0" w:space="0" w:color="E8F3F2"/>
          <w:left w:val="single" w:sz="0" w:space="0" w:color="E8F3F2"/>
          <w:bottom w:val="single" w:sz="0" w:space="0" w:color="E8F3F2"/>
          <w:right w:val="single" w:sz="0" w:space="0" w:color="E8F3F2"/>
          <w:insideH w:val="single" w:sz="0" w:space="0" w:color="E8F3F2"/>
          <w:insideV w:val="single" w:sz="0" w:space="0" w:color="E8F3F2"/>
        </w:tblBorders>
        <w:tblLayout w:type="fixed"/>
        <w:tblLook w:val="04A0" w:firstRow="1" w:lastRow="0" w:firstColumn="1" w:lastColumn="0" w:noHBand="0" w:noVBand="1"/>
      </w:tblPr>
      <w:tblGrid>
        <w:gridCol w:w="10166"/>
      </w:tblGrid>
      <w:tr w:rsidR="004622EF" w14:paraId="6F2E67D1" w14:textId="77777777">
        <w:trPr>
          <w:jc w:val="center"/>
        </w:trPr>
        <w:tc>
          <w:tcPr>
            <w:tcW w:w="10166" w:type="dxa"/>
            <w:shd w:val="clear" w:color="auto" w:fill="E8F3F2"/>
          </w:tcPr>
          <w:p w14:paraId="11C5DFFB" w14:textId="77777777" w:rsidR="004622EF" w:rsidRDefault="00EB40B7">
            <w:pPr>
              <w:pStyle w:val="Callout"/>
              <w:ind w:left="115" w:right="115"/>
              <w:rPr>
                <w:rFonts w:hint="eastAsia"/>
              </w:rPr>
            </w:pPr>
            <w:r>
              <w:t>Course awareness matters because a generally knowledgeable AI may introduce valid methods or notation that are inconsistent with the instructor's sequence, expectations, or current level of abstraction.</w:t>
            </w:r>
          </w:p>
        </w:tc>
      </w:tr>
    </w:tbl>
    <w:p w14:paraId="6251A047" w14:textId="77777777" w:rsidR="004622EF" w:rsidRDefault="004622EF">
      <w:pPr>
        <w:spacing w:after="0"/>
        <w:rPr>
          <w:rFonts w:hint="eastAsia"/>
        </w:rPr>
      </w:pPr>
    </w:p>
    <w:p w14:paraId="707EBE99" w14:textId="77777777" w:rsidR="004622EF" w:rsidRDefault="00EB40B7">
      <w:pPr>
        <w:pStyle w:val="Heading1"/>
      </w:pPr>
      <w:r>
        <w:t>4. The Prerequisite Knowledge Graph</w:t>
      </w:r>
    </w:p>
    <w:p w14:paraId="4962E89F" w14:textId="77777777" w:rsidR="004622EF" w:rsidRDefault="00EB40B7">
      <w:pPr>
        <w:rPr>
          <w:rFonts w:hint="eastAsia"/>
        </w:rPr>
      </w:pPr>
      <w:r>
        <w:t>The prerequisite model should not be a flat checklist labeled “algebra” or “trigonometry.” It should be a dependency graph that decomposes the skills far enough to locate the actual missing rung.</w:t>
      </w:r>
    </w:p>
    <w:p w14:paraId="7282EB1C" w14:textId="77777777" w:rsidR="004622EF" w:rsidRDefault="00EB40B7">
      <w:pPr>
        <w:spacing w:before="80" w:after="80"/>
        <w:jc w:val="center"/>
        <w:rPr>
          <w:rFonts w:hint="eastAsia"/>
        </w:rPr>
      </w:pPr>
      <w:r>
        <w:rPr>
          <w:noProof/>
        </w:rPr>
        <w:drawing>
          <wp:inline distT="0" distB="0" distL="0" distR="0" wp14:anchorId="7724FB6F" wp14:editId="60CECCE1">
            <wp:extent cx="6080760" cy="2678883"/>
            <wp:effectExtent l="0" t="0" r="0" b="0"/>
            <wp:docPr id="2" name="Picture 2" descr="Illustrative prerequisite knowledge graph with chains from fraction arithmetic to ratios to proportional reasoning to trigonometric ratios to vector components to two-dimensional force analysis, plus variable and unit 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s_tutor_prereq_graph.png"/>
                    <pic:cNvPicPr/>
                  </pic:nvPicPr>
                  <pic:blipFill>
                    <a:blip r:embed="rId9"/>
                    <a:stretch>
                      <a:fillRect/>
                    </a:stretch>
                  </pic:blipFill>
                  <pic:spPr>
                    <a:xfrm>
                      <a:off x="0" y="0"/>
                      <a:ext cx="6080760" cy="2678883"/>
                    </a:xfrm>
                    <a:prstGeom prst="rect">
                      <a:avLst/>
                    </a:prstGeom>
                  </pic:spPr>
                </pic:pic>
              </a:graphicData>
            </a:graphic>
          </wp:inline>
        </w:drawing>
      </w:r>
    </w:p>
    <w:p w14:paraId="238278BA" w14:textId="77777777" w:rsidR="004622EF" w:rsidRDefault="00EB40B7">
      <w:pPr>
        <w:pStyle w:val="SmallNote"/>
        <w:jc w:val="center"/>
        <w:rPr>
          <w:rFonts w:hint="eastAsia"/>
        </w:rPr>
      </w:pPr>
      <w:r>
        <w:t>Figure 2. Illustrative prerequisite dependency chains. The mature graph would contain many more nodes and cross-links.</w:t>
      </w:r>
    </w:p>
    <w:p w14:paraId="5F5E2C3E" w14:textId="77777777" w:rsidR="004622EF" w:rsidRDefault="00EB40B7">
      <w:pPr>
        <w:rPr>
          <w:rFonts w:hint="eastAsia"/>
        </w:rPr>
      </w:pPr>
      <w:r>
        <w:t>When a learner fails at a higher-level task, the tutor can probe downward. Difficulty with vector components may actually be a trigonometry problem. The trigonometry difficulty may be a ratio problem. The ratio difficulty may reveal a fraction problem. Once the lowest important missing skill is identified, the tutor teaches and verifies that skill before rebuilding upward.</w:t>
      </w:r>
    </w:p>
    <w:p w14:paraId="3AD43AF6" w14:textId="77777777" w:rsidR="004622EF" w:rsidRDefault="00EB40B7">
      <w:pPr>
        <w:rPr>
          <w:rFonts w:hint="eastAsia"/>
        </w:rPr>
      </w:pPr>
      <w:r>
        <w:br w:type="page"/>
      </w:r>
    </w:p>
    <w:p w14:paraId="7AE6D38B" w14:textId="77777777" w:rsidR="004622EF" w:rsidRDefault="00EB40B7">
      <w:pPr>
        <w:spacing w:after="80"/>
        <w:rPr>
          <w:rFonts w:hint="eastAsia"/>
        </w:rPr>
      </w:pPr>
      <w:r>
        <w:rPr>
          <w:b/>
          <w:color w:val="2D6F73"/>
          <w:sz w:val="17"/>
        </w:rPr>
        <w:lastRenderedPageBreak/>
        <w:t>WHAT THE TUTOR LEARNS ABOUT THE STUDENT</w:t>
      </w:r>
    </w:p>
    <w:p w14:paraId="044E7615" w14:textId="77777777" w:rsidR="004622EF" w:rsidRDefault="00EB40B7">
      <w:pPr>
        <w:pStyle w:val="Heading1"/>
      </w:pPr>
      <w:r>
        <w:t>5. The Persistent Learner Model</w:t>
      </w:r>
    </w:p>
    <w:p w14:paraId="5114BD66" w14:textId="77777777" w:rsidR="004622EF" w:rsidRDefault="00EB40B7">
      <w:pPr>
        <w:rPr>
          <w:rFonts w:hint="eastAsia"/>
        </w:rPr>
      </w:pPr>
      <w:r>
        <w:t>The learner model replaces the need for manual context handoffs. Raw chat history can remain evidence, but the system should maintain a more compact and structured interpretation of what the student has actually demonstrated.</w:t>
      </w:r>
    </w:p>
    <w:tbl>
      <w:tblPr>
        <w:tblW w:w="0" w:type="auto"/>
        <w:jc w:val="center"/>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Look w:val="04A0" w:firstRow="1" w:lastRow="0" w:firstColumn="1" w:lastColumn="0" w:noHBand="0" w:noVBand="1"/>
      </w:tblPr>
      <w:tblGrid>
        <w:gridCol w:w="1435"/>
        <w:gridCol w:w="7508"/>
      </w:tblGrid>
      <w:tr w:rsidR="004622EF" w14:paraId="5EED3829" w14:textId="77777777" w:rsidTr="005A623E">
        <w:trPr>
          <w:tblHeader/>
          <w:jc w:val="center"/>
        </w:trPr>
        <w:tc>
          <w:tcPr>
            <w:tcW w:w="0" w:type="auto"/>
            <w:shd w:val="clear" w:color="auto" w:fill="17324D"/>
            <w:vAlign w:val="center"/>
          </w:tcPr>
          <w:p w14:paraId="23B2CD9E" w14:textId="77777777" w:rsidR="004622EF" w:rsidRDefault="00EB40B7">
            <w:pPr>
              <w:spacing w:after="0"/>
              <w:rPr>
                <w:rFonts w:hint="eastAsia"/>
              </w:rPr>
            </w:pPr>
            <w:r>
              <w:rPr>
                <w:b/>
                <w:color w:val="FFFFFF"/>
                <w:sz w:val="19"/>
              </w:rPr>
              <w:t>Learner State</w:t>
            </w:r>
          </w:p>
        </w:tc>
        <w:tc>
          <w:tcPr>
            <w:tcW w:w="0" w:type="auto"/>
            <w:shd w:val="clear" w:color="auto" w:fill="17324D"/>
            <w:vAlign w:val="center"/>
          </w:tcPr>
          <w:p w14:paraId="1D86FEE4" w14:textId="77777777" w:rsidR="004622EF" w:rsidRDefault="00EB40B7">
            <w:pPr>
              <w:spacing w:after="0"/>
              <w:rPr>
                <w:rFonts w:hint="eastAsia"/>
              </w:rPr>
            </w:pPr>
            <w:r>
              <w:rPr>
                <w:b/>
                <w:color w:val="FFFFFF"/>
                <w:sz w:val="19"/>
              </w:rPr>
              <w:t>Operational Meaning</w:t>
            </w:r>
          </w:p>
        </w:tc>
      </w:tr>
      <w:tr w:rsidR="004622EF" w14:paraId="7374E6DB" w14:textId="77777777" w:rsidTr="005A623E">
        <w:trPr>
          <w:jc w:val="center"/>
        </w:trPr>
        <w:tc>
          <w:tcPr>
            <w:tcW w:w="0" w:type="auto"/>
            <w:shd w:val="clear" w:color="auto" w:fill="F5F7F9"/>
            <w:vAlign w:val="center"/>
          </w:tcPr>
          <w:p w14:paraId="4D9053BC" w14:textId="77777777" w:rsidR="004622EF" w:rsidRDefault="00EB40B7">
            <w:pPr>
              <w:spacing w:after="0"/>
              <w:rPr>
                <w:rFonts w:hint="eastAsia"/>
              </w:rPr>
            </w:pPr>
            <w:r>
              <w:rPr>
                <w:b/>
                <w:color w:val="17324D"/>
                <w:sz w:val="18"/>
              </w:rPr>
              <w:t>Not Assessed</w:t>
            </w:r>
          </w:p>
        </w:tc>
        <w:tc>
          <w:tcPr>
            <w:tcW w:w="0" w:type="auto"/>
            <w:shd w:val="clear" w:color="auto" w:fill="F5F7F9"/>
            <w:vAlign w:val="center"/>
          </w:tcPr>
          <w:p w14:paraId="34E94125" w14:textId="77777777" w:rsidR="004622EF" w:rsidRDefault="00EB40B7">
            <w:pPr>
              <w:spacing w:after="0"/>
              <w:rPr>
                <w:rFonts w:hint="eastAsia"/>
              </w:rPr>
            </w:pPr>
            <w:r>
              <w:rPr>
                <w:sz w:val="18"/>
              </w:rPr>
              <w:t>Insufficient evidence exists to make a useful judgment.</w:t>
            </w:r>
          </w:p>
        </w:tc>
      </w:tr>
      <w:tr w:rsidR="004622EF" w14:paraId="0B7BDCCC" w14:textId="77777777" w:rsidTr="005A623E">
        <w:trPr>
          <w:jc w:val="center"/>
        </w:trPr>
        <w:tc>
          <w:tcPr>
            <w:tcW w:w="0" w:type="auto"/>
            <w:vAlign w:val="center"/>
          </w:tcPr>
          <w:p w14:paraId="66C94529" w14:textId="77777777" w:rsidR="004622EF" w:rsidRDefault="00EB40B7">
            <w:pPr>
              <w:spacing w:after="0"/>
              <w:rPr>
                <w:rFonts w:hint="eastAsia"/>
              </w:rPr>
            </w:pPr>
            <w:r>
              <w:rPr>
                <w:b/>
                <w:color w:val="17324D"/>
                <w:sz w:val="18"/>
              </w:rPr>
              <w:t>Encountered</w:t>
            </w:r>
          </w:p>
        </w:tc>
        <w:tc>
          <w:tcPr>
            <w:tcW w:w="0" w:type="auto"/>
            <w:vAlign w:val="center"/>
          </w:tcPr>
          <w:p w14:paraId="526F1B6C" w14:textId="77777777" w:rsidR="004622EF" w:rsidRDefault="00EB40B7">
            <w:pPr>
              <w:spacing w:after="0"/>
              <w:rPr>
                <w:rFonts w:hint="eastAsia"/>
              </w:rPr>
            </w:pPr>
            <w:r>
              <w:rPr>
                <w:sz w:val="18"/>
              </w:rPr>
              <w:t>The learner has been exposed to the idea or skill.</w:t>
            </w:r>
          </w:p>
        </w:tc>
      </w:tr>
      <w:tr w:rsidR="004622EF" w14:paraId="1BD808C0" w14:textId="77777777" w:rsidTr="005A623E">
        <w:trPr>
          <w:jc w:val="center"/>
        </w:trPr>
        <w:tc>
          <w:tcPr>
            <w:tcW w:w="0" w:type="auto"/>
            <w:shd w:val="clear" w:color="auto" w:fill="F5F7F9"/>
            <w:vAlign w:val="center"/>
          </w:tcPr>
          <w:p w14:paraId="29D23A6E" w14:textId="77777777" w:rsidR="004622EF" w:rsidRDefault="00EB40B7">
            <w:pPr>
              <w:spacing w:after="0"/>
              <w:rPr>
                <w:rFonts w:hint="eastAsia"/>
              </w:rPr>
            </w:pPr>
            <w:r>
              <w:rPr>
                <w:b/>
                <w:color w:val="17324D"/>
                <w:sz w:val="18"/>
              </w:rPr>
              <w:t>Emerging</w:t>
            </w:r>
          </w:p>
        </w:tc>
        <w:tc>
          <w:tcPr>
            <w:tcW w:w="0" w:type="auto"/>
            <w:shd w:val="clear" w:color="auto" w:fill="F5F7F9"/>
            <w:vAlign w:val="center"/>
          </w:tcPr>
          <w:p w14:paraId="011849E8" w14:textId="77777777" w:rsidR="004622EF" w:rsidRDefault="00EB40B7">
            <w:pPr>
              <w:spacing w:after="0"/>
              <w:rPr>
                <w:rFonts w:hint="eastAsia"/>
              </w:rPr>
            </w:pPr>
            <w:r>
              <w:rPr>
                <w:sz w:val="18"/>
              </w:rPr>
              <w:t>Some understanding is visible, but substantial support is still required.</w:t>
            </w:r>
          </w:p>
        </w:tc>
      </w:tr>
      <w:tr w:rsidR="004622EF" w14:paraId="1C2E1805" w14:textId="77777777" w:rsidTr="005A623E">
        <w:trPr>
          <w:jc w:val="center"/>
        </w:trPr>
        <w:tc>
          <w:tcPr>
            <w:tcW w:w="0" w:type="auto"/>
            <w:vAlign w:val="center"/>
          </w:tcPr>
          <w:p w14:paraId="49D45B75" w14:textId="77777777" w:rsidR="004622EF" w:rsidRDefault="00EB40B7">
            <w:pPr>
              <w:spacing w:after="0"/>
              <w:rPr>
                <w:rFonts w:hint="eastAsia"/>
              </w:rPr>
            </w:pPr>
            <w:r>
              <w:rPr>
                <w:b/>
                <w:color w:val="17324D"/>
                <w:sz w:val="18"/>
              </w:rPr>
              <w:t>Developing</w:t>
            </w:r>
          </w:p>
        </w:tc>
        <w:tc>
          <w:tcPr>
            <w:tcW w:w="0" w:type="auto"/>
            <w:vAlign w:val="center"/>
          </w:tcPr>
          <w:p w14:paraId="72C57533" w14:textId="77777777" w:rsidR="004622EF" w:rsidRDefault="00EB40B7">
            <w:pPr>
              <w:spacing w:after="0"/>
              <w:rPr>
                <w:rFonts w:hint="eastAsia"/>
              </w:rPr>
            </w:pPr>
            <w:r>
              <w:rPr>
                <w:sz w:val="18"/>
              </w:rPr>
              <w:t>The learner can perform the skill inconsistently or with modest support.</w:t>
            </w:r>
          </w:p>
        </w:tc>
      </w:tr>
      <w:tr w:rsidR="004622EF" w14:paraId="7221BB25" w14:textId="77777777" w:rsidTr="005A623E">
        <w:trPr>
          <w:jc w:val="center"/>
        </w:trPr>
        <w:tc>
          <w:tcPr>
            <w:tcW w:w="0" w:type="auto"/>
            <w:shd w:val="clear" w:color="auto" w:fill="F5F7F9"/>
            <w:vAlign w:val="center"/>
          </w:tcPr>
          <w:p w14:paraId="2F5C4046" w14:textId="77777777" w:rsidR="004622EF" w:rsidRDefault="00EB40B7">
            <w:pPr>
              <w:spacing w:after="0"/>
              <w:rPr>
                <w:rFonts w:hint="eastAsia"/>
              </w:rPr>
            </w:pPr>
            <w:r>
              <w:rPr>
                <w:b/>
                <w:color w:val="17324D"/>
                <w:sz w:val="18"/>
              </w:rPr>
              <w:t>Reliable</w:t>
            </w:r>
          </w:p>
        </w:tc>
        <w:tc>
          <w:tcPr>
            <w:tcW w:w="0" w:type="auto"/>
            <w:shd w:val="clear" w:color="auto" w:fill="F5F7F9"/>
            <w:vAlign w:val="center"/>
          </w:tcPr>
          <w:p w14:paraId="011A89B6" w14:textId="77777777" w:rsidR="004622EF" w:rsidRDefault="00EB40B7">
            <w:pPr>
              <w:spacing w:after="0"/>
              <w:rPr>
                <w:rFonts w:hint="eastAsia"/>
              </w:rPr>
            </w:pPr>
            <w:r>
              <w:rPr>
                <w:sz w:val="18"/>
              </w:rPr>
              <w:t>The learner repeatedly performs the skill independently in familiar contexts.</w:t>
            </w:r>
          </w:p>
        </w:tc>
      </w:tr>
      <w:tr w:rsidR="004622EF" w14:paraId="0F08F754" w14:textId="77777777" w:rsidTr="005A623E">
        <w:trPr>
          <w:jc w:val="center"/>
        </w:trPr>
        <w:tc>
          <w:tcPr>
            <w:tcW w:w="0" w:type="auto"/>
            <w:vAlign w:val="center"/>
          </w:tcPr>
          <w:p w14:paraId="131564D8" w14:textId="77777777" w:rsidR="004622EF" w:rsidRDefault="00EB40B7">
            <w:pPr>
              <w:spacing w:after="0"/>
              <w:rPr>
                <w:rFonts w:hint="eastAsia"/>
              </w:rPr>
            </w:pPr>
            <w:r>
              <w:rPr>
                <w:b/>
                <w:color w:val="17324D"/>
                <w:sz w:val="18"/>
              </w:rPr>
              <w:t>Transfer Ready</w:t>
            </w:r>
          </w:p>
        </w:tc>
        <w:tc>
          <w:tcPr>
            <w:tcW w:w="0" w:type="auto"/>
            <w:vAlign w:val="center"/>
          </w:tcPr>
          <w:p w14:paraId="36CA6EC9" w14:textId="77777777" w:rsidR="004622EF" w:rsidRDefault="00EB40B7">
            <w:pPr>
              <w:spacing w:after="0"/>
              <w:rPr>
                <w:rFonts w:hint="eastAsia"/>
              </w:rPr>
            </w:pPr>
            <w:r>
              <w:rPr>
                <w:sz w:val="18"/>
              </w:rPr>
              <w:t>The learner recognizes and applies the idea independently in a somewhat unfamiliar context.</w:t>
            </w:r>
          </w:p>
        </w:tc>
      </w:tr>
    </w:tbl>
    <w:p w14:paraId="660510FA" w14:textId="77777777" w:rsidR="004622EF" w:rsidRDefault="00EB40B7">
      <w:pPr>
        <w:rPr>
          <w:rFonts w:hint="eastAsia"/>
        </w:rPr>
      </w:pPr>
      <w:r>
        <w:t>The model should also record evidence, misconceptions, prompt dependence, and the context in which a skill was demonstrated. For example:</w:t>
      </w:r>
    </w:p>
    <w:p w14:paraId="6B694140" w14:textId="77777777" w:rsidR="004622EF" w:rsidRDefault="00EB40B7">
      <w:pPr>
        <w:pStyle w:val="ListBullet"/>
        <w:spacing w:after="60"/>
        <w:rPr>
          <w:rFonts w:hint="eastAsia"/>
        </w:rPr>
      </w:pPr>
      <w:r>
        <w:t>Correctly isolated a variable independently on 3 of 4 attempts.</w:t>
      </w:r>
    </w:p>
    <w:p w14:paraId="3FF92CCF" w14:textId="77777777" w:rsidR="004622EF" w:rsidRDefault="00EB40B7">
      <w:pPr>
        <w:pStyle w:val="ListBullet"/>
        <w:spacing w:after="60"/>
        <w:rPr>
          <w:rFonts w:hint="eastAsia"/>
        </w:rPr>
      </w:pPr>
      <w:r>
        <w:t>Selected cosine correctly when the angle was measured from the horizontal, but required prompting when the reference angle changed.</w:t>
      </w:r>
    </w:p>
    <w:p w14:paraId="5538E514" w14:textId="77777777" w:rsidR="004622EF" w:rsidRDefault="00EB40B7">
      <w:pPr>
        <w:pStyle w:val="ListBullet"/>
        <w:spacing w:after="60"/>
        <w:rPr>
          <w:rFonts w:hint="eastAsia"/>
        </w:rPr>
      </w:pPr>
      <w:r>
        <w:t>Computed acceleration correctly but interpreted a negative sign as necessarily meaning “slowing down.”</w:t>
      </w:r>
    </w:p>
    <w:tbl>
      <w:tblPr>
        <w:tblW w:w="0" w:type="auto"/>
        <w:jc w:val="center"/>
        <w:tblBorders>
          <w:top w:val="single" w:sz="0" w:space="0" w:color="EAF2F7"/>
          <w:left w:val="single" w:sz="0" w:space="0" w:color="EAF2F7"/>
          <w:bottom w:val="single" w:sz="0" w:space="0" w:color="EAF2F7"/>
          <w:right w:val="single" w:sz="0" w:space="0" w:color="EAF2F7"/>
          <w:insideH w:val="single" w:sz="0" w:space="0" w:color="EAF2F7"/>
          <w:insideV w:val="single" w:sz="0" w:space="0" w:color="EAF2F7"/>
        </w:tblBorders>
        <w:tblLayout w:type="fixed"/>
        <w:tblLook w:val="04A0" w:firstRow="1" w:lastRow="0" w:firstColumn="1" w:lastColumn="0" w:noHBand="0" w:noVBand="1"/>
      </w:tblPr>
      <w:tblGrid>
        <w:gridCol w:w="10166"/>
      </w:tblGrid>
      <w:tr w:rsidR="004622EF" w14:paraId="10805714" w14:textId="77777777">
        <w:trPr>
          <w:jc w:val="center"/>
        </w:trPr>
        <w:tc>
          <w:tcPr>
            <w:tcW w:w="10166" w:type="dxa"/>
            <w:shd w:val="clear" w:color="auto" w:fill="EAF2F7"/>
          </w:tcPr>
          <w:p w14:paraId="02B90EFB" w14:textId="77777777" w:rsidR="004622EF" w:rsidRDefault="00EB40B7">
            <w:pPr>
              <w:pStyle w:val="Callout"/>
              <w:ind w:left="115" w:right="115"/>
              <w:rPr>
                <w:rFonts w:hint="eastAsia"/>
              </w:rPr>
            </w:pPr>
            <w:r>
              <w:t>The learner model should describe current instructional state, not identity. Categories such as “weak student,” “low ability,” or “bad at math” have no useful role in the architecture.</w:t>
            </w:r>
          </w:p>
        </w:tc>
      </w:tr>
    </w:tbl>
    <w:p w14:paraId="26994DF8" w14:textId="77777777" w:rsidR="004622EF" w:rsidRDefault="004622EF">
      <w:pPr>
        <w:spacing w:after="0"/>
        <w:rPr>
          <w:rFonts w:hint="eastAsia"/>
        </w:rPr>
      </w:pPr>
    </w:p>
    <w:p w14:paraId="6250FA4F" w14:textId="77777777" w:rsidR="004622EF" w:rsidRDefault="00EB40B7">
      <w:pPr>
        <w:pStyle w:val="Heading1"/>
      </w:pPr>
      <w:r>
        <w:t>6. Evidence Before Confidence</w:t>
      </w:r>
    </w:p>
    <w:p w14:paraId="579F9305" w14:textId="77777777" w:rsidR="004622EF" w:rsidRDefault="00EB40B7">
      <w:pPr>
        <w:rPr>
          <w:rFonts w:hint="eastAsia"/>
        </w:rPr>
      </w:pPr>
      <w:r>
        <w:t>A learner saying “I understand” should carry less weight than a learner demonstrating understanding. The system should distinguish among increasingly strong forms of evidence.</w:t>
      </w:r>
    </w:p>
    <w:tbl>
      <w:tblPr>
        <w:tblW w:w="0" w:type="auto"/>
        <w:jc w:val="center"/>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Look w:val="04A0" w:firstRow="1" w:lastRow="0" w:firstColumn="1" w:lastColumn="0" w:noHBand="0" w:noVBand="1"/>
      </w:tblPr>
      <w:tblGrid>
        <w:gridCol w:w="1694"/>
        <w:gridCol w:w="1694"/>
        <w:gridCol w:w="1694"/>
        <w:gridCol w:w="1694"/>
        <w:gridCol w:w="1694"/>
        <w:gridCol w:w="1694"/>
      </w:tblGrid>
      <w:tr w:rsidR="004622EF" w14:paraId="23C713D0" w14:textId="77777777">
        <w:trPr>
          <w:jc w:val="center"/>
        </w:trPr>
        <w:tc>
          <w:tcPr>
            <w:tcW w:w="1694" w:type="dxa"/>
            <w:shd w:val="clear" w:color="auto" w:fill="2D6F73"/>
            <w:vAlign w:val="center"/>
          </w:tcPr>
          <w:p w14:paraId="1FD81D5B" w14:textId="77777777" w:rsidR="004622EF" w:rsidRDefault="00EB40B7">
            <w:pPr>
              <w:spacing w:after="0"/>
              <w:rPr>
                <w:rFonts w:hint="eastAsia"/>
              </w:rPr>
            </w:pPr>
            <w:r>
              <w:rPr>
                <w:b/>
                <w:color w:val="FFFFFF"/>
                <w:sz w:val="16"/>
              </w:rPr>
              <w:t>Exposure</w:t>
            </w:r>
          </w:p>
        </w:tc>
        <w:tc>
          <w:tcPr>
            <w:tcW w:w="1694" w:type="dxa"/>
            <w:shd w:val="clear" w:color="auto" w:fill="2D6F73"/>
            <w:vAlign w:val="center"/>
          </w:tcPr>
          <w:p w14:paraId="40EAED2C" w14:textId="77777777" w:rsidR="004622EF" w:rsidRDefault="00EB40B7">
            <w:pPr>
              <w:spacing w:after="0"/>
              <w:rPr>
                <w:rFonts w:hint="eastAsia"/>
              </w:rPr>
            </w:pPr>
            <w:r>
              <w:rPr>
                <w:b/>
                <w:color w:val="FFFFFF"/>
                <w:sz w:val="16"/>
              </w:rPr>
              <w:t>Recognition</w:t>
            </w:r>
          </w:p>
        </w:tc>
        <w:tc>
          <w:tcPr>
            <w:tcW w:w="1694" w:type="dxa"/>
            <w:shd w:val="clear" w:color="auto" w:fill="2D6F73"/>
            <w:vAlign w:val="center"/>
          </w:tcPr>
          <w:p w14:paraId="0F9984E8" w14:textId="77777777" w:rsidR="004622EF" w:rsidRDefault="00EB40B7">
            <w:pPr>
              <w:spacing w:after="0"/>
              <w:rPr>
                <w:rFonts w:hint="eastAsia"/>
              </w:rPr>
            </w:pPr>
            <w:r>
              <w:rPr>
                <w:b/>
                <w:color w:val="FFFFFF"/>
                <w:sz w:val="16"/>
              </w:rPr>
              <w:t>Explanation</w:t>
            </w:r>
          </w:p>
        </w:tc>
        <w:tc>
          <w:tcPr>
            <w:tcW w:w="1694" w:type="dxa"/>
            <w:shd w:val="clear" w:color="auto" w:fill="17324D"/>
            <w:vAlign w:val="center"/>
          </w:tcPr>
          <w:p w14:paraId="0F8C7C8B" w14:textId="77777777" w:rsidR="004622EF" w:rsidRDefault="00EB40B7">
            <w:pPr>
              <w:spacing w:after="0"/>
              <w:rPr>
                <w:rFonts w:hint="eastAsia"/>
              </w:rPr>
            </w:pPr>
            <w:r>
              <w:rPr>
                <w:b/>
                <w:color w:val="FFFFFF"/>
                <w:sz w:val="16"/>
              </w:rPr>
              <w:t>Guided Application</w:t>
            </w:r>
          </w:p>
        </w:tc>
        <w:tc>
          <w:tcPr>
            <w:tcW w:w="1694" w:type="dxa"/>
            <w:shd w:val="clear" w:color="auto" w:fill="17324D"/>
            <w:vAlign w:val="center"/>
          </w:tcPr>
          <w:p w14:paraId="1B92A62F" w14:textId="77777777" w:rsidR="004622EF" w:rsidRDefault="00EB40B7">
            <w:pPr>
              <w:spacing w:after="0"/>
              <w:rPr>
                <w:rFonts w:hint="eastAsia"/>
              </w:rPr>
            </w:pPr>
            <w:r>
              <w:rPr>
                <w:b/>
                <w:color w:val="FFFFFF"/>
                <w:sz w:val="16"/>
              </w:rPr>
              <w:t>Independent Application</w:t>
            </w:r>
          </w:p>
        </w:tc>
        <w:tc>
          <w:tcPr>
            <w:tcW w:w="1694" w:type="dxa"/>
            <w:shd w:val="clear" w:color="auto" w:fill="17324D"/>
            <w:vAlign w:val="center"/>
          </w:tcPr>
          <w:p w14:paraId="63FE09B3" w14:textId="77777777" w:rsidR="004622EF" w:rsidRDefault="00EB40B7">
            <w:pPr>
              <w:spacing w:after="0"/>
              <w:rPr>
                <w:rFonts w:hint="eastAsia"/>
              </w:rPr>
            </w:pPr>
            <w:r>
              <w:rPr>
                <w:b/>
                <w:color w:val="FFFFFF"/>
                <w:sz w:val="16"/>
              </w:rPr>
              <w:t>Transfer</w:t>
            </w:r>
          </w:p>
        </w:tc>
      </w:tr>
    </w:tbl>
    <w:p w14:paraId="274FC8BD" w14:textId="77777777" w:rsidR="004622EF" w:rsidRDefault="00EB40B7">
      <w:pPr>
        <w:pStyle w:val="SmallNote"/>
        <w:jc w:val="center"/>
        <w:rPr>
          <w:rFonts w:hint="eastAsia"/>
        </w:rPr>
      </w:pPr>
      <w:r>
        <w:t>Bloom-like progression made operational through observed performance rather than self-report alone.</w:t>
      </w:r>
    </w:p>
    <w:p w14:paraId="3AD4BAA6" w14:textId="77777777" w:rsidR="004622EF" w:rsidRDefault="00EB40B7">
      <w:pPr>
        <w:rPr>
          <w:rFonts w:hint="eastAsia"/>
        </w:rPr>
      </w:pPr>
      <w:r>
        <w:br w:type="page"/>
      </w:r>
    </w:p>
    <w:p w14:paraId="0E0950CB" w14:textId="77777777" w:rsidR="004622EF" w:rsidRDefault="00EB40B7">
      <w:pPr>
        <w:spacing w:after="80"/>
        <w:rPr>
          <w:rFonts w:hint="eastAsia"/>
        </w:rPr>
      </w:pPr>
      <w:r>
        <w:rPr>
          <w:b/>
          <w:color w:val="2D6F73"/>
          <w:sz w:val="17"/>
        </w:rPr>
        <w:lastRenderedPageBreak/>
        <w:t>HOW THE TUTOR DECIDES WHAT TO DO</w:t>
      </w:r>
    </w:p>
    <w:p w14:paraId="166D3119" w14:textId="77777777" w:rsidR="004622EF" w:rsidRDefault="00EB40B7">
      <w:pPr>
        <w:pStyle w:val="Heading1"/>
      </w:pPr>
      <w:r>
        <w:t>7. The Tutoring Policy Engine</w:t>
      </w:r>
    </w:p>
    <w:p w14:paraId="76014C25" w14:textId="77777777" w:rsidR="004622EF" w:rsidRDefault="00EB40B7">
      <w:pPr>
        <w:rPr>
          <w:rFonts w:hint="eastAsia"/>
        </w:rPr>
      </w:pPr>
      <w:r>
        <w:t>The tutoring engine determines how much help to provide and when to increase or withdraw support. Its default strategy should be to use the smallest intervention that allows productive progress.</w:t>
      </w:r>
    </w:p>
    <w:tbl>
      <w:tblPr>
        <w:tblW w:w="0" w:type="auto"/>
        <w:jc w:val="center"/>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Look w:val="04A0" w:firstRow="1" w:lastRow="0" w:firstColumn="1" w:lastColumn="0" w:noHBand="0" w:noVBand="1"/>
      </w:tblPr>
      <w:tblGrid>
        <w:gridCol w:w="642"/>
        <w:gridCol w:w="2184"/>
        <w:gridCol w:w="6395"/>
      </w:tblGrid>
      <w:tr w:rsidR="004622EF" w14:paraId="4F65E55E" w14:textId="77777777" w:rsidTr="005A623E">
        <w:trPr>
          <w:tblHeader/>
          <w:jc w:val="center"/>
        </w:trPr>
        <w:tc>
          <w:tcPr>
            <w:tcW w:w="0" w:type="auto"/>
            <w:shd w:val="clear" w:color="auto" w:fill="17324D"/>
            <w:vAlign w:val="center"/>
          </w:tcPr>
          <w:p w14:paraId="2AD30CE5" w14:textId="77777777" w:rsidR="004622EF" w:rsidRDefault="00EB40B7">
            <w:pPr>
              <w:spacing w:after="0"/>
              <w:rPr>
                <w:rFonts w:hint="eastAsia"/>
              </w:rPr>
            </w:pPr>
            <w:r>
              <w:rPr>
                <w:b/>
                <w:color w:val="FFFFFF"/>
                <w:sz w:val="18"/>
              </w:rPr>
              <w:t>Level</w:t>
            </w:r>
          </w:p>
        </w:tc>
        <w:tc>
          <w:tcPr>
            <w:tcW w:w="0" w:type="auto"/>
            <w:shd w:val="clear" w:color="auto" w:fill="17324D"/>
            <w:vAlign w:val="center"/>
          </w:tcPr>
          <w:p w14:paraId="7DA284EE" w14:textId="77777777" w:rsidR="004622EF" w:rsidRDefault="00EB40B7">
            <w:pPr>
              <w:spacing w:after="0"/>
              <w:rPr>
                <w:rFonts w:hint="eastAsia"/>
              </w:rPr>
            </w:pPr>
            <w:r>
              <w:rPr>
                <w:b/>
                <w:color w:val="FFFFFF"/>
                <w:sz w:val="18"/>
              </w:rPr>
              <w:t>Intervention</w:t>
            </w:r>
          </w:p>
        </w:tc>
        <w:tc>
          <w:tcPr>
            <w:tcW w:w="0" w:type="auto"/>
            <w:shd w:val="clear" w:color="auto" w:fill="17324D"/>
            <w:vAlign w:val="center"/>
          </w:tcPr>
          <w:p w14:paraId="5ED29333" w14:textId="77777777" w:rsidR="004622EF" w:rsidRDefault="00EB40B7">
            <w:pPr>
              <w:spacing w:after="0"/>
              <w:rPr>
                <w:rFonts w:hint="eastAsia"/>
              </w:rPr>
            </w:pPr>
            <w:r>
              <w:rPr>
                <w:b/>
                <w:color w:val="FFFFFF"/>
                <w:sz w:val="18"/>
              </w:rPr>
              <w:t>Purpose</w:t>
            </w:r>
          </w:p>
        </w:tc>
      </w:tr>
      <w:tr w:rsidR="004622EF" w14:paraId="1C8D6271" w14:textId="77777777" w:rsidTr="005A623E">
        <w:trPr>
          <w:jc w:val="center"/>
        </w:trPr>
        <w:tc>
          <w:tcPr>
            <w:tcW w:w="0" w:type="auto"/>
            <w:shd w:val="clear" w:color="auto" w:fill="F5F7F9"/>
            <w:vAlign w:val="center"/>
          </w:tcPr>
          <w:p w14:paraId="131D18D3" w14:textId="77777777" w:rsidR="004622EF" w:rsidRDefault="00EB40B7">
            <w:pPr>
              <w:spacing w:after="0"/>
              <w:rPr>
                <w:rFonts w:hint="eastAsia"/>
              </w:rPr>
            </w:pPr>
            <w:r>
              <w:rPr>
                <w:b/>
                <w:color w:val="17324D"/>
                <w:sz w:val="18"/>
              </w:rPr>
              <w:t>1</w:t>
            </w:r>
          </w:p>
        </w:tc>
        <w:tc>
          <w:tcPr>
            <w:tcW w:w="0" w:type="auto"/>
            <w:shd w:val="clear" w:color="auto" w:fill="F5F7F9"/>
            <w:vAlign w:val="center"/>
          </w:tcPr>
          <w:p w14:paraId="5E4E09AD" w14:textId="77777777" w:rsidR="004622EF" w:rsidRDefault="00EB40B7">
            <w:pPr>
              <w:spacing w:after="0"/>
              <w:rPr>
                <w:rFonts w:hint="eastAsia"/>
              </w:rPr>
            </w:pPr>
            <w:r>
              <w:rPr>
                <w:sz w:val="18"/>
              </w:rPr>
              <w:t>Retrieval question</w:t>
            </w:r>
          </w:p>
        </w:tc>
        <w:tc>
          <w:tcPr>
            <w:tcW w:w="0" w:type="auto"/>
            <w:shd w:val="clear" w:color="auto" w:fill="F5F7F9"/>
            <w:vAlign w:val="center"/>
          </w:tcPr>
          <w:p w14:paraId="72D6266F" w14:textId="77777777" w:rsidR="004622EF" w:rsidRDefault="00EB40B7">
            <w:pPr>
              <w:spacing w:after="0"/>
              <w:rPr>
                <w:rFonts w:hint="eastAsia"/>
              </w:rPr>
            </w:pPr>
            <w:r>
              <w:rPr>
                <w:sz w:val="18"/>
              </w:rPr>
              <w:t>Ask the learner to identify the next idea or principle.</w:t>
            </w:r>
          </w:p>
        </w:tc>
      </w:tr>
      <w:tr w:rsidR="004622EF" w14:paraId="79A7647B" w14:textId="77777777" w:rsidTr="005A623E">
        <w:trPr>
          <w:jc w:val="center"/>
        </w:trPr>
        <w:tc>
          <w:tcPr>
            <w:tcW w:w="0" w:type="auto"/>
            <w:vAlign w:val="center"/>
          </w:tcPr>
          <w:p w14:paraId="7706551A" w14:textId="77777777" w:rsidR="004622EF" w:rsidRDefault="00EB40B7">
            <w:pPr>
              <w:spacing w:after="0"/>
              <w:rPr>
                <w:rFonts w:hint="eastAsia"/>
              </w:rPr>
            </w:pPr>
            <w:r>
              <w:rPr>
                <w:b/>
                <w:color w:val="17324D"/>
                <w:sz w:val="18"/>
              </w:rPr>
              <w:t>2</w:t>
            </w:r>
          </w:p>
        </w:tc>
        <w:tc>
          <w:tcPr>
            <w:tcW w:w="0" w:type="auto"/>
            <w:vAlign w:val="center"/>
          </w:tcPr>
          <w:p w14:paraId="48FBAE4C" w14:textId="77777777" w:rsidR="004622EF" w:rsidRDefault="00EB40B7">
            <w:pPr>
              <w:spacing w:after="0"/>
              <w:rPr>
                <w:rFonts w:hint="eastAsia"/>
              </w:rPr>
            </w:pPr>
            <w:r>
              <w:rPr>
                <w:sz w:val="18"/>
              </w:rPr>
              <w:t>Directional hint</w:t>
            </w:r>
          </w:p>
        </w:tc>
        <w:tc>
          <w:tcPr>
            <w:tcW w:w="0" w:type="auto"/>
            <w:vAlign w:val="center"/>
          </w:tcPr>
          <w:p w14:paraId="7A5A6A27" w14:textId="77777777" w:rsidR="004622EF" w:rsidRDefault="00EB40B7">
            <w:pPr>
              <w:spacing w:after="0"/>
              <w:rPr>
                <w:rFonts w:hint="eastAsia"/>
              </w:rPr>
            </w:pPr>
            <w:r>
              <w:rPr>
                <w:sz w:val="18"/>
              </w:rPr>
              <w:t>Point toward the relevant feature without giving the step.</w:t>
            </w:r>
          </w:p>
        </w:tc>
      </w:tr>
      <w:tr w:rsidR="004622EF" w14:paraId="1E61EC5F" w14:textId="77777777" w:rsidTr="005A623E">
        <w:trPr>
          <w:jc w:val="center"/>
        </w:trPr>
        <w:tc>
          <w:tcPr>
            <w:tcW w:w="0" w:type="auto"/>
            <w:shd w:val="clear" w:color="auto" w:fill="F5F7F9"/>
            <w:vAlign w:val="center"/>
          </w:tcPr>
          <w:p w14:paraId="25C6CEE0" w14:textId="77777777" w:rsidR="004622EF" w:rsidRDefault="00EB40B7">
            <w:pPr>
              <w:spacing w:after="0"/>
              <w:rPr>
                <w:rFonts w:hint="eastAsia"/>
              </w:rPr>
            </w:pPr>
            <w:r>
              <w:rPr>
                <w:b/>
                <w:color w:val="17324D"/>
                <w:sz w:val="18"/>
              </w:rPr>
              <w:t>3</w:t>
            </w:r>
          </w:p>
        </w:tc>
        <w:tc>
          <w:tcPr>
            <w:tcW w:w="0" w:type="auto"/>
            <w:shd w:val="clear" w:color="auto" w:fill="F5F7F9"/>
            <w:vAlign w:val="center"/>
          </w:tcPr>
          <w:p w14:paraId="56FB3B85" w14:textId="77777777" w:rsidR="004622EF" w:rsidRDefault="00EB40B7">
            <w:pPr>
              <w:spacing w:after="0"/>
              <w:rPr>
                <w:rFonts w:hint="eastAsia"/>
              </w:rPr>
            </w:pPr>
            <w:r>
              <w:rPr>
                <w:sz w:val="18"/>
              </w:rPr>
              <w:t>Explicit scaffold</w:t>
            </w:r>
          </w:p>
        </w:tc>
        <w:tc>
          <w:tcPr>
            <w:tcW w:w="0" w:type="auto"/>
            <w:shd w:val="clear" w:color="auto" w:fill="F5F7F9"/>
            <w:vAlign w:val="center"/>
          </w:tcPr>
          <w:p w14:paraId="7F27367A" w14:textId="77777777" w:rsidR="004622EF" w:rsidRDefault="00EB40B7">
            <w:pPr>
              <w:spacing w:after="0"/>
              <w:rPr>
                <w:rFonts w:hint="eastAsia"/>
              </w:rPr>
            </w:pPr>
            <w:r>
              <w:rPr>
                <w:sz w:val="18"/>
              </w:rPr>
              <w:t>Narrow the decision and provide a structure to work within.</w:t>
            </w:r>
          </w:p>
        </w:tc>
      </w:tr>
      <w:tr w:rsidR="004622EF" w14:paraId="7E0F5B14" w14:textId="77777777" w:rsidTr="005A623E">
        <w:trPr>
          <w:jc w:val="center"/>
        </w:trPr>
        <w:tc>
          <w:tcPr>
            <w:tcW w:w="0" w:type="auto"/>
            <w:vAlign w:val="center"/>
          </w:tcPr>
          <w:p w14:paraId="2DB5AA57" w14:textId="77777777" w:rsidR="004622EF" w:rsidRDefault="00EB40B7">
            <w:pPr>
              <w:spacing w:after="0"/>
              <w:rPr>
                <w:rFonts w:hint="eastAsia"/>
              </w:rPr>
            </w:pPr>
            <w:r>
              <w:rPr>
                <w:b/>
                <w:color w:val="17324D"/>
                <w:sz w:val="18"/>
              </w:rPr>
              <w:t>4</w:t>
            </w:r>
          </w:p>
        </w:tc>
        <w:tc>
          <w:tcPr>
            <w:tcW w:w="0" w:type="auto"/>
            <w:vAlign w:val="center"/>
          </w:tcPr>
          <w:p w14:paraId="2D549D6E" w14:textId="77777777" w:rsidR="004622EF" w:rsidRDefault="00EB40B7">
            <w:pPr>
              <w:spacing w:after="0"/>
              <w:rPr>
                <w:rFonts w:hint="eastAsia"/>
              </w:rPr>
            </w:pPr>
            <w:r>
              <w:rPr>
                <w:sz w:val="18"/>
              </w:rPr>
              <w:t>Analogous example</w:t>
            </w:r>
          </w:p>
        </w:tc>
        <w:tc>
          <w:tcPr>
            <w:tcW w:w="0" w:type="auto"/>
            <w:vAlign w:val="center"/>
          </w:tcPr>
          <w:p w14:paraId="222845ED" w14:textId="77777777" w:rsidR="004622EF" w:rsidRDefault="00EB40B7">
            <w:pPr>
              <w:spacing w:after="0"/>
              <w:rPr>
                <w:rFonts w:hint="eastAsia"/>
              </w:rPr>
            </w:pPr>
            <w:r>
              <w:rPr>
                <w:sz w:val="18"/>
              </w:rPr>
              <w:t>Work a similar problem with different values or context.</w:t>
            </w:r>
          </w:p>
        </w:tc>
      </w:tr>
      <w:tr w:rsidR="004622EF" w14:paraId="2857E9BF" w14:textId="77777777" w:rsidTr="005A623E">
        <w:trPr>
          <w:jc w:val="center"/>
        </w:trPr>
        <w:tc>
          <w:tcPr>
            <w:tcW w:w="0" w:type="auto"/>
            <w:shd w:val="clear" w:color="auto" w:fill="F5F7F9"/>
            <w:vAlign w:val="center"/>
          </w:tcPr>
          <w:p w14:paraId="2E260122" w14:textId="77777777" w:rsidR="004622EF" w:rsidRDefault="00EB40B7">
            <w:pPr>
              <w:spacing w:after="0"/>
              <w:rPr>
                <w:rFonts w:hint="eastAsia"/>
              </w:rPr>
            </w:pPr>
            <w:r>
              <w:rPr>
                <w:b/>
                <w:color w:val="17324D"/>
                <w:sz w:val="18"/>
              </w:rPr>
              <w:t>5</w:t>
            </w:r>
          </w:p>
        </w:tc>
        <w:tc>
          <w:tcPr>
            <w:tcW w:w="0" w:type="auto"/>
            <w:shd w:val="clear" w:color="auto" w:fill="F5F7F9"/>
            <w:vAlign w:val="center"/>
          </w:tcPr>
          <w:p w14:paraId="03063A5D" w14:textId="77777777" w:rsidR="004622EF" w:rsidRDefault="00EB40B7">
            <w:pPr>
              <w:spacing w:after="0"/>
              <w:rPr>
                <w:rFonts w:hint="eastAsia"/>
              </w:rPr>
            </w:pPr>
            <w:r>
              <w:rPr>
                <w:sz w:val="18"/>
              </w:rPr>
              <w:t>Partial demonstration</w:t>
            </w:r>
          </w:p>
        </w:tc>
        <w:tc>
          <w:tcPr>
            <w:tcW w:w="0" w:type="auto"/>
            <w:shd w:val="clear" w:color="auto" w:fill="F5F7F9"/>
            <w:vAlign w:val="center"/>
          </w:tcPr>
          <w:p w14:paraId="20F9C06D" w14:textId="77777777" w:rsidR="004622EF" w:rsidRDefault="00EB40B7">
            <w:pPr>
              <w:spacing w:after="0"/>
              <w:rPr>
                <w:rFonts w:hint="eastAsia"/>
              </w:rPr>
            </w:pPr>
            <w:r>
              <w:rPr>
                <w:sz w:val="18"/>
              </w:rPr>
              <w:t>Show the next step, then return the problem to the learner.</w:t>
            </w:r>
          </w:p>
        </w:tc>
      </w:tr>
      <w:tr w:rsidR="004622EF" w14:paraId="14391758" w14:textId="77777777" w:rsidTr="005A623E">
        <w:trPr>
          <w:jc w:val="center"/>
        </w:trPr>
        <w:tc>
          <w:tcPr>
            <w:tcW w:w="0" w:type="auto"/>
            <w:vAlign w:val="center"/>
          </w:tcPr>
          <w:p w14:paraId="4FAF0E31" w14:textId="77777777" w:rsidR="004622EF" w:rsidRDefault="00EB40B7">
            <w:pPr>
              <w:spacing w:after="0"/>
              <w:rPr>
                <w:rFonts w:hint="eastAsia"/>
              </w:rPr>
            </w:pPr>
            <w:r>
              <w:rPr>
                <w:b/>
                <w:color w:val="17324D"/>
                <w:sz w:val="18"/>
              </w:rPr>
              <w:t>6</w:t>
            </w:r>
          </w:p>
        </w:tc>
        <w:tc>
          <w:tcPr>
            <w:tcW w:w="0" w:type="auto"/>
            <w:vAlign w:val="center"/>
          </w:tcPr>
          <w:p w14:paraId="09C0446C" w14:textId="77777777" w:rsidR="004622EF" w:rsidRDefault="00EB40B7">
            <w:pPr>
              <w:spacing w:after="0"/>
              <w:rPr>
                <w:rFonts w:hint="eastAsia"/>
              </w:rPr>
            </w:pPr>
            <w:r>
              <w:rPr>
                <w:sz w:val="18"/>
              </w:rPr>
              <w:t>Prerequisite intervention</w:t>
            </w:r>
          </w:p>
        </w:tc>
        <w:tc>
          <w:tcPr>
            <w:tcW w:w="0" w:type="auto"/>
            <w:vAlign w:val="center"/>
          </w:tcPr>
          <w:p w14:paraId="300D95D0" w14:textId="77777777" w:rsidR="004622EF" w:rsidRDefault="00EB40B7">
            <w:pPr>
              <w:spacing w:after="0"/>
              <w:rPr>
                <w:rFonts w:hint="eastAsia"/>
              </w:rPr>
            </w:pPr>
            <w:r>
              <w:rPr>
                <w:sz w:val="18"/>
              </w:rPr>
              <w:t>Temporarily leave the physics problem and rebuild the missing underlying skill.</w:t>
            </w:r>
          </w:p>
        </w:tc>
      </w:tr>
    </w:tbl>
    <w:p w14:paraId="6D414915" w14:textId="77777777" w:rsidR="004622EF" w:rsidRDefault="00EB40B7">
      <w:pPr>
        <w:rPr>
          <w:rFonts w:hint="eastAsia"/>
        </w:rPr>
      </w:pPr>
      <w:r>
        <w:t>Prompt dependence should be part of the evidence model. A correct answer after five increasingly explicit hints is not equivalent to an independently generated solution. On later encounters, the system should intentionally reduce support.</w:t>
      </w:r>
    </w:p>
    <w:p w14:paraId="7C9D9AB8" w14:textId="77777777" w:rsidR="004622EF" w:rsidRDefault="00EB40B7">
      <w:pPr>
        <w:pStyle w:val="Heading1"/>
      </w:pPr>
      <w:r>
        <w:t>8. Productive-Struggle Controller</w:t>
      </w:r>
    </w:p>
    <w:p w14:paraId="45457ADB" w14:textId="77777777" w:rsidR="004622EF" w:rsidRDefault="00EB40B7">
      <w:pPr>
        <w:rPr>
          <w:rFonts w:hint="eastAsia"/>
        </w:rPr>
      </w:pPr>
      <w:r>
        <w:t>The tutor should actively manage the boundary between cognitive offloading and unproductive frustration. Too little struggle can remove the thinking that produces learning. Too much struggle can produce repetition without insight.</w:t>
      </w:r>
    </w:p>
    <w:tbl>
      <w:tblPr>
        <w:tblW w:w="0" w:type="auto"/>
        <w:jc w:val="center"/>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Look w:val="04A0" w:firstRow="1" w:lastRow="0" w:firstColumn="1" w:lastColumn="0" w:noHBand="0" w:noVBand="1"/>
      </w:tblPr>
      <w:tblGrid>
        <w:gridCol w:w="3389"/>
        <w:gridCol w:w="3389"/>
        <w:gridCol w:w="3389"/>
      </w:tblGrid>
      <w:tr w:rsidR="004622EF" w14:paraId="6BF7A796" w14:textId="77777777">
        <w:trPr>
          <w:jc w:val="center"/>
        </w:trPr>
        <w:tc>
          <w:tcPr>
            <w:tcW w:w="3389" w:type="dxa"/>
            <w:shd w:val="clear" w:color="auto" w:fill="F5F7F9"/>
          </w:tcPr>
          <w:p w14:paraId="158700B3" w14:textId="77777777" w:rsidR="004622EF" w:rsidRDefault="00EB40B7">
            <w:pPr>
              <w:jc w:val="center"/>
              <w:rPr>
                <w:rFonts w:hint="eastAsia"/>
              </w:rPr>
            </w:pPr>
            <w:r>
              <w:rPr>
                <w:b/>
                <w:color w:val="17324D"/>
              </w:rPr>
              <w:t>Too Easy</w:t>
            </w:r>
            <w:r>
              <w:rPr>
                <w:b/>
                <w:color w:val="17324D"/>
              </w:rPr>
              <w:br/>
            </w:r>
            <w:r>
              <w:rPr>
                <w:color w:val="4E5E6B"/>
                <w:sz w:val="17"/>
              </w:rPr>
              <w:t>Cognitive offloading</w:t>
            </w:r>
          </w:p>
        </w:tc>
        <w:tc>
          <w:tcPr>
            <w:tcW w:w="3389" w:type="dxa"/>
            <w:shd w:val="clear" w:color="auto" w:fill="E8F3F2"/>
          </w:tcPr>
          <w:p w14:paraId="77327E08" w14:textId="77777777" w:rsidR="004622EF" w:rsidRDefault="00EB40B7">
            <w:pPr>
              <w:jc w:val="center"/>
              <w:rPr>
                <w:rFonts w:hint="eastAsia"/>
              </w:rPr>
            </w:pPr>
            <w:r>
              <w:rPr>
                <w:b/>
                <w:color w:val="17324D"/>
              </w:rPr>
              <w:t>Productive Struggle</w:t>
            </w:r>
            <w:r>
              <w:rPr>
                <w:b/>
                <w:color w:val="17324D"/>
              </w:rPr>
              <w:br/>
            </w:r>
            <w:r>
              <w:rPr>
                <w:color w:val="4E5E6B"/>
                <w:sz w:val="17"/>
              </w:rPr>
              <w:t>Desired region</w:t>
            </w:r>
          </w:p>
        </w:tc>
        <w:tc>
          <w:tcPr>
            <w:tcW w:w="3389" w:type="dxa"/>
            <w:shd w:val="clear" w:color="auto" w:fill="F5F7F9"/>
          </w:tcPr>
          <w:p w14:paraId="671A0326" w14:textId="77777777" w:rsidR="004622EF" w:rsidRDefault="00EB40B7">
            <w:pPr>
              <w:jc w:val="center"/>
              <w:rPr>
                <w:rFonts w:hint="eastAsia"/>
              </w:rPr>
            </w:pPr>
            <w:r>
              <w:rPr>
                <w:b/>
                <w:color w:val="17324D"/>
              </w:rPr>
              <w:t>Unproductive Frustration</w:t>
            </w:r>
            <w:r>
              <w:rPr>
                <w:b/>
                <w:color w:val="17324D"/>
              </w:rPr>
              <w:br/>
            </w:r>
            <w:r>
              <w:rPr>
                <w:color w:val="4E5E6B"/>
                <w:sz w:val="17"/>
              </w:rPr>
              <w:t>Increase or change support</w:t>
            </w:r>
          </w:p>
        </w:tc>
      </w:tr>
    </w:tbl>
    <w:p w14:paraId="16E51D15" w14:textId="77777777" w:rsidR="004622EF" w:rsidRDefault="00EB40B7">
      <w:pPr>
        <w:rPr>
          <w:rFonts w:hint="eastAsia"/>
        </w:rPr>
      </w:pPr>
      <w:r>
        <w:t>Possible responses include reducing assistance, maintaining the current level, increasing scaffolding, changing representation, stepping down to a prerequisite, or changing the activity briefly. Affective cues can guide immediate teaching decisions without becoming permanent psychological labels.</w:t>
      </w:r>
    </w:p>
    <w:p w14:paraId="6E995E35" w14:textId="77777777" w:rsidR="004622EF" w:rsidRDefault="00EB40B7">
      <w:pPr>
        <w:rPr>
          <w:rFonts w:hint="eastAsia"/>
        </w:rPr>
      </w:pPr>
      <w:r>
        <w:br w:type="page"/>
      </w:r>
    </w:p>
    <w:p w14:paraId="0CBFFE35" w14:textId="77777777" w:rsidR="004622EF" w:rsidRDefault="00EB40B7">
      <w:pPr>
        <w:spacing w:after="80"/>
        <w:rPr>
          <w:rFonts w:hint="eastAsia"/>
        </w:rPr>
      </w:pPr>
      <w:r>
        <w:rPr>
          <w:b/>
          <w:color w:val="2D6F73"/>
          <w:sz w:val="17"/>
        </w:rPr>
        <w:lastRenderedPageBreak/>
        <w:t>LEARNING ACROSS TIME</w:t>
      </w:r>
    </w:p>
    <w:p w14:paraId="3C8800E9" w14:textId="77777777" w:rsidR="004622EF" w:rsidRDefault="00EB40B7">
      <w:pPr>
        <w:pStyle w:val="Heading1"/>
      </w:pPr>
      <w:r>
        <w:t>9. Retrieval Scheduler</w:t>
      </w:r>
    </w:p>
    <w:p w14:paraId="4897B353" w14:textId="77777777" w:rsidR="004622EF" w:rsidRDefault="00EB40B7">
      <w:pPr>
        <w:rPr>
          <w:rFonts w:hint="eastAsia"/>
        </w:rPr>
      </w:pPr>
      <w:r>
        <w:t>A concept should not disappear simply because a learner succeeded once. Important skills should carry a future retrieval state. Successful retrieval can lengthen the interval before the next check. Failed retrieval can shorten the interval and trigger additional practice.</w:t>
      </w:r>
    </w:p>
    <w:p w14:paraId="7EC75855" w14:textId="77777777" w:rsidR="004622EF" w:rsidRDefault="00EB40B7">
      <w:pPr>
        <w:pStyle w:val="QuoteEmphasis"/>
        <w:rPr>
          <w:rFonts w:hint="eastAsia"/>
        </w:rPr>
      </w:pPr>
      <w:r>
        <w:t>The system should manage learning across time, not merely respond within a single conversation.</w:t>
      </w:r>
    </w:p>
    <w:p w14:paraId="4094A546" w14:textId="77777777" w:rsidR="004622EF" w:rsidRDefault="00EB40B7">
      <w:pPr>
        <w:rPr>
          <w:rFonts w:hint="eastAsia"/>
        </w:rPr>
      </w:pPr>
      <w:r>
        <w:t>A short future check might be as simple as:</w:t>
      </w:r>
    </w:p>
    <w:tbl>
      <w:tblPr>
        <w:tblW w:w="0" w:type="auto"/>
        <w:jc w:val="center"/>
        <w:tblBorders>
          <w:top w:val="single" w:sz="0" w:space="0" w:color="F5F7F9"/>
          <w:left w:val="single" w:sz="0" w:space="0" w:color="F5F7F9"/>
          <w:bottom w:val="single" w:sz="0" w:space="0" w:color="F5F7F9"/>
          <w:right w:val="single" w:sz="0" w:space="0" w:color="F5F7F9"/>
          <w:insideH w:val="single" w:sz="0" w:space="0" w:color="F5F7F9"/>
          <w:insideV w:val="single" w:sz="0" w:space="0" w:color="F5F7F9"/>
        </w:tblBorders>
        <w:tblLayout w:type="fixed"/>
        <w:tblLook w:val="04A0" w:firstRow="1" w:lastRow="0" w:firstColumn="1" w:lastColumn="0" w:noHBand="0" w:noVBand="1"/>
      </w:tblPr>
      <w:tblGrid>
        <w:gridCol w:w="10166"/>
      </w:tblGrid>
      <w:tr w:rsidR="004622EF" w14:paraId="73E8F46E" w14:textId="77777777">
        <w:trPr>
          <w:jc w:val="center"/>
        </w:trPr>
        <w:tc>
          <w:tcPr>
            <w:tcW w:w="10166" w:type="dxa"/>
            <w:shd w:val="clear" w:color="auto" w:fill="F5F7F9"/>
          </w:tcPr>
          <w:p w14:paraId="21953397" w14:textId="77777777" w:rsidR="004622EF" w:rsidRDefault="00EB40B7">
            <w:pPr>
              <w:pStyle w:val="Callout"/>
              <w:ind w:left="115" w:right="115"/>
              <w:rPr>
                <w:rFonts w:hint="eastAsia"/>
              </w:rPr>
            </w:pPr>
            <w:r>
              <w:t>“Before we start today's material, one quick question from last week. If force stays constant and mass doubles, what happens to acceleration?”</w:t>
            </w:r>
          </w:p>
        </w:tc>
      </w:tr>
    </w:tbl>
    <w:p w14:paraId="4AF6123A" w14:textId="77777777" w:rsidR="004622EF" w:rsidRDefault="004622EF">
      <w:pPr>
        <w:spacing w:after="0"/>
        <w:rPr>
          <w:rFonts w:hint="eastAsia"/>
        </w:rPr>
      </w:pPr>
    </w:p>
    <w:p w14:paraId="5D26150F" w14:textId="77777777" w:rsidR="004622EF" w:rsidRDefault="00EB40B7">
      <w:pPr>
        <w:rPr>
          <w:rFonts w:hint="eastAsia"/>
        </w:rPr>
      </w:pPr>
      <w:r>
        <w:t>That single response can reveal whether an inverse relationship has become part of the learner's working knowledge or remains recently memorized information.</w:t>
      </w:r>
    </w:p>
    <w:p w14:paraId="1902C00F" w14:textId="77777777" w:rsidR="004622EF" w:rsidRDefault="00EB40B7">
      <w:pPr>
        <w:pStyle w:val="Heading1"/>
      </w:pPr>
      <w:r>
        <w:t>10. Session State and Automatic Continuity</w:t>
      </w:r>
    </w:p>
    <w:p w14:paraId="198ED099" w14:textId="77777777" w:rsidR="004622EF" w:rsidRDefault="00EB40B7">
      <w:pPr>
        <w:rPr>
          <w:rFonts w:hint="eastAsia"/>
        </w:rPr>
      </w:pPr>
      <w:r>
        <w:t>Long-term learner state and the immediate session should remain distinct. When the learner logs in, the system can automatically assemble a compact context packet such as:</w:t>
      </w:r>
    </w:p>
    <w:tbl>
      <w:tblPr>
        <w:tblW w:w="0" w:type="auto"/>
        <w:jc w:val="center"/>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Layout w:type="fixed"/>
        <w:tblLook w:val="04A0" w:firstRow="1" w:lastRow="0" w:firstColumn="1" w:lastColumn="0" w:noHBand="0" w:noVBand="1"/>
      </w:tblPr>
      <w:tblGrid>
        <w:gridCol w:w="2592"/>
        <w:gridCol w:w="6768"/>
      </w:tblGrid>
      <w:tr w:rsidR="004622EF" w14:paraId="0122F287" w14:textId="77777777">
        <w:trPr>
          <w:jc w:val="center"/>
        </w:trPr>
        <w:tc>
          <w:tcPr>
            <w:tcW w:w="2592" w:type="dxa"/>
            <w:shd w:val="clear" w:color="auto" w:fill="F5F7F9"/>
            <w:vAlign w:val="center"/>
          </w:tcPr>
          <w:p w14:paraId="16E54C8F" w14:textId="77777777" w:rsidR="004622EF" w:rsidRDefault="00EB40B7">
            <w:pPr>
              <w:spacing w:after="0"/>
              <w:rPr>
                <w:rFonts w:hint="eastAsia"/>
              </w:rPr>
            </w:pPr>
            <w:r>
              <w:rPr>
                <w:b/>
                <w:color w:val="17324D"/>
                <w:sz w:val="17"/>
              </w:rPr>
              <w:t>Current course location</w:t>
            </w:r>
          </w:p>
        </w:tc>
        <w:tc>
          <w:tcPr>
            <w:tcW w:w="6768" w:type="dxa"/>
            <w:shd w:val="clear" w:color="auto" w:fill="F5F7F9"/>
            <w:vAlign w:val="center"/>
          </w:tcPr>
          <w:p w14:paraId="75B6CEA8" w14:textId="77777777" w:rsidR="004622EF" w:rsidRDefault="00EB40B7">
            <w:pPr>
              <w:spacing w:after="0"/>
              <w:rPr>
                <w:rFonts w:hint="eastAsia"/>
              </w:rPr>
            </w:pPr>
            <w:r>
              <w:rPr>
                <w:sz w:val="17"/>
              </w:rPr>
              <w:t>Week 3: Newton's Laws</w:t>
            </w:r>
          </w:p>
        </w:tc>
      </w:tr>
      <w:tr w:rsidR="004622EF" w14:paraId="515D5A0E" w14:textId="77777777">
        <w:trPr>
          <w:jc w:val="center"/>
        </w:trPr>
        <w:tc>
          <w:tcPr>
            <w:tcW w:w="2592" w:type="dxa"/>
            <w:vAlign w:val="center"/>
          </w:tcPr>
          <w:p w14:paraId="34BEE34F" w14:textId="77777777" w:rsidR="004622EF" w:rsidRDefault="00EB40B7">
            <w:pPr>
              <w:spacing w:after="0"/>
              <w:rPr>
                <w:rFonts w:hint="eastAsia"/>
              </w:rPr>
            </w:pPr>
            <w:r>
              <w:rPr>
                <w:b/>
                <w:color w:val="17324D"/>
                <w:sz w:val="17"/>
              </w:rPr>
              <w:t>Current objective</w:t>
            </w:r>
          </w:p>
        </w:tc>
        <w:tc>
          <w:tcPr>
            <w:tcW w:w="6768" w:type="dxa"/>
            <w:vAlign w:val="center"/>
          </w:tcPr>
          <w:p w14:paraId="1A23255E" w14:textId="77777777" w:rsidR="004622EF" w:rsidRDefault="00EB40B7">
            <w:pPr>
              <w:spacing w:after="0"/>
              <w:rPr>
                <w:rFonts w:hint="eastAsia"/>
              </w:rPr>
            </w:pPr>
            <w:r>
              <w:rPr>
                <w:sz w:val="17"/>
              </w:rPr>
              <w:t>Apply Newton's second law to one-dimensional systems</w:t>
            </w:r>
          </w:p>
        </w:tc>
      </w:tr>
      <w:tr w:rsidR="004622EF" w14:paraId="3C385DDA" w14:textId="77777777">
        <w:trPr>
          <w:jc w:val="center"/>
        </w:trPr>
        <w:tc>
          <w:tcPr>
            <w:tcW w:w="2592" w:type="dxa"/>
            <w:shd w:val="clear" w:color="auto" w:fill="F5F7F9"/>
            <w:vAlign w:val="center"/>
          </w:tcPr>
          <w:p w14:paraId="0554B78C" w14:textId="77777777" w:rsidR="004622EF" w:rsidRDefault="00EB40B7">
            <w:pPr>
              <w:spacing w:after="0"/>
              <w:rPr>
                <w:rFonts w:hint="eastAsia"/>
              </w:rPr>
            </w:pPr>
            <w:r>
              <w:rPr>
                <w:b/>
                <w:color w:val="17324D"/>
                <w:sz w:val="17"/>
              </w:rPr>
              <w:t>Prerequisites of concern</w:t>
            </w:r>
          </w:p>
        </w:tc>
        <w:tc>
          <w:tcPr>
            <w:tcW w:w="6768" w:type="dxa"/>
            <w:shd w:val="clear" w:color="auto" w:fill="F5F7F9"/>
            <w:vAlign w:val="center"/>
          </w:tcPr>
          <w:p w14:paraId="1E123999" w14:textId="77777777" w:rsidR="004622EF" w:rsidRDefault="00EB40B7">
            <w:pPr>
              <w:spacing w:after="0"/>
              <w:rPr>
                <w:rFonts w:hint="eastAsia"/>
              </w:rPr>
            </w:pPr>
            <w:r>
              <w:rPr>
                <w:sz w:val="17"/>
              </w:rPr>
              <w:t>Formula rearrangement; signed quantities; force diagrams</w:t>
            </w:r>
          </w:p>
        </w:tc>
      </w:tr>
      <w:tr w:rsidR="004622EF" w14:paraId="7FE036FA" w14:textId="77777777">
        <w:trPr>
          <w:jc w:val="center"/>
        </w:trPr>
        <w:tc>
          <w:tcPr>
            <w:tcW w:w="2592" w:type="dxa"/>
            <w:vAlign w:val="center"/>
          </w:tcPr>
          <w:p w14:paraId="597541AC" w14:textId="77777777" w:rsidR="004622EF" w:rsidRDefault="00EB40B7">
            <w:pPr>
              <w:spacing w:after="0"/>
              <w:rPr>
                <w:rFonts w:hint="eastAsia"/>
              </w:rPr>
            </w:pPr>
            <w:r>
              <w:rPr>
                <w:b/>
                <w:color w:val="17324D"/>
                <w:sz w:val="17"/>
              </w:rPr>
              <w:t>Scheduled retrieval</w:t>
            </w:r>
          </w:p>
        </w:tc>
        <w:tc>
          <w:tcPr>
            <w:tcW w:w="6768" w:type="dxa"/>
            <w:vAlign w:val="center"/>
          </w:tcPr>
          <w:p w14:paraId="02653649" w14:textId="77777777" w:rsidR="004622EF" w:rsidRDefault="00EB40B7">
            <w:pPr>
              <w:spacing w:after="0"/>
              <w:rPr>
                <w:rFonts w:hint="eastAsia"/>
              </w:rPr>
            </w:pPr>
            <w:r>
              <w:rPr>
                <w:sz w:val="17"/>
              </w:rPr>
              <w:t>Inverse proportionality; vector direction</w:t>
            </w:r>
          </w:p>
        </w:tc>
      </w:tr>
      <w:tr w:rsidR="004622EF" w14:paraId="00EB2813" w14:textId="77777777">
        <w:trPr>
          <w:jc w:val="center"/>
        </w:trPr>
        <w:tc>
          <w:tcPr>
            <w:tcW w:w="2592" w:type="dxa"/>
            <w:shd w:val="clear" w:color="auto" w:fill="F5F7F9"/>
            <w:vAlign w:val="center"/>
          </w:tcPr>
          <w:p w14:paraId="57AA1852" w14:textId="77777777" w:rsidR="004622EF" w:rsidRDefault="00EB40B7">
            <w:pPr>
              <w:spacing w:after="0"/>
              <w:rPr>
                <w:rFonts w:hint="eastAsia"/>
              </w:rPr>
            </w:pPr>
            <w:r>
              <w:rPr>
                <w:b/>
                <w:color w:val="17324D"/>
                <w:sz w:val="17"/>
              </w:rPr>
              <w:t>Recent misconception</w:t>
            </w:r>
          </w:p>
        </w:tc>
        <w:tc>
          <w:tcPr>
            <w:tcW w:w="6768" w:type="dxa"/>
            <w:shd w:val="clear" w:color="auto" w:fill="F5F7F9"/>
            <w:vAlign w:val="center"/>
          </w:tcPr>
          <w:p w14:paraId="3373EA2A" w14:textId="77777777" w:rsidR="004622EF" w:rsidRDefault="00EB40B7">
            <w:pPr>
              <w:spacing w:after="0"/>
              <w:rPr>
                <w:rFonts w:hint="eastAsia"/>
              </w:rPr>
            </w:pPr>
            <w:r>
              <w:rPr>
                <w:sz w:val="17"/>
              </w:rPr>
              <w:t>Negative acceleration interpreted as necessarily slowing down</w:t>
            </w:r>
          </w:p>
        </w:tc>
      </w:tr>
      <w:tr w:rsidR="004622EF" w14:paraId="21CBA531" w14:textId="77777777">
        <w:trPr>
          <w:jc w:val="center"/>
        </w:trPr>
        <w:tc>
          <w:tcPr>
            <w:tcW w:w="2592" w:type="dxa"/>
            <w:vAlign w:val="center"/>
          </w:tcPr>
          <w:p w14:paraId="586D1A12" w14:textId="77777777" w:rsidR="004622EF" w:rsidRDefault="00EB40B7">
            <w:pPr>
              <w:spacing w:after="0"/>
              <w:rPr>
                <w:rFonts w:hint="eastAsia"/>
              </w:rPr>
            </w:pPr>
            <w:r>
              <w:rPr>
                <w:b/>
                <w:color w:val="17324D"/>
                <w:sz w:val="17"/>
              </w:rPr>
              <w:t>Last stopping point</w:t>
            </w:r>
          </w:p>
        </w:tc>
        <w:tc>
          <w:tcPr>
            <w:tcW w:w="6768" w:type="dxa"/>
            <w:vAlign w:val="center"/>
          </w:tcPr>
          <w:p w14:paraId="6C8E1515" w14:textId="77777777" w:rsidR="004622EF" w:rsidRDefault="00EB40B7">
            <w:pPr>
              <w:spacing w:after="0"/>
              <w:rPr>
                <w:rFonts w:hint="eastAsia"/>
              </w:rPr>
            </w:pPr>
            <w:r>
              <w:rPr>
                <w:sz w:val="17"/>
              </w:rPr>
              <w:t>Free-body diagrams were correct, but translating the diagram into a symbolic force equation still required prompting</w:t>
            </w:r>
          </w:p>
        </w:tc>
      </w:tr>
    </w:tbl>
    <w:p w14:paraId="1C8D0545" w14:textId="77777777" w:rsidR="004622EF" w:rsidRDefault="00EB40B7">
      <w:pPr>
        <w:rPr>
          <w:rFonts w:hint="eastAsia"/>
        </w:rPr>
      </w:pPr>
      <w:r>
        <w:t>The student should not need to create or upload a handoff in the mature system. The handoff becomes an internal state-management function, with optional export for portability or transparency.</w:t>
      </w:r>
    </w:p>
    <w:p w14:paraId="690FF1F2" w14:textId="77777777" w:rsidR="004622EF" w:rsidRDefault="00EB40B7">
      <w:pPr>
        <w:rPr>
          <w:rFonts w:hint="eastAsia"/>
        </w:rPr>
      </w:pPr>
      <w:r>
        <w:br w:type="page"/>
      </w:r>
    </w:p>
    <w:p w14:paraId="23C1AE80" w14:textId="77777777" w:rsidR="004622EF" w:rsidRDefault="00EB40B7">
      <w:pPr>
        <w:spacing w:after="80"/>
        <w:rPr>
          <w:rFonts w:hint="eastAsia"/>
        </w:rPr>
      </w:pPr>
      <w:r>
        <w:rPr>
          <w:b/>
          <w:color w:val="2D6F73"/>
          <w:sz w:val="17"/>
        </w:rPr>
        <w:lastRenderedPageBreak/>
        <w:t>LEARNER-FACING DESIGN</w:t>
      </w:r>
    </w:p>
    <w:p w14:paraId="58503951" w14:textId="77777777" w:rsidR="004622EF" w:rsidRDefault="00EB40B7">
      <w:pPr>
        <w:pStyle w:val="Heading1"/>
      </w:pPr>
      <w:r>
        <w:t>11. The Student Experience</w:t>
      </w:r>
    </w:p>
    <w:p w14:paraId="18B3C9F2" w14:textId="77777777" w:rsidR="004622EF" w:rsidRDefault="00EB40B7">
      <w:pPr>
        <w:rPr>
          <w:rFonts w:hint="eastAsia"/>
        </w:rPr>
      </w:pPr>
      <w:r>
        <w:t>The student interface should remain simple even if the system behind it is sophisticated. Complexity belongs behind the interface rather than in front of the learner.</w:t>
      </w:r>
    </w:p>
    <w:tbl>
      <w:tblPr>
        <w:tblW w:w="0" w:type="auto"/>
        <w:jc w:val="center"/>
        <w:tblBorders>
          <w:top w:val="single" w:sz="0" w:space="0" w:color="E8F3F2"/>
          <w:left w:val="single" w:sz="0" w:space="0" w:color="E8F3F2"/>
          <w:bottom w:val="single" w:sz="0" w:space="0" w:color="E8F3F2"/>
          <w:right w:val="single" w:sz="0" w:space="0" w:color="E8F3F2"/>
          <w:insideH w:val="single" w:sz="0" w:space="0" w:color="E8F3F2"/>
          <w:insideV w:val="single" w:sz="0" w:space="0" w:color="E8F3F2"/>
        </w:tblBorders>
        <w:tblLayout w:type="fixed"/>
        <w:tblLook w:val="04A0" w:firstRow="1" w:lastRow="0" w:firstColumn="1" w:lastColumn="0" w:noHBand="0" w:noVBand="1"/>
      </w:tblPr>
      <w:tblGrid>
        <w:gridCol w:w="10166"/>
      </w:tblGrid>
      <w:tr w:rsidR="004622EF" w14:paraId="592E6DB6" w14:textId="77777777">
        <w:trPr>
          <w:jc w:val="center"/>
        </w:trPr>
        <w:tc>
          <w:tcPr>
            <w:tcW w:w="10166" w:type="dxa"/>
            <w:shd w:val="clear" w:color="auto" w:fill="E8F3F2"/>
          </w:tcPr>
          <w:p w14:paraId="44570382" w14:textId="77777777" w:rsidR="004622EF" w:rsidRDefault="00EB40B7">
            <w:pPr>
              <w:pStyle w:val="Callout"/>
              <w:ind w:left="115" w:right="115"/>
              <w:rPr>
                <w:rFonts w:hint="eastAsia"/>
              </w:rPr>
            </w:pPr>
            <w:r>
              <w:t>Welcome back. Last time you were identifying forces correctly, but translating your free-body diagram into an equation was still difficult. We also planned a short check on inverse proportionality today. What would you like to work on?</w:t>
            </w:r>
          </w:p>
        </w:tc>
      </w:tr>
    </w:tbl>
    <w:p w14:paraId="6533D700" w14:textId="77777777" w:rsidR="004622EF" w:rsidRDefault="004622EF">
      <w:pPr>
        <w:spacing w:after="0"/>
        <w:rPr>
          <w:rFonts w:hint="eastAsia"/>
        </w:rPr>
      </w:pPr>
    </w:p>
    <w:p w14:paraId="10CC0CD2" w14:textId="77777777" w:rsidR="004622EF" w:rsidRDefault="00EB40B7">
      <w:pPr>
        <w:rPr>
          <w:rFonts w:hint="eastAsia"/>
        </w:rPr>
      </w:pPr>
      <w:r>
        <w:t>A small set of learner choices may be sufficient:</w:t>
      </w:r>
    </w:p>
    <w:p w14:paraId="7F148464" w14:textId="77777777" w:rsidR="004622EF" w:rsidRDefault="00EB40B7">
      <w:pPr>
        <w:pStyle w:val="ListBullet"/>
        <w:spacing w:after="60"/>
        <w:rPr>
          <w:rFonts w:hint="eastAsia"/>
        </w:rPr>
      </w:pPr>
      <w:r>
        <w:t>Continue where I stopped</w:t>
      </w:r>
    </w:p>
    <w:p w14:paraId="5127E1B2" w14:textId="77777777" w:rsidR="004622EF" w:rsidRDefault="00EB40B7">
      <w:pPr>
        <w:pStyle w:val="ListBullet"/>
        <w:spacing w:after="60"/>
        <w:rPr>
          <w:rFonts w:hint="eastAsia"/>
        </w:rPr>
      </w:pPr>
      <w:r>
        <w:t>Help me with today's material</w:t>
      </w:r>
    </w:p>
    <w:p w14:paraId="020A3CC3" w14:textId="77777777" w:rsidR="004622EF" w:rsidRDefault="00EB40B7">
      <w:pPr>
        <w:pStyle w:val="ListBullet"/>
        <w:spacing w:after="60"/>
        <w:rPr>
          <w:rFonts w:hint="eastAsia"/>
        </w:rPr>
      </w:pPr>
      <w:r>
        <w:t>I have a problem I do not understand</w:t>
      </w:r>
    </w:p>
    <w:p w14:paraId="5DC9C92C" w14:textId="77777777" w:rsidR="004622EF" w:rsidRDefault="00EB40B7">
      <w:pPr>
        <w:pStyle w:val="ListBullet"/>
        <w:spacing w:after="60"/>
        <w:rPr>
          <w:rFonts w:hint="eastAsia"/>
        </w:rPr>
      </w:pPr>
      <w:r>
        <w:t>Practice something I am weak on</w:t>
      </w:r>
    </w:p>
    <w:p w14:paraId="21379001" w14:textId="77777777" w:rsidR="004622EF" w:rsidRDefault="00EB40B7">
      <w:pPr>
        <w:pStyle w:val="ListBullet"/>
        <w:spacing w:after="60"/>
        <w:rPr>
          <w:rFonts w:hint="eastAsia"/>
        </w:rPr>
      </w:pPr>
      <w:r>
        <w:t>Show me my learning map</w:t>
      </w:r>
    </w:p>
    <w:p w14:paraId="6B9C39DF" w14:textId="77777777" w:rsidR="004622EF" w:rsidRDefault="00EB40B7">
      <w:pPr>
        <w:pStyle w:val="ListBullet"/>
        <w:spacing w:after="60"/>
        <w:rPr>
          <w:rFonts w:hint="eastAsia"/>
        </w:rPr>
      </w:pPr>
      <w:r>
        <w:t>Ask a question</w:t>
      </w:r>
    </w:p>
    <w:p w14:paraId="6365131A" w14:textId="77777777" w:rsidR="004622EF" w:rsidRDefault="00EB40B7">
      <w:pPr>
        <w:pStyle w:val="Heading1"/>
      </w:pPr>
      <w:r>
        <w:t>12. The Learning Map</w:t>
      </w:r>
    </w:p>
    <w:p w14:paraId="379AA649" w14:textId="77777777" w:rsidR="004622EF" w:rsidRDefault="00EB40B7">
      <w:pPr>
        <w:rPr>
          <w:rFonts w:hint="eastAsia"/>
        </w:rPr>
      </w:pPr>
      <w:r>
        <w:t>Students should be able to inspect their own learner model. A concept map can show what is secure, what is developing, and what has not yet been assessed without turning the system into another gradebook.</w:t>
      </w:r>
    </w:p>
    <w:tbl>
      <w:tblPr>
        <w:tblW w:w="0" w:type="auto"/>
        <w:jc w:val="center"/>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Look w:val="04A0" w:firstRow="1" w:lastRow="0" w:firstColumn="1" w:lastColumn="0" w:noHBand="0" w:noVBand="1"/>
      </w:tblPr>
      <w:tblGrid>
        <w:gridCol w:w="1852"/>
        <w:gridCol w:w="1305"/>
        <w:gridCol w:w="3328"/>
      </w:tblGrid>
      <w:tr w:rsidR="004622EF" w14:paraId="041D6F4D" w14:textId="77777777" w:rsidTr="005A623E">
        <w:trPr>
          <w:tblHeader/>
          <w:jc w:val="center"/>
        </w:trPr>
        <w:tc>
          <w:tcPr>
            <w:tcW w:w="0" w:type="auto"/>
            <w:shd w:val="clear" w:color="auto" w:fill="17324D"/>
            <w:vAlign w:val="center"/>
          </w:tcPr>
          <w:p w14:paraId="42EA1031" w14:textId="77777777" w:rsidR="004622EF" w:rsidRDefault="00EB40B7">
            <w:pPr>
              <w:spacing w:after="0"/>
              <w:rPr>
                <w:rFonts w:hint="eastAsia"/>
              </w:rPr>
            </w:pPr>
            <w:r>
              <w:rPr>
                <w:b/>
                <w:color w:val="FFFFFF"/>
                <w:sz w:val="18"/>
              </w:rPr>
              <w:t>Concept</w:t>
            </w:r>
          </w:p>
        </w:tc>
        <w:tc>
          <w:tcPr>
            <w:tcW w:w="0" w:type="auto"/>
            <w:shd w:val="clear" w:color="auto" w:fill="17324D"/>
            <w:vAlign w:val="center"/>
          </w:tcPr>
          <w:p w14:paraId="287C0131" w14:textId="77777777" w:rsidR="004622EF" w:rsidRDefault="00EB40B7">
            <w:pPr>
              <w:spacing w:after="0"/>
              <w:rPr>
                <w:rFonts w:hint="eastAsia"/>
              </w:rPr>
            </w:pPr>
            <w:r>
              <w:rPr>
                <w:b/>
                <w:color w:val="FFFFFF"/>
                <w:sz w:val="18"/>
              </w:rPr>
              <w:t>Current State</w:t>
            </w:r>
          </w:p>
        </w:tc>
        <w:tc>
          <w:tcPr>
            <w:tcW w:w="0" w:type="auto"/>
            <w:shd w:val="clear" w:color="auto" w:fill="17324D"/>
            <w:vAlign w:val="center"/>
          </w:tcPr>
          <w:p w14:paraId="38468307" w14:textId="77777777" w:rsidR="004622EF" w:rsidRDefault="00EB40B7">
            <w:pPr>
              <w:spacing w:after="0"/>
              <w:rPr>
                <w:rFonts w:hint="eastAsia"/>
              </w:rPr>
            </w:pPr>
            <w:r>
              <w:rPr>
                <w:b/>
                <w:color w:val="FFFFFF"/>
                <w:sz w:val="18"/>
              </w:rPr>
              <w:t>Evidence / Note</w:t>
            </w:r>
          </w:p>
        </w:tc>
      </w:tr>
      <w:tr w:rsidR="004622EF" w14:paraId="08FED035" w14:textId="77777777" w:rsidTr="005A623E">
        <w:trPr>
          <w:jc w:val="center"/>
        </w:trPr>
        <w:tc>
          <w:tcPr>
            <w:tcW w:w="0" w:type="auto"/>
            <w:shd w:val="clear" w:color="auto" w:fill="F5F7F9"/>
            <w:vAlign w:val="center"/>
          </w:tcPr>
          <w:p w14:paraId="78438295" w14:textId="77777777" w:rsidR="004622EF" w:rsidRDefault="00EB40B7">
            <w:pPr>
              <w:spacing w:after="0"/>
              <w:rPr>
                <w:rFonts w:hint="eastAsia"/>
              </w:rPr>
            </w:pPr>
            <w:r>
              <w:rPr>
                <w:b/>
                <w:color w:val="17324D"/>
                <w:sz w:val="18"/>
              </w:rPr>
              <w:t>Fractions</w:t>
            </w:r>
          </w:p>
        </w:tc>
        <w:tc>
          <w:tcPr>
            <w:tcW w:w="0" w:type="auto"/>
            <w:shd w:val="clear" w:color="auto" w:fill="F5F7F9"/>
            <w:vAlign w:val="center"/>
          </w:tcPr>
          <w:p w14:paraId="50F59560" w14:textId="77777777" w:rsidR="004622EF" w:rsidRDefault="00EB40B7">
            <w:pPr>
              <w:spacing w:after="0"/>
              <w:rPr>
                <w:rFonts w:hint="eastAsia"/>
              </w:rPr>
            </w:pPr>
            <w:r>
              <w:rPr>
                <w:b/>
                <w:color w:val="2D6F73"/>
                <w:sz w:val="18"/>
              </w:rPr>
              <w:t>Reliable</w:t>
            </w:r>
          </w:p>
        </w:tc>
        <w:tc>
          <w:tcPr>
            <w:tcW w:w="0" w:type="auto"/>
            <w:shd w:val="clear" w:color="auto" w:fill="F5F7F9"/>
            <w:vAlign w:val="center"/>
          </w:tcPr>
          <w:p w14:paraId="78705877" w14:textId="77777777" w:rsidR="004622EF" w:rsidRDefault="00EB40B7">
            <w:pPr>
              <w:spacing w:after="0"/>
              <w:rPr>
                <w:rFonts w:hint="eastAsia"/>
              </w:rPr>
            </w:pPr>
            <w:r>
              <w:rPr>
                <w:sz w:val="17"/>
              </w:rPr>
              <w:t>Repeated independent performance</w:t>
            </w:r>
          </w:p>
        </w:tc>
      </w:tr>
      <w:tr w:rsidR="004622EF" w14:paraId="3FA0CFF9" w14:textId="77777777" w:rsidTr="005A623E">
        <w:trPr>
          <w:jc w:val="center"/>
        </w:trPr>
        <w:tc>
          <w:tcPr>
            <w:tcW w:w="0" w:type="auto"/>
            <w:vAlign w:val="center"/>
          </w:tcPr>
          <w:p w14:paraId="32864836" w14:textId="77777777" w:rsidR="004622EF" w:rsidRDefault="00EB40B7">
            <w:pPr>
              <w:spacing w:after="0"/>
              <w:rPr>
                <w:rFonts w:hint="eastAsia"/>
              </w:rPr>
            </w:pPr>
            <w:r>
              <w:rPr>
                <w:b/>
                <w:color w:val="17324D"/>
                <w:sz w:val="18"/>
              </w:rPr>
              <w:t>Ratios</w:t>
            </w:r>
          </w:p>
        </w:tc>
        <w:tc>
          <w:tcPr>
            <w:tcW w:w="0" w:type="auto"/>
            <w:vAlign w:val="center"/>
          </w:tcPr>
          <w:p w14:paraId="648D19FB" w14:textId="77777777" w:rsidR="004622EF" w:rsidRDefault="00EB40B7">
            <w:pPr>
              <w:spacing w:after="0"/>
              <w:rPr>
                <w:rFonts w:hint="eastAsia"/>
              </w:rPr>
            </w:pPr>
            <w:r>
              <w:rPr>
                <w:b/>
                <w:color w:val="2D6F73"/>
                <w:sz w:val="18"/>
              </w:rPr>
              <w:t>Reliable</w:t>
            </w:r>
          </w:p>
        </w:tc>
        <w:tc>
          <w:tcPr>
            <w:tcW w:w="0" w:type="auto"/>
            <w:vAlign w:val="center"/>
          </w:tcPr>
          <w:p w14:paraId="142A8E46" w14:textId="77777777" w:rsidR="004622EF" w:rsidRDefault="00EB40B7">
            <w:pPr>
              <w:spacing w:after="0"/>
              <w:rPr>
                <w:rFonts w:hint="eastAsia"/>
              </w:rPr>
            </w:pPr>
            <w:r>
              <w:rPr>
                <w:sz w:val="17"/>
              </w:rPr>
              <w:t>Used correctly in multiple contexts</w:t>
            </w:r>
          </w:p>
        </w:tc>
      </w:tr>
      <w:tr w:rsidR="004622EF" w14:paraId="75A3D5C0" w14:textId="77777777" w:rsidTr="005A623E">
        <w:trPr>
          <w:jc w:val="center"/>
        </w:trPr>
        <w:tc>
          <w:tcPr>
            <w:tcW w:w="0" w:type="auto"/>
            <w:shd w:val="clear" w:color="auto" w:fill="F5F7F9"/>
            <w:vAlign w:val="center"/>
          </w:tcPr>
          <w:p w14:paraId="1757544F" w14:textId="77777777" w:rsidR="004622EF" w:rsidRDefault="00EB40B7">
            <w:pPr>
              <w:spacing w:after="0"/>
              <w:rPr>
                <w:rFonts w:hint="eastAsia"/>
              </w:rPr>
            </w:pPr>
            <w:r>
              <w:rPr>
                <w:b/>
                <w:color w:val="17324D"/>
                <w:sz w:val="18"/>
              </w:rPr>
              <w:t>Proportions</w:t>
            </w:r>
          </w:p>
        </w:tc>
        <w:tc>
          <w:tcPr>
            <w:tcW w:w="0" w:type="auto"/>
            <w:shd w:val="clear" w:color="auto" w:fill="F5F7F9"/>
            <w:vAlign w:val="center"/>
          </w:tcPr>
          <w:p w14:paraId="0C4A0DCE" w14:textId="77777777" w:rsidR="004622EF" w:rsidRDefault="00EB40B7">
            <w:pPr>
              <w:spacing w:after="0"/>
              <w:rPr>
                <w:rFonts w:hint="eastAsia"/>
              </w:rPr>
            </w:pPr>
            <w:r>
              <w:rPr>
                <w:b/>
                <w:color w:val="2D6F73"/>
                <w:sz w:val="18"/>
              </w:rPr>
              <w:t>Developing</w:t>
            </w:r>
          </w:p>
        </w:tc>
        <w:tc>
          <w:tcPr>
            <w:tcW w:w="0" w:type="auto"/>
            <w:shd w:val="clear" w:color="auto" w:fill="F5F7F9"/>
            <w:vAlign w:val="center"/>
          </w:tcPr>
          <w:p w14:paraId="100046AB" w14:textId="77777777" w:rsidR="004622EF" w:rsidRDefault="00EB40B7">
            <w:pPr>
              <w:spacing w:after="0"/>
              <w:rPr>
                <w:rFonts w:hint="eastAsia"/>
              </w:rPr>
            </w:pPr>
            <w:r>
              <w:rPr>
                <w:sz w:val="17"/>
              </w:rPr>
              <w:t>Inverse cases remain inconsistent</w:t>
            </w:r>
          </w:p>
        </w:tc>
      </w:tr>
      <w:tr w:rsidR="004622EF" w14:paraId="4AD2A3C2" w14:textId="77777777" w:rsidTr="005A623E">
        <w:trPr>
          <w:jc w:val="center"/>
        </w:trPr>
        <w:tc>
          <w:tcPr>
            <w:tcW w:w="0" w:type="auto"/>
            <w:vAlign w:val="center"/>
          </w:tcPr>
          <w:p w14:paraId="294C1978" w14:textId="77777777" w:rsidR="004622EF" w:rsidRDefault="00EB40B7">
            <w:pPr>
              <w:spacing w:after="0"/>
              <w:rPr>
                <w:rFonts w:hint="eastAsia"/>
              </w:rPr>
            </w:pPr>
            <w:r>
              <w:rPr>
                <w:b/>
                <w:color w:val="17324D"/>
                <w:sz w:val="18"/>
              </w:rPr>
              <w:t>Trigonometric ratios</w:t>
            </w:r>
          </w:p>
        </w:tc>
        <w:tc>
          <w:tcPr>
            <w:tcW w:w="0" w:type="auto"/>
            <w:vAlign w:val="center"/>
          </w:tcPr>
          <w:p w14:paraId="6779C7AA" w14:textId="77777777" w:rsidR="004622EF" w:rsidRDefault="00EB40B7">
            <w:pPr>
              <w:spacing w:after="0"/>
              <w:rPr>
                <w:rFonts w:hint="eastAsia"/>
              </w:rPr>
            </w:pPr>
            <w:r>
              <w:rPr>
                <w:b/>
                <w:color w:val="2D6F73"/>
                <w:sz w:val="18"/>
              </w:rPr>
              <w:t>Developing</w:t>
            </w:r>
          </w:p>
        </w:tc>
        <w:tc>
          <w:tcPr>
            <w:tcW w:w="0" w:type="auto"/>
            <w:vAlign w:val="center"/>
          </w:tcPr>
          <w:p w14:paraId="45EDB201" w14:textId="77777777" w:rsidR="004622EF" w:rsidRDefault="00EB40B7">
            <w:pPr>
              <w:spacing w:after="0"/>
              <w:rPr>
                <w:rFonts w:hint="eastAsia"/>
              </w:rPr>
            </w:pPr>
            <w:r>
              <w:rPr>
                <w:sz w:val="17"/>
              </w:rPr>
              <w:t>Reference-angle changes still require care</w:t>
            </w:r>
          </w:p>
        </w:tc>
      </w:tr>
      <w:tr w:rsidR="004622EF" w14:paraId="7F43D56A" w14:textId="77777777" w:rsidTr="005A623E">
        <w:trPr>
          <w:jc w:val="center"/>
        </w:trPr>
        <w:tc>
          <w:tcPr>
            <w:tcW w:w="0" w:type="auto"/>
            <w:shd w:val="clear" w:color="auto" w:fill="F5F7F9"/>
            <w:vAlign w:val="center"/>
          </w:tcPr>
          <w:p w14:paraId="0DE129B0" w14:textId="77777777" w:rsidR="004622EF" w:rsidRDefault="00EB40B7">
            <w:pPr>
              <w:spacing w:after="0"/>
              <w:rPr>
                <w:rFonts w:hint="eastAsia"/>
              </w:rPr>
            </w:pPr>
            <w:r>
              <w:rPr>
                <w:b/>
                <w:color w:val="17324D"/>
                <w:sz w:val="18"/>
              </w:rPr>
              <w:t>Vector components</w:t>
            </w:r>
          </w:p>
        </w:tc>
        <w:tc>
          <w:tcPr>
            <w:tcW w:w="0" w:type="auto"/>
            <w:shd w:val="clear" w:color="auto" w:fill="F5F7F9"/>
            <w:vAlign w:val="center"/>
          </w:tcPr>
          <w:p w14:paraId="1209011C" w14:textId="77777777" w:rsidR="004622EF" w:rsidRDefault="00EB40B7">
            <w:pPr>
              <w:spacing w:after="0"/>
              <w:rPr>
                <w:rFonts w:hint="eastAsia"/>
              </w:rPr>
            </w:pPr>
            <w:r>
              <w:rPr>
                <w:b/>
                <w:sz w:val="18"/>
              </w:rPr>
              <w:t>Emerging</w:t>
            </w:r>
          </w:p>
        </w:tc>
        <w:tc>
          <w:tcPr>
            <w:tcW w:w="0" w:type="auto"/>
            <w:shd w:val="clear" w:color="auto" w:fill="F5F7F9"/>
            <w:vAlign w:val="center"/>
          </w:tcPr>
          <w:p w14:paraId="7E7C3D2D" w14:textId="77777777" w:rsidR="004622EF" w:rsidRDefault="00EB40B7">
            <w:pPr>
              <w:spacing w:after="0"/>
              <w:rPr>
                <w:rFonts w:hint="eastAsia"/>
              </w:rPr>
            </w:pPr>
            <w:r>
              <w:rPr>
                <w:sz w:val="17"/>
              </w:rPr>
              <w:t>Current focus</w:t>
            </w:r>
          </w:p>
        </w:tc>
      </w:tr>
      <w:tr w:rsidR="004622EF" w14:paraId="7695369B" w14:textId="77777777" w:rsidTr="005A623E">
        <w:trPr>
          <w:jc w:val="center"/>
        </w:trPr>
        <w:tc>
          <w:tcPr>
            <w:tcW w:w="0" w:type="auto"/>
            <w:vAlign w:val="center"/>
          </w:tcPr>
          <w:p w14:paraId="685F3D44" w14:textId="77777777" w:rsidR="004622EF" w:rsidRDefault="00EB40B7">
            <w:pPr>
              <w:spacing w:after="0"/>
              <w:rPr>
                <w:rFonts w:hint="eastAsia"/>
              </w:rPr>
            </w:pPr>
            <w:r>
              <w:rPr>
                <w:b/>
                <w:color w:val="17324D"/>
                <w:sz w:val="18"/>
              </w:rPr>
              <w:t>2-D force analysis</w:t>
            </w:r>
          </w:p>
        </w:tc>
        <w:tc>
          <w:tcPr>
            <w:tcW w:w="0" w:type="auto"/>
            <w:vAlign w:val="center"/>
          </w:tcPr>
          <w:p w14:paraId="28BE39FD" w14:textId="77777777" w:rsidR="004622EF" w:rsidRDefault="00EB40B7">
            <w:pPr>
              <w:spacing w:after="0"/>
              <w:rPr>
                <w:rFonts w:hint="eastAsia"/>
              </w:rPr>
            </w:pPr>
            <w:r>
              <w:rPr>
                <w:b/>
                <w:sz w:val="18"/>
              </w:rPr>
              <w:t>Not Assessed</w:t>
            </w:r>
          </w:p>
        </w:tc>
        <w:tc>
          <w:tcPr>
            <w:tcW w:w="0" w:type="auto"/>
            <w:vAlign w:val="center"/>
          </w:tcPr>
          <w:p w14:paraId="24C3620C" w14:textId="77777777" w:rsidR="004622EF" w:rsidRDefault="00EB40B7">
            <w:pPr>
              <w:spacing w:after="0"/>
              <w:rPr>
                <w:rFonts w:hint="eastAsia"/>
              </w:rPr>
            </w:pPr>
            <w:r>
              <w:rPr>
                <w:sz w:val="17"/>
              </w:rPr>
              <w:t>Prerequisites not yet stable</w:t>
            </w:r>
          </w:p>
        </w:tc>
      </w:tr>
    </w:tbl>
    <w:p w14:paraId="555CC6C0" w14:textId="77777777" w:rsidR="004622EF" w:rsidRDefault="00EB40B7">
      <w:pPr>
        <w:rPr>
          <w:rFonts w:hint="eastAsia"/>
        </w:rPr>
      </w:pPr>
      <w:r>
        <w:t>The learner should also be able to challenge a judgment. A button such as “I think I know this better than the tutor thinks I do” should trigger an opportunity to demonstrate the skill. The model becomes contestable through evidence rather than fixed by algorithmic labeling.</w:t>
      </w:r>
    </w:p>
    <w:p w14:paraId="6341AA0F" w14:textId="77777777" w:rsidR="004622EF" w:rsidRDefault="00EB40B7">
      <w:pPr>
        <w:rPr>
          <w:rFonts w:hint="eastAsia"/>
        </w:rPr>
      </w:pPr>
      <w:r>
        <w:br w:type="page"/>
      </w:r>
    </w:p>
    <w:p w14:paraId="6925FA62" w14:textId="77777777" w:rsidR="004622EF" w:rsidRDefault="00EB40B7">
      <w:pPr>
        <w:spacing w:after="80"/>
        <w:rPr>
          <w:rFonts w:hint="eastAsia"/>
        </w:rPr>
      </w:pPr>
      <w:r>
        <w:rPr>
          <w:b/>
          <w:color w:val="2D6F73"/>
          <w:sz w:val="17"/>
        </w:rPr>
        <w:lastRenderedPageBreak/>
        <w:t>EDUCATOR-FACING DESIGN</w:t>
      </w:r>
    </w:p>
    <w:p w14:paraId="710361E2" w14:textId="77777777" w:rsidR="004622EF" w:rsidRDefault="00EB40B7">
      <w:pPr>
        <w:pStyle w:val="Heading1"/>
      </w:pPr>
      <w:r>
        <w:t>13. Instructor Intelligence Layer</w:t>
      </w:r>
    </w:p>
    <w:p w14:paraId="29CF049A" w14:textId="77777777" w:rsidR="004622EF" w:rsidRDefault="00EB40B7">
      <w:pPr>
        <w:rPr>
          <w:rFonts w:hint="eastAsia"/>
        </w:rPr>
      </w:pPr>
      <w:r>
        <w:t>The instructor view should not default to complete private tutoring transcripts. It should surface the information needed to improve instruction, identify bottlenecks, and intervene when appropriate.</w:t>
      </w:r>
    </w:p>
    <w:tbl>
      <w:tblPr>
        <w:tblW w:w="0" w:type="auto"/>
        <w:jc w:val="center"/>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Look w:val="04A0" w:firstRow="1" w:lastRow="0" w:firstColumn="1" w:lastColumn="0" w:noHBand="0" w:noVBand="1"/>
      </w:tblPr>
      <w:tblGrid>
        <w:gridCol w:w="7264"/>
        <w:gridCol w:w="3118"/>
      </w:tblGrid>
      <w:tr w:rsidR="004622EF" w14:paraId="3684C6B0" w14:textId="77777777" w:rsidTr="005A623E">
        <w:trPr>
          <w:jc w:val="center"/>
        </w:trPr>
        <w:tc>
          <w:tcPr>
            <w:tcW w:w="0" w:type="auto"/>
            <w:shd w:val="clear" w:color="auto" w:fill="17324D"/>
            <w:vAlign w:val="center"/>
          </w:tcPr>
          <w:p w14:paraId="05F05833" w14:textId="77777777" w:rsidR="004622EF" w:rsidRDefault="00EB40B7">
            <w:pPr>
              <w:spacing w:after="0"/>
              <w:rPr>
                <w:rFonts w:hint="eastAsia"/>
              </w:rPr>
            </w:pPr>
            <w:r>
              <w:rPr>
                <w:b/>
                <w:color w:val="FFFFFF"/>
                <w:sz w:val="18"/>
              </w:rPr>
              <w:t>Illustrative Class Readiness Signal</w:t>
            </w:r>
          </w:p>
        </w:tc>
        <w:tc>
          <w:tcPr>
            <w:tcW w:w="0" w:type="auto"/>
            <w:shd w:val="clear" w:color="auto" w:fill="17324D"/>
            <w:vAlign w:val="center"/>
          </w:tcPr>
          <w:p w14:paraId="70743E3E" w14:textId="77777777" w:rsidR="004622EF" w:rsidRDefault="00EB40B7">
            <w:pPr>
              <w:spacing w:after="0"/>
              <w:rPr>
                <w:rFonts w:hint="eastAsia"/>
              </w:rPr>
            </w:pPr>
            <w:r>
              <w:rPr>
                <w:b/>
                <w:color w:val="FFFFFF"/>
                <w:sz w:val="18"/>
              </w:rPr>
              <w:t>Status</w:t>
            </w:r>
          </w:p>
        </w:tc>
      </w:tr>
      <w:tr w:rsidR="004622EF" w14:paraId="1F790DF5" w14:textId="77777777" w:rsidTr="005A623E">
        <w:trPr>
          <w:jc w:val="center"/>
        </w:trPr>
        <w:tc>
          <w:tcPr>
            <w:tcW w:w="0" w:type="auto"/>
            <w:shd w:val="clear" w:color="auto" w:fill="F5F7F9"/>
            <w:vAlign w:val="center"/>
          </w:tcPr>
          <w:p w14:paraId="1EC712A6" w14:textId="77777777" w:rsidR="004622EF" w:rsidRDefault="00EB40B7">
            <w:pPr>
              <w:spacing w:after="0"/>
              <w:rPr>
                <w:rFonts w:hint="eastAsia"/>
              </w:rPr>
            </w:pPr>
            <w:r>
              <w:rPr>
                <w:sz w:val="18"/>
              </w:rPr>
              <w:t>Symbolic rearrangement</w:t>
            </w:r>
          </w:p>
        </w:tc>
        <w:tc>
          <w:tcPr>
            <w:tcW w:w="0" w:type="auto"/>
            <w:shd w:val="clear" w:color="auto" w:fill="F5F7F9"/>
            <w:vAlign w:val="center"/>
          </w:tcPr>
          <w:p w14:paraId="5623336F" w14:textId="77777777" w:rsidR="004622EF" w:rsidRDefault="00EB40B7">
            <w:pPr>
              <w:spacing w:after="0"/>
              <w:rPr>
                <w:rFonts w:hint="eastAsia"/>
              </w:rPr>
            </w:pPr>
            <w:r>
              <w:rPr>
                <w:b/>
                <w:color w:val="2D6F73"/>
                <w:sz w:val="18"/>
              </w:rPr>
              <w:t>62% reliable</w:t>
            </w:r>
          </w:p>
        </w:tc>
      </w:tr>
      <w:tr w:rsidR="004622EF" w14:paraId="6C8E389E" w14:textId="77777777" w:rsidTr="005A623E">
        <w:trPr>
          <w:jc w:val="center"/>
        </w:trPr>
        <w:tc>
          <w:tcPr>
            <w:tcW w:w="0" w:type="auto"/>
            <w:vAlign w:val="center"/>
          </w:tcPr>
          <w:p w14:paraId="02192150" w14:textId="77777777" w:rsidR="004622EF" w:rsidRDefault="00EB40B7">
            <w:pPr>
              <w:spacing w:after="0"/>
              <w:rPr>
                <w:rFonts w:hint="eastAsia"/>
              </w:rPr>
            </w:pPr>
            <w:r>
              <w:rPr>
                <w:sz w:val="18"/>
              </w:rPr>
              <w:t>Direct proportionality</w:t>
            </w:r>
          </w:p>
        </w:tc>
        <w:tc>
          <w:tcPr>
            <w:tcW w:w="0" w:type="auto"/>
            <w:vAlign w:val="center"/>
          </w:tcPr>
          <w:p w14:paraId="191F9B1C" w14:textId="77777777" w:rsidR="004622EF" w:rsidRDefault="00EB40B7">
            <w:pPr>
              <w:spacing w:after="0"/>
              <w:rPr>
                <w:rFonts w:hint="eastAsia"/>
              </w:rPr>
            </w:pPr>
            <w:r>
              <w:rPr>
                <w:b/>
                <w:color w:val="2D6F73"/>
                <w:sz w:val="18"/>
              </w:rPr>
              <w:t>78% reliable</w:t>
            </w:r>
          </w:p>
        </w:tc>
      </w:tr>
      <w:tr w:rsidR="004622EF" w14:paraId="282B49C4" w14:textId="77777777" w:rsidTr="005A623E">
        <w:trPr>
          <w:jc w:val="center"/>
        </w:trPr>
        <w:tc>
          <w:tcPr>
            <w:tcW w:w="0" w:type="auto"/>
            <w:shd w:val="clear" w:color="auto" w:fill="F5F7F9"/>
            <w:vAlign w:val="center"/>
          </w:tcPr>
          <w:p w14:paraId="271F0621" w14:textId="77777777" w:rsidR="004622EF" w:rsidRDefault="00EB40B7">
            <w:pPr>
              <w:spacing w:after="0"/>
              <w:rPr>
                <w:rFonts w:hint="eastAsia"/>
              </w:rPr>
            </w:pPr>
            <w:r>
              <w:rPr>
                <w:sz w:val="18"/>
              </w:rPr>
              <w:t>Inverse proportionality</w:t>
            </w:r>
          </w:p>
        </w:tc>
        <w:tc>
          <w:tcPr>
            <w:tcW w:w="0" w:type="auto"/>
            <w:shd w:val="clear" w:color="auto" w:fill="F5F7F9"/>
            <w:vAlign w:val="center"/>
          </w:tcPr>
          <w:p w14:paraId="6C3AD5DC" w14:textId="77777777" w:rsidR="004622EF" w:rsidRDefault="00EB40B7">
            <w:pPr>
              <w:spacing w:after="0"/>
              <w:rPr>
                <w:rFonts w:hint="eastAsia"/>
              </w:rPr>
            </w:pPr>
            <w:r>
              <w:rPr>
                <w:b/>
                <w:color w:val="2D6F73"/>
                <w:sz w:val="18"/>
              </w:rPr>
              <w:t>41% reliable</w:t>
            </w:r>
          </w:p>
        </w:tc>
      </w:tr>
      <w:tr w:rsidR="004622EF" w14:paraId="2A779371" w14:textId="77777777" w:rsidTr="005A623E">
        <w:trPr>
          <w:jc w:val="center"/>
        </w:trPr>
        <w:tc>
          <w:tcPr>
            <w:tcW w:w="0" w:type="auto"/>
            <w:vAlign w:val="center"/>
          </w:tcPr>
          <w:p w14:paraId="1FB9ACF6" w14:textId="77777777" w:rsidR="004622EF" w:rsidRDefault="00EB40B7">
            <w:pPr>
              <w:spacing w:after="0"/>
              <w:rPr>
                <w:rFonts w:hint="eastAsia"/>
              </w:rPr>
            </w:pPr>
            <w:r>
              <w:rPr>
                <w:sz w:val="18"/>
              </w:rPr>
              <w:t>Vector components</w:t>
            </w:r>
          </w:p>
        </w:tc>
        <w:tc>
          <w:tcPr>
            <w:tcW w:w="0" w:type="auto"/>
            <w:vAlign w:val="center"/>
          </w:tcPr>
          <w:p w14:paraId="312D1B28" w14:textId="77777777" w:rsidR="004622EF" w:rsidRDefault="00EB40B7">
            <w:pPr>
              <w:spacing w:after="0"/>
              <w:rPr>
                <w:rFonts w:hint="eastAsia"/>
              </w:rPr>
            </w:pPr>
            <w:r>
              <w:rPr>
                <w:b/>
                <w:color w:val="2D6F73"/>
                <w:sz w:val="18"/>
              </w:rPr>
              <w:t>37% reliable</w:t>
            </w:r>
          </w:p>
        </w:tc>
      </w:tr>
      <w:tr w:rsidR="004622EF" w14:paraId="1F476286" w14:textId="77777777" w:rsidTr="005A623E">
        <w:trPr>
          <w:jc w:val="center"/>
        </w:trPr>
        <w:tc>
          <w:tcPr>
            <w:tcW w:w="0" w:type="auto"/>
            <w:shd w:val="clear" w:color="auto" w:fill="F5F7F9"/>
            <w:vAlign w:val="center"/>
          </w:tcPr>
          <w:p w14:paraId="48601B96" w14:textId="77777777" w:rsidR="004622EF" w:rsidRDefault="00EB40B7">
            <w:pPr>
              <w:spacing w:after="0"/>
              <w:rPr>
                <w:rFonts w:hint="eastAsia"/>
              </w:rPr>
            </w:pPr>
            <w:r>
              <w:rPr>
                <w:sz w:val="18"/>
              </w:rPr>
              <w:t>Dimensional analysis</w:t>
            </w:r>
          </w:p>
        </w:tc>
        <w:tc>
          <w:tcPr>
            <w:tcW w:w="0" w:type="auto"/>
            <w:shd w:val="clear" w:color="auto" w:fill="F5F7F9"/>
            <w:vAlign w:val="center"/>
          </w:tcPr>
          <w:p w14:paraId="2A0F128D" w14:textId="77777777" w:rsidR="004622EF" w:rsidRDefault="00EB40B7">
            <w:pPr>
              <w:spacing w:after="0"/>
              <w:rPr>
                <w:rFonts w:hint="eastAsia"/>
              </w:rPr>
            </w:pPr>
            <w:r>
              <w:rPr>
                <w:b/>
                <w:color w:val="2D6F73"/>
                <w:sz w:val="18"/>
              </w:rPr>
              <w:t>44% reliable</w:t>
            </w:r>
          </w:p>
        </w:tc>
      </w:tr>
      <w:tr w:rsidR="004622EF" w14:paraId="345C26D7" w14:textId="77777777" w:rsidTr="005A623E">
        <w:tblPrEx>
          <w:tblBorders>
            <w:top w:val="single" w:sz="0" w:space="0" w:color="F5F7F9"/>
            <w:left w:val="single" w:sz="0" w:space="0" w:color="F5F7F9"/>
            <w:bottom w:val="single" w:sz="0" w:space="0" w:color="F5F7F9"/>
            <w:right w:val="single" w:sz="0" w:space="0" w:color="F5F7F9"/>
            <w:insideH w:val="single" w:sz="0" w:space="0" w:color="F5F7F9"/>
            <w:insideV w:val="single" w:sz="0" w:space="0" w:color="F5F7F9"/>
          </w:tblBorders>
        </w:tblPrEx>
        <w:trPr>
          <w:jc w:val="center"/>
        </w:trPr>
        <w:tc>
          <w:tcPr>
            <w:tcW w:w="0" w:type="auto"/>
            <w:gridSpan w:val="2"/>
            <w:shd w:val="clear" w:color="auto" w:fill="F5F7F9"/>
          </w:tcPr>
          <w:p w14:paraId="109B641B" w14:textId="77777777" w:rsidR="004622EF" w:rsidRDefault="00EB40B7">
            <w:pPr>
              <w:pStyle w:val="Callout"/>
              <w:ind w:left="115" w:right="115"/>
              <w:rPr>
                <w:rFonts w:hint="eastAsia"/>
              </w:rPr>
            </w:pPr>
            <w:r>
              <w:t>Illustrative class-wide misconception: A substantial group of learners are treating negative acceleration as equivalent to slowing down regardless of velocity direction.</w:t>
            </w:r>
          </w:p>
        </w:tc>
      </w:tr>
    </w:tbl>
    <w:p w14:paraId="4E4AE770" w14:textId="77777777" w:rsidR="004622EF" w:rsidRDefault="004622EF">
      <w:pPr>
        <w:spacing w:after="0"/>
        <w:rPr>
          <w:rFonts w:hint="eastAsia"/>
        </w:rPr>
      </w:pPr>
    </w:p>
    <w:p w14:paraId="2A9D8BA8" w14:textId="77777777" w:rsidR="004622EF" w:rsidRDefault="00EB40B7">
      <w:pPr>
        <w:rPr>
          <w:rFonts w:hint="eastAsia"/>
        </w:rPr>
      </w:pPr>
      <w:r>
        <w:t>This creates a closed instructional loop. Individual tutoring generates structured evidence. Aggregated evidence identifies class-wide patterns. Faculty can then adapt examples, pacing, remediation, or future course design.</w:t>
      </w:r>
    </w:p>
    <w:p w14:paraId="790368F2" w14:textId="77777777" w:rsidR="004622EF" w:rsidRDefault="00EB40B7">
      <w:pPr>
        <w:pStyle w:val="Heading1"/>
      </w:pPr>
      <w:r>
        <w:t>14. Human Escalation Rules</w:t>
      </w:r>
    </w:p>
    <w:p w14:paraId="12DDFF9B" w14:textId="77777777" w:rsidR="004622EF" w:rsidRDefault="00EB40B7">
      <w:pPr>
        <w:rPr>
          <w:rFonts w:hint="eastAsia"/>
        </w:rPr>
      </w:pPr>
      <w:r>
        <w:t>The tutor should explicitly recognize circumstances in which additional AI interaction is not the best intervention.</w:t>
      </w:r>
    </w:p>
    <w:p w14:paraId="69A3A22A" w14:textId="77777777" w:rsidR="004622EF" w:rsidRDefault="00EB40B7">
      <w:pPr>
        <w:pStyle w:val="ListBullet"/>
        <w:spacing w:after="60"/>
        <w:rPr>
          <w:rFonts w:hint="eastAsia"/>
        </w:rPr>
      </w:pPr>
      <w:r>
        <w:t>A learner repeatedly fails a prerequisite after multiple representations and carefully scaffolded attempts.</w:t>
      </w:r>
    </w:p>
    <w:p w14:paraId="459122B0" w14:textId="77777777" w:rsidR="004622EF" w:rsidRDefault="00EB40B7">
      <w:pPr>
        <w:pStyle w:val="ListBullet"/>
        <w:spacing w:after="60"/>
        <w:rPr>
          <w:rFonts w:hint="eastAsia"/>
        </w:rPr>
      </w:pPr>
      <w:r>
        <w:t>Substantial mathematical remediation is needed beyond the scope of the current physics session.</w:t>
      </w:r>
    </w:p>
    <w:p w14:paraId="6BEC9652" w14:textId="77777777" w:rsidR="004622EF" w:rsidRDefault="00EB40B7">
      <w:pPr>
        <w:pStyle w:val="ListBullet"/>
        <w:spacing w:after="60"/>
        <w:rPr>
          <w:rFonts w:hint="eastAsia"/>
        </w:rPr>
      </w:pPr>
      <w:r>
        <w:t>Course materials appear inconsistent or the AI is uncertain about instructor expectations.</w:t>
      </w:r>
    </w:p>
    <w:p w14:paraId="6E4FC691" w14:textId="77777777" w:rsidR="004622EF" w:rsidRDefault="00EB40B7">
      <w:pPr>
        <w:pStyle w:val="ListBullet"/>
        <w:spacing w:after="60"/>
        <w:rPr>
          <w:rFonts w:hint="eastAsia"/>
        </w:rPr>
      </w:pPr>
      <w:r>
        <w:t>The issue involves grading, accommodations, academic standing, institutional policy, or another human decision.</w:t>
      </w:r>
    </w:p>
    <w:p w14:paraId="05818F68" w14:textId="77777777" w:rsidR="004622EF" w:rsidRDefault="00EB40B7">
      <w:pPr>
        <w:pStyle w:val="ListBullet"/>
        <w:spacing w:after="60"/>
        <w:rPr>
          <w:rFonts w:hint="eastAsia"/>
        </w:rPr>
      </w:pPr>
      <w:r>
        <w:t>The learner is becoming substantially behind expected course progression.</w:t>
      </w:r>
    </w:p>
    <w:p w14:paraId="56673D74" w14:textId="77777777" w:rsidR="004622EF" w:rsidRDefault="00EB40B7">
      <w:pPr>
        <w:pStyle w:val="ListBullet"/>
        <w:spacing w:after="60"/>
        <w:rPr>
          <w:rFonts w:hint="eastAsia"/>
        </w:rPr>
      </w:pPr>
      <w:r>
        <w:t>The learner requests instructor, Math Lab, tutoring, advising, or other human support.</w:t>
      </w:r>
    </w:p>
    <w:p w14:paraId="51AD7F94" w14:textId="77777777" w:rsidR="004622EF" w:rsidRDefault="00EB40B7">
      <w:pPr>
        <w:rPr>
          <w:rFonts w:hint="eastAsia"/>
        </w:rPr>
      </w:pPr>
      <w:r>
        <w:t>When useful, the system can generate a student-approved summary of the specific difficulty. Instead of arriving at tutoring with “I do not understand physics,” a student might arrive with “I understand the physical principle, but I am having difficulty solving equations when the unknown appears in the denominator.”</w:t>
      </w:r>
    </w:p>
    <w:p w14:paraId="080434F3" w14:textId="77777777" w:rsidR="004622EF" w:rsidRDefault="00EB40B7">
      <w:pPr>
        <w:rPr>
          <w:rFonts w:hint="eastAsia"/>
        </w:rPr>
      </w:pPr>
      <w:r>
        <w:br w:type="page"/>
      </w:r>
    </w:p>
    <w:p w14:paraId="246FFC23" w14:textId="77777777" w:rsidR="004622EF" w:rsidRDefault="00EB40B7">
      <w:pPr>
        <w:spacing w:after="80"/>
        <w:rPr>
          <w:rFonts w:hint="eastAsia"/>
        </w:rPr>
      </w:pPr>
      <w:r>
        <w:rPr>
          <w:b/>
          <w:color w:val="2D6F73"/>
          <w:sz w:val="17"/>
        </w:rPr>
        <w:lastRenderedPageBreak/>
        <w:t>GOVERNANCE AND ETHICAL DESIGN</w:t>
      </w:r>
    </w:p>
    <w:p w14:paraId="7728847B" w14:textId="77777777" w:rsidR="004622EF" w:rsidRDefault="00EB40B7">
      <w:pPr>
        <w:pStyle w:val="Heading1"/>
      </w:pPr>
      <w:r>
        <w:t>15. Privacy Should Be Architectural</w:t>
      </w:r>
    </w:p>
    <w:p w14:paraId="686F649B" w14:textId="77777777" w:rsidR="004622EF" w:rsidRDefault="00EB40B7">
      <w:pPr>
        <w:rPr>
          <w:rFonts w:hint="eastAsia"/>
        </w:rPr>
      </w:pPr>
      <w:r>
        <w:t>Privacy, transparency, and access should be designed into the system rather than added after implementation. Different information types should have different access expectations.</w:t>
      </w:r>
    </w:p>
    <w:tbl>
      <w:tblPr>
        <w:tblW w:w="0" w:type="auto"/>
        <w:jc w:val="center"/>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Look w:val="04A0" w:firstRow="1" w:lastRow="0" w:firstColumn="1" w:lastColumn="0" w:noHBand="0" w:noVBand="1"/>
      </w:tblPr>
      <w:tblGrid>
        <w:gridCol w:w="2550"/>
        <w:gridCol w:w="7001"/>
      </w:tblGrid>
      <w:tr w:rsidR="004622EF" w14:paraId="331C8A7B" w14:textId="77777777" w:rsidTr="005A623E">
        <w:trPr>
          <w:tblHeader/>
          <w:jc w:val="center"/>
        </w:trPr>
        <w:tc>
          <w:tcPr>
            <w:tcW w:w="0" w:type="auto"/>
            <w:shd w:val="clear" w:color="auto" w:fill="17324D"/>
            <w:vAlign w:val="center"/>
          </w:tcPr>
          <w:p w14:paraId="14738D51" w14:textId="77777777" w:rsidR="004622EF" w:rsidRDefault="00EB40B7">
            <w:pPr>
              <w:spacing w:after="0"/>
              <w:rPr>
                <w:rFonts w:hint="eastAsia"/>
              </w:rPr>
            </w:pPr>
            <w:r>
              <w:rPr>
                <w:b/>
                <w:color w:val="FFFFFF"/>
                <w:sz w:val="18"/>
              </w:rPr>
              <w:t>Information Layer</w:t>
            </w:r>
          </w:p>
        </w:tc>
        <w:tc>
          <w:tcPr>
            <w:tcW w:w="0" w:type="auto"/>
            <w:shd w:val="clear" w:color="auto" w:fill="17324D"/>
            <w:vAlign w:val="center"/>
          </w:tcPr>
          <w:p w14:paraId="30010B55" w14:textId="77777777" w:rsidR="004622EF" w:rsidRDefault="00EB40B7">
            <w:pPr>
              <w:spacing w:after="0"/>
              <w:rPr>
                <w:rFonts w:hint="eastAsia"/>
              </w:rPr>
            </w:pPr>
            <w:r>
              <w:rPr>
                <w:b/>
                <w:color w:val="FFFFFF"/>
                <w:sz w:val="18"/>
              </w:rPr>
              <w:t>Design Expectation</w:t>
            </w:r>
          </w:p>
        </w:tc>
      </w:tr>
      <w:tr w:rsidR="004622EF" w14:paraId="42A4E9C7" w14:textId="77777777" w:rsidTr="005A623E">
        <w:trPr>
          <w:jc w:val="center"/>
        </w:trPr>
        <w:tc>
          <w:tcPr>
            <w:tcW w:w="0" w:type="auto"/>
            <w:shd w:val="clear" w:color="auto" w:fill="F5F7F9"/>
            <w:vAlign w:val="center"/>
          </w:tcPr>
          <w:p w14:paraId="68F958EA" w14:textId="77777777" w:rsidR="004622EF" w:rsidRDefault="00EB40B7">
            <w:pPr>
              <w:spacing w:after="0"/>
              <w:rPr>
                <w:rFonts w:hint="eastAsia"/>
              </w:rPr>
            </w:pPr>
            <w:r>
              <w:rPr>
                <w:b/>
                <w:color w:val="17324D"/>
                <w:sz w:val="17"/>
              </w:rPr>
              <w:t>Course content</w:t>
            </w:r>
          </w:p>
        </w:tc>
        <w:tc>
          <w:tcPr>
            <w:tcW w:w="0" w:type="auto"/>
            <w:shd w:val="clear" w:color="auto" w:fill="F5F7F9"/>
            <w:vAlign w:val="center"/>
          </w:tcPr>
          <w:p w14:paraId="40D4E6BE" w14:textId="77777777" w:rsidR="004622EF" w:rsidRDefault="00EB40B7">
            <w:pPr>
              <w:spacing w:after="0"/>
              <w:rPr>
                <w:rFonts w:hint="eastAsia"/>
              </w:rPr>
            </w:pPr>
            <w:r>
              <w:rPr>
                <w:sz w:val="17"/>
              </w:rPr>
              <w:t>Institution or instructor governed; use only materials authorized for the tutoring system.</w:t>
            </w:r>
          </w:p>
        </w:tc>
      </w:tr>
      <w:tr w:rsidR="004622EF" w14:paraId="2DB2900C" w14:textId="77777777" w:rsidTr="005A623E">
        <w:trPr>
          <w:jc w:val="center"/>
        </w:trPr>
        <w:tc>
          <w:tcPr>
            <w:tcW w:w="0" w:type="auto"/>
            <w:vAlign w:val="center"/>
          </w:tcPr>
          <w:p w14:paraId="4BA96091" w14:textId="77777777" w:rsidR="004622EF" w:rsidRDefault="00EB40B7">
            <w:pPr>
              <w:spacing w:after="0"/>
              <w:rPr>
                <w:rFonts w:hint="eastAsia"/>
              </w:rPr>
            </w:pPr>
            <w:r>
              <w:rPr>
                <w:b/>
                <w:color w:val="17324D"/>
                <w:sz w:val="17"/>
              </w:rPr>
              <w:t>Learner-state data</w:t>
            </w:r>
          </w:p>
        </w:tc>
        <w:tc>
          <w:tcPr>
            <w:tcW w:w="0" w:type="auto"/>
            <w:vAlign w:val="center"/>
          </w:tcPr>
          <w:p w14:paraId="3BEA7C62" w14:textId="77777777" w:rsidR="004622EF" w:rsidRDefault="00EB40B7">
            <w:pPr>
              <w:spacing w:after="0"/>
              <w:rPr>
                <w:rFonts w:hint="eastAsia"/>
              </w:rPr>
            </w:pPr>
            <w:r>
              <w:rPr>
                <w:sz w:val="17"/>
              </w:rPr>
              <w:t>Visible to the learner; used for tutoring continuity and educational adaptation.</w:t>
            </w:r>
          </w:p>
        </w:tc>
      </w:tr>
      <w:tr w:rsidR="004622EF" w14:paraId="4A16E035" w14:textId="77777777" w:rsidTr="005A623E">
        <w:trPr>
          <w:jc w:val="center"/>
        </w:trPr>
        <w:tc>
          <w:tcPr>
            <w:tcW w:w="0" w:type="auto"/>
            <w:shd w:val="clear" w:color="auto" w:fill="F5F7F9"/>
            <w:vAlign w:val="center"/>
          </w:tcPr>
          <w:p w14:paraId="364CEB09" w14:textId="77777777" w:rsidR="004622EF" w:rsidRDefault="00EB40B7">
            <w:pPr>
              <w:spacing w:after="0"/>
              <w:rPr>
                <w:rFonts w:hint="eastAsia"/>
              </w:rPr>
            </w:pPr>
            <w:r>
              <w:rPr>
                <w:b/>
                <w:color w:val="17324D"/>
                <w:sz w:val="17"/>
              </w:rPr>
              <w:t>Raw tutoring history</w:t>
            </w:r>
          </w:p>
        </w:tc>
        <w:tc>
          <w:tcPr>
            <w:tcW w:w="0" w:type="auto"/>
            <w:shd w:val="clear" w:color="auto" w:fill="F5F7F9"/>
            <w:vAlign w:val="center"/>
          </w:tcPr>
          <w:p w14:paraId="3FE18778" w14:textId="77777777" w:rsidR="004622EF" w:rsidRDefault="00EB40B7">
            <w:pPr>
              <w:spacing w:after="0"/>
              <w:rPr>
                <w:rFonts w:hint="eastAsia"/>
              </w:rPr>
            </w:pPr>
            <w:r>
              <w:rPr>
                <w:sz w:val="17"/>
              </w:rPr>
              <w:t>More tightly controlled than learner-state summaries; not automatically exposed to faculty.</w:t>
            </w:r>
          </w:p>
        </w:tc>
      </w:tr>
      <w:tr w:rsidR="004622EF" w14:paraId="4D8E6529" w14:textId="77777777" w:rsidTr="005A623E">
        <w:trPr>
          <w:jc w:val="center"/>
        </w:trPr>
        <w:tc>
          <w:tcPr>
            <w:tcW w:w="0" w:type="auto"/>
            <w:vAlign w:val="center"/>
          </w:tcPr>
          <w:p w14:paraId="6AA43462" w14:textId="77777777" w:rsidR="004622EF" w:rsidRDefault="00EB40B7">
            <w:pPr>
              <w:spacing w:after="0"/>
              <w:rPr>
                <w:rFonts w:hint="eastAsia"/>
              </w:rPr>
            </w:pPr>
            <w:r>
              <w:rPr>
                <w:b/>
                <w:color w:val="17324D"/>
                <w:sz w:val="17"/>
              </w:rPr>
              <w:t>Instructor analytics</w:t>
            </w:r>
          </w:p>
        </w:tc>
        <w:tc>
          <w:tcPr>
            <w:tcW w:w="0" w:type="auto"/>
            <w:vAlign w:val="center"/>
          </w:tcPr>
          <w:p w14:paraId="387A795B" w14:textId="77777777" w:rsidR="004622EF" w:rsidRDefault="00EB40B7">
            <w:pPr>
              <w:spacing w:after="0"/>
              <w:rPr>
                <w:rFonts w:hint="eastAsia"/>
              </w:rPr>
            </w:pPr>
            <w:r>
              <w:rPr>
                <w:sz w:val="17"/>
              </w:rPr>
              <w:t>Limited to information needed for teaching, intervention, and course improvement.</w:t>
            </w:r>
          </w:p>
        </w:tc>
      </w:tr>
      <w:tr w:rsidR="004622EF" w14:paraId="1AD5E2B3" w14:textId="77777777" w:rsidTr="005A623E">
        <w:trPr>
          <w:jc w:val="center"/>
        </w:trPr>
        <w:tc>
          <w:tcPr>
            <w:tcW w:w="0" w:type="auto"/>
            <w:shd w:val="clear" w:color="auto" w:fill="F5F7F9"/>
            <w:vAlign w:val="center"/>
          </w:tcPr>
          <w:p w14:paraId="6ACBAC36" w14:textId="77777777" w:rsidR="004622EF" w:rsidRDefault="00EB40B7">
            <w:pPr>
              <w:spacing w:after="0"/>
              <w:rPr>
                <w:rFonts w:hint="eastAsia"/>
              </w:rPr>
            </w:pPr>
            <w:r>
              <w:rPr>
                <w:b/>
                <w:color w:val="17324D"/>
                <w:sz w:val="17"/>
              </w:rPr>
              <w:t>Aggregate curriculum analytics</w:t>
            </w:r>
          </w:p>
        </w:tc>
        <w:tc>
          <w:tcPr>
            <w:tcW w:w="0" w:type="auto"/>
            <w:shd w:val="clear" w:color="auto" w:fill="F5F7F9"/>
            <w:vAlign w:val="center"/>
          </w:tcPr>
          <w:p w14:paraId="229A770D" w14:textId="77777777" w:rsidR="004622EF" w:rsidRDefault="00EB40B7">
            <w:pPr>
              <w:spacing w:after="0"/>
              <w:rPr>
                <w:rFonts w:hint="eastAsia"/>
              </w:rPr>
            </w:pPr>
            <w:r>
              <w:rPr>
                <w:sz w:val="17"/>
              </w:rPr>
              <w:t>De-identified whenever individual identity is unnecessary.</w:t>
            </w:r>
          </w:p>
        </w:tc>
      </w:tr>
    </w:tbl>
    <w:p w14:paraId="1A66B09E" w14:textId="77777777" w:rsidR="004622EF" w:rsidRDefault="00EB40B7">
      <w:pPr>
        <w:rPr>
          <w:rFonts w:hint="eastAsia"/>
        </w:rPr>
      </w:pPr>
      <w:r>
        <w:t>The learner model should be explainable. If the system classifies a learner as Developing in trigonometry, the learner should be able to ask why and receive a concise evidence-based explanation.</w:t>
      </w:r>
    </w:p>
    <w:tbl>
      <w:tblPr>
        <w:tblW w:w="0" w:type="auto"/>
        <w:jc w:val="center"/>
        <w:tblBorders>
          <w:top w:val="single" w:sz="0" w:space="0" w:color="E8F3F2"/>
          <w:left w:val="single" w:sz="0" w:space="0" w:color="E8F3F2"/>
          <w:bottom w:val="single" w:sz="0" w:space="0" w:color="E8F3F2"/>
          <w:right w:val="single" w:sz="0" w:space="0" w:color="E8F3F2"/>
          <w:insideH w:val="single" w:sz="0" w:space="0" w:color="E8F3F2"/>
          <w:insideV w:val="single" w:sz="0" w:space="0" w:color="E8F3F2"/>
        </w:tblBorders>
        <w:tblLayout w:type="fixed"/>
        <w:tblLook w:val="04A0" w:firstRow="1" w:lastRow="0" w:firstColumn="1" w:lastColumn="0" w:noHBand="0" w:noVBand="1"/>
      </w:tblPr>
      <w:tblGrid>
        <w:gridCol w:w="10166"/>
      </w:tblGrid>
      <w:tr w:rsidR="004622EF" w14:paraId="3749BDA7" w14:textId="77777777">
        <w:trPr>
          <w:jc w:val="center"/>
        </w:trPr>
        <w:tc>
          <w:tcPr>
            <w:tcW w:w="10166" w:type="dxa"/>
            <w:shd w:val="clear" w:color="auto" w:fill="E8F3F2"/>
          </w:tcPr>
          <w:p w14:paraId="70924ABA" w14:textId="77777777" w:rsidR="004622EF" w:rsidRDefault="00EB40B7">
            <w:pPr>
              <w:pStyle w:val="Callout"/>
              <w:ind w:left="115" w:right="115"/>
              <w:rPr>
                <w:rFonts w:hint="eastAsia"/>
              </w:rPr>
            </w:pPr>
            <w:r>
              <w:t>Example: “You correctly calculated components in three problems, but in two problems where the reference angle changed you required a hint to select sine versus cosine. We have not yet tested the skill in a new context.”</w:t>
            </w:r>
          </w:p>
        </w:tc>
      </w:tr>
    </w:tbl>
    <w:p w14:paraId="22FD81B7" w14:textId="77777777" w:rsidR="004622EF" w:rsidRDefault="004622EF">
      <w:pPr>
        <w:spacing w:after="0"/>
        <w:rPr>
          <w:rFonts w:hint="eastAsia"/>
        </w:rPr>
      </w:pPr>
    </w:p>
    <w:p w14:paraId="72661F58" w14:textId="77777777" w:rsidR="004622EF" w:rsidRDefault="00EB40B7">
      <w:pPr>
        <w:pStyle w:val="Heading1"/>
      </w:pPr>
      <w:r>
        <w:t>16. No Permanent Deficit Labels</w:t>
      </w:r>
    </w:p>
    <w:p w14:paraId="52CD7950" w14:textId="77777777" w:rsidR="004622EF" w:rsidRDefault="00EB40B7">
      <w:pPr>
        <w:rPr>
          <w:rFonts w:hint="eastAsia"/>
        </w:rPr>
      </w:pPr>
      <w:r>
        <w:t>The learner model should be dynamic, evidence-based, and erasable through demonstrated growth. Once competence develops, earlier difficulty should become historical context rather than a continuing assumption about the learner. Recent independent success should carry more instructional weight than old failure.</w:t>
      </w:r>
    </w:p>
    <w:p w14:paraId="2FB3E621" w14:textId="77777777" w:rsidR="004622EF" w:rsidRDefault="00EB40B7">
      <w:pPr>
        <w:rPr>
          <w:rFonts w:hint="eastAsia"/>
        </w:rPr>
      </w:pPr>
      <w:r>
        <w:br w:type="page"/>
      </w:r>
    </w:p>
    <w:p w14:paraId="23904154" w14:textId="77777777" w:rsidR="004622EF" w:rsidRDefault="00EB40B7">
      <w:pPr>
        <w:spacing w:after="80"/>
        <w:rPr>
          <w:rFonts w:hint="eastAsia"/>
        </w:rPr>
      </w:pPr>
      <w:r>
        <w:rPr>
          <w:b/>
          <w:color w:val="2D6F73"/>
          <w:sz w:val="17"/>
        </w:rPr>
        <w:lastRenderedPageBreak/>
        <w:t>FROM DESIGN TO BUILD</w:t>
      </w:r>
    </w:p>
    <w:p w14:paraId="7026F5F9" w14:textId="77777777" w:rsidR="004622EF" w:rsidRDefault="00EB40B7">
      <w:pPr>
        <w:pStyle w:val="Heading1"/>
      </w:pPr>
      <w:r>
        <w:t>17. Closed-Loop Software Architecture</w:t>
      </w:r>
    </w:p>
    <w:p w14:paraId="21B75615" w14:textId="77777777" w:rsidR="004622EF" w:rsidRDefault="00EB40B7">
      <w:pPr>
        <w:spacing w:before="80" w:after="80"/>
        <w:jc w:val="center"/>
        <w:rPr>
          <w:rFonts w:hint="eastAsia"/>
        </w:rPr>
      </w:pPr>
      <w:r>
        <w:rPr>
          <w:noProof/>
        </w:rPr>
        <w:drawing>
          <wp:inline distT="0" distB="0" distL="0" distR="0" wp14:anchorId="7896C1CE" wp14:editId="4A95F585">
            <wp:extent cx="5989320" cy="1570924"/>
            <wp:effectExtent l="0" t="0" r="0" b="0"/>
            <wp:docPr id="3" name="Picture 3" descr="Closed learning loop from learner state to instruction to student performance to evidence to updated learner state, which then informs future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s_tutor_feedback_loop.png"/>
                    <pic:cNvPicPr/>
                  </pic:nvPicPr>
                  <pic:blipFill>
                    <a:blip r:embed="rId10"/>
                    <a:stretch>
                      <a:fillRect/>
                    </a:stretch>
                  </pic:blipFill>
                  <pic:spPr>
                    <a:xfrm>
                      <a:off x="0" y="0"/>
                      <a:ext cx="5989320" cy="1570924"/>
                    </a:xfrm>
                    <a:prstGeom prst="rect">
                      <a:avLst/>
                    </a:prstGeom>
                  </pic:spPr>
                </pic:pic>
              </a:graphicData>
            </a:graphic>
          </wp:inline>
        </w:drawing>
      </w:r>
    </w:p>
    <w:p w14:paraId="116E2A97" w14:textId="77777777" w:rsidR="004622EF" w:rsidRDefault="00EB40B7">
      <w:pPr>
        <w:pStyle w:val="SmallNote"/>
        <w:jc w:val="center"/>
        <w:rPr>
          <w:rFonts w:hint="eastAsia"/>
        </w:rPr>
      </w:pPr>
      <w:r>
        <w:t>Figure 3. The tutor is a feedback system rather than a sequence of isolated prompts and responses.</w:t>
      </w:r>
    </w:p>
    <w:p w14:paraId="4A6496DB" w14:textId="77777777" w:rsidR="004622EF" w:rsidRDefault="00EB40B7">
      <w:pPr>
        <w:rPr>
          <w:rFonts w:hint="eastAsia"/>
        </w:rPr>
      </w:pPr>
      <w:r>
        <w:t>The key architectural shift is from a simple prompt-response model to an evidence-driven feedback loop. Every meaningful interaction can alter the state that guides the next intervention.</w:t>
      </w:r>
    </w:p>
    <w:p w14:paraId="0FFC2BA6" w14:textId="77777777" w:rsidR="004622EF" w:rsidRDefault="00EB40B7">
      <w:pPr>
        <w:pStyle w:val="Heading1"/>
      </w:pPr>
      <w:r>
        <w:t>18. Progressive Implementation Path</w:t>
      </w:r>
    </w:p>
    <w:tbl>
      <w:tblPr>
        <w:tblW w:w="0" w:type="auto"/>
        <w:jc w:val="center"/>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Look w:val="04A0" w:firstRow="1" w:lastRow="0" w:firstColumn="1" w:lastColumn="0" w:noHBand="0" w:noVBand="1"/>
      </w:tblPr>
      <w:tblGrid>
        <w:gridCol w:w="2255"/>
        <w:gridCol w:w="8127"/>
      </w:tblGrid>
      <w:tr w:rsidR="004622EF" w14:paraId="707520AC" w14:textId="77777777" w:rsidTr="005A623E">
        <w:trPr>
          <w:tblHeader/>
          <w:jc w:val="center"/>
        </w:trPr>
        <w:tc>
          <w:tcPr>
            <w:tcW w:w="0" w:type="auto"/>
            <w:shd w:val="clear" w:color="auto" w:fill="17324D"/>
            <w:vAlign w:val="center"/>
          </w:tcPr>
          <w:p w14:paraId="58233BD8" w14:textId="77777777" w:rsidR="004622EF" w:rsidRDefault="00EB40B7">
            <w:pPr>
              <w:spacing w:after="0"/>
              <w:rPr>
                <w:rFonts w:hint="eastAsia"/>
              </w:rPr>
            </w:pPr>
            <w:r>
              <w:rPr>
                <w:b/>
                <w:color w:val="FFFFFF"/>
                <w:sz w:val="18"/>
              </w:rPr>
              <w:t>Stage</w:t>
            </w:r>
          </w:p>
        </w:tc>
        <w:tc>
          <w:tcPr>
            <w:tcW w:w="0" w:type="auto"/>
            <w:shd w:val="clear" w:color="auto" w:fill="17324D"/>
            <w:vAlign w:val="center"/>
          </w:tcPr>
          <w:p w14:paraId="5ABBC4AE" w14:textId="77777777" w:rsidR="004622EF" w:rsidRDefault="00EB40B7">
            <w:pPr>
              <w:spacing w:after="0"/>
              <w:rPr>
                <w:rFonts w:hint="eastAsia"/>
              </w:rPr>
            </w:pPr>
            <w:r>
              <w:rPr>
                <w:b/>
                <w:color w:val="FFFFFF"/>
                <w:sz w:val="18"/>
              </w:rPr>
              <w:t>Capability</w:t>
            </w:r>
          </w:p>
        </w:tc>
      </w:tr>
      <w:tr w:rsidR="004622EF" w14:paraId="538557B6" w14:textId="77777777" w:rsidTr="005A623E">
        <w:trPr>
          <w:jc w:val="center"/>
        </w:trPr>
        <w:tc>
          <w:tcPr>
            <w:tcW w:w="0" w:type="auto"/>
            <w:shd w:val="clear" w:color="auto" w:fill="F5F7F9"/>
            <w:vAlign w:val="center"/>
          </w:tcPr>
          <w:p w14:paraId="5873620A" w14:textId="77777777" w:rsidR="004622EF" w:rsidRDefault="00EB40B7">
            <w:pPr>
              <w:spacing w:after="0"/>
              <w:rPr>
                <w:rFonts w:hint="eastAsia"/>
              </w:rPr>
            </w:pPr>
            <w:r>
              <w:rPr>
                <w:b/>
                <w:color w:val="17324D"/>
                <w:sz w:val="17"/>
              </w:rPr>
              <w:t>0. Prompt Prototype</w:t>
            </w:r>
          </w:p>
        </w:tc>
        <w:tc>
          <w:tcPr>
            <w:tcW w:w="0" w:type="auto"/>
            <w:shd w:val="clear" w:color="auto" w:fill="F5F7F9"/>
            <w:vAlign w:val="center"/>
          </w:tcPr>
          <w:p w14:paraId="5D8507B3" w14:textId="77777777" w:rsidR="004622EF" w:rsidRDefault="00EB40B7">
            <w:pPr>
              <w:spacing w:after="0"/>
              <w:rPr>
                <w:rFonts w:hint="eastAsia"/>
              </w:rPr>
            </w:pPr>
            <w:r>
              <w:rPr>
                <w:sz w:val="17"/>
              </w:rPr>
              <w:t>Tutor instructions plus manual Learning Handoffs. This is immediately usable.</w:t>
            </w:r>
          </w:p>
        </w:tc>
      </w:tr>
      <w:tr w:rsidR="004622EF" w14:paraId="7917E91C" w14:textId="77777777" w:rsidTr="005A623E">
        <w:trPr>
          <w:jc w:val="center"/>
        </w:trPr>
        <w:tc>
          <w:tcPr>
            <w:tcW w:w="0" w:type="auto"/>
            <w:vAlign w:val="center"/>
          </w:tcPr>
          <w:p w14:paraId="3D82BA5B" w14:textId="77777777" w:rsidR="004622EF" w:rsidRDefault="00EB40B7">
            <w:pPr>
              <w:spacing w:after="0"/>
              <w:rPr>
                <w:rFonts w:hint="eastAsia"/>
              </w:rPr>
            </w:pPr>
            <w:r>
              <w:rPr>
                <w:b/>
                <w:color w:val="17324D"/>
                <w:sz w:val="17"/>
              </w:rPr>
              <w:t>1. Structured Tutor</w:t>
            </w:r>
          </w:p>
        </w:tc>
        <w:tc>
          <w:tcPr>
            <w:tcW w:w="0" w:type="auto"/>
            <w:vAlign w:val="center"/>
          </w:tcPr>
          <w:p w14:paraId="5B341BB6" w14:textId="77777777" w:rsidR="004622EF" w:rsidRDefault="00EB40B7">
            <w:pPr>
              <w:spacing w:after="0"/>
              <w:rPr>
                <w:rFonts w:hint="eastAsia"/>
              </w:rPr>
            </w:pPr>
            <w:r>
              <w:rPr>
                <w:sz w:val="17"/>
              </w:rPr>
              <w:t>Formal readiness map, learner-state schema, mastery rules, misconception tracking, and retrieval rules.</w:t>
            </w:r>
          </w:p>
        </w:tc>
      </w:tr>
      <w:tr w:rsidR="004622EF" w14:paraId="5502DE92" w14:textId="77777777" w:rsidTr="005A623E">
        <w:trPr>
          <w:jc w:val="center"/>
        </w:trPr>
        <w:tc>
          <w:tcPr>
            <w:tcW w:w="0" w:type="auto"/>
            <w:shd w:val="clear" w:color="auto" w:fill="F5F7F9"/>
            <w:vAlign w:val="center"/>
          </w:tcPr>
          <w:p w14:paraId="2556C8C4" w14:textId="77777777" w:rsidR="004622EF" w:rsidRDefault="00EB40B7">
            <w:pPr>
              <w:spacing w:after="0"/>
              <w:rPr>
                <w:rFonts w:hint="eastAsia"/>
              </w:rPr>
            </w:pPr>
            <w:r>
              <w:rPr>
                <w:b/>
                <w:color w:val="17324D"/>
                <w:sz w:val="17"/>
              </w:rPr>
              <w:t>2. Persistent Prototype</w:t>
            </w:r>
          </w:p>
        </w:tc>
        <w:tc>
          <w:tcPr>
            <w:tcW w:w="0" w:type="auto"/>
            <w:shd w:val="clear" w:color="auto" w:fill="F5F7F9"/>
            <w:vAlign w:val="center"/>
          </w:tcPr>
          <w:p w14:paraId="0D60C8C5" w14:textId="77777777" w:rsidR="004622EF" w:rsidRDefault="00EB40B7">
            <w:pPr>
              <w:spacing w:after="0"/>
              <w:rPr>
                <w:rFonts w:hint="eastAsia"/>
              </w:rPr>
            </w:pPr>
            <w:r>
              <w:rPr>
                <w:sz w:val="17"/>
              </w:rPr>
              <w:t>Student login, stored learner model, AI conversation interface, automatic session continuity, and course-material retrieval.</w:t>
            </w:r>
          </w:p>
        </w:tc>
      </w:tr>
      <w:tr w:rsidR="004622EF" w14:paraId="5246E21F" w14:textId="77777777" w:rsidTr="005A623E">
        <w:trPr>
          <w:jc w:val="center"/>
        </w:trPr>
        <w:tc>
          <w:tcPr>
            <w:tcW w:w="0" w:type="auto"/>
            <w:vAlign w:val="center"/>
          </w:tcPr>
          <w:p w14:paraId="6A2158EF" w14:textId="77777777" w:rsidR="004622EF" w:rsidRDefault="00EB40B7">
            <w:pPr>
              <w:spacing w:after="0"/>
              <w:rPr>
                <w:rFonts w:hint="eastAsia"/>
              </w:rPr>
            </w:pPr>
            <w:r>
              <w:rPr>
                <w:b/>
                <w:color w:val="17324D"/>
                <w:sz w:val="17"/>
              </w:rPr>
              <w:t>3. Course-Aware Tutor</w:t>
            </w:r>
          </w:p>
        </w:tc>
        <w:tc>
          <w:tcPr>
            <w:tcW w:w="0" w:type="auto"/>
            <w:vAlign w:val="center"/>
          </w:tcPr>
          <w:p w14:paraId="1C5DB71F" w14:textId="77777777" w:rsidR="004622EF" w:rsidRDefault="00EB40B7">
            <w:pPr>
              <w:spacing w:after="0"/>
              <w:rPr>
                <w:rFonts w:hint="eastAsia"/>
              </w:rPr>
            </w:pPr>
            <w:r>
              <w:rPr>
                <w:sz w:val="17"/>
              </w:rPr>
              <w:t>Weekly course materials, instructor notation, objectives, sequencing, and assignment context incorporated automatically.</w:t>
            </w:r>
          </w:p>
        </w:tc>
      </w:tr>
      <w:tr w:rsidR="004622EF" w14:paraId="20FE2D3A" w14:textId="77777777" w:rsidTr="005A623E">
        <w:trPr>
          <w:jc w:val="center"/>
        </w:trPr>
        <w:tc>
          <w:tcPr>
            <w:tcW w:w="0" w:type="auto"/>
            <w:shd w:val="clear" w:color="auto" w:fill="F5F7F9"/>
            <w:vAlign w:val="center"/>
          </w:tcPr>
          <w:p w14:paraId="045DB281" w14:textId="77777777" w:rsidR="004622EF" w:rsidRDefault="00EB40B7">
            <w:pPr>
              <w:spacing w:after="0"/>
              <w:rPr>
                <w:rFonts w:hint="eastAsia"/>
              </w:rPr>
            </w:pPr>
            <w:r>
              <w:rPr>
                <w:b/>
                <w:color w:val="17324D"/>
                <w:sz w:val="17"/>
              </w:rPr>
              <w:t>4. Adaptive Learning System</w:t>
            </w:r>
          </w:p>
        </w:tc>
        <w:tc>
          <w:tcPr>
            <w:tcW w:w="0" w:type="auto"/>
            <w:shd w:val="clear" w:color="auto" w:fill="F5F7F9"/>
            <w:vAlign w:val="center"/>
          </w:tcPr>
          <w:p w14:paraId="1995C047" w14:textId="77777777" w:rsidR="004622EF" w:rsidRDefault="00EB40B7">
            <w:pPr>
              <w:spacing w:after="0"/>
              <w:rPr>
                <w:rFonts w:hint="eastAsia"/>
              </w:rPr>
            </w:pPr>
            <w:r>
              <w:rPr>
                <w:sz w:val="17"/>
              </w:rPr>
              <w:t>Automated prerequisite diagnosis, retrieval scheduling, scaffold fading, mastery estimation, and transfer testing.</w:t>
            </w:r>
          </w:p>
        </w:tc>
      </w:tr>
      <w:tr w:rsidR="004622EF" w14:paraId="2D88635C" w14:textId="77777777" w:rsidTr="005A623E">
        <w:trPr>
          <w:jc w:val="center"/>
        </w:trPr>
        <w:tc>
          <w:tcPr>
            <w:tcW w:w="0" w:type="auto"/>
            <w:vAlign w:val="center"/>
          </w:tcPr>
          <w:p w14:paraId="5219BDD8" w14:textId="77777777" w:rsidR="004622EF" w:rsidRDefault="00EB40B7">
            <w:pPr>
              <w:spacing w:after="0"/>
              <w:rPr>
                <w:rFonts w:hint="eastAsia"/>
              </w:rPr>
            </w:pPr>
            <w:r>
              <w:rPr>
                <w:b/>
                <w:color w:val="17324D"/>
                <w:sz w:val="17"/>
              </w:rPr>
              <w:t>5. Instructor Intelligence Layer</w:t>
            </w:r>
          </w:p>
        </w:tc>
        <w:tc>
          <w:tcPr>
            <w:tcW w:w="0" w:type="auto"/>
            <w:vAlign w:val="center"/>
          </w:tcPr>
          <w:p w14:paraId="4094F504" w14:textId="77777777" w:rsidR="004622EF" w:rsidRDefault="00EB40B7">
            <w:pPr>
              <w:spacing w:after="0"/>
              <w:rPr>
                <w:rFonts w:hint="eastAsia"/>
              </w:rPr>
            </w:pPr>
            <w:r>
              <w:rPr>
                <w:sz w:val="17"/>
              </w:rPr>
              <w:t>Aggregated readiness, misconception detection, curriculum bottlenecks, intervention signals, and longitudinal learning analytics.</w:t>
            </w:r>
          </w:p>
        </w:tc>
      </w:tr>
    </w:tbl>
    <w:p w14:paraId="64589025" w14:textId="77777777" w:rsidR="004622EF" w:rsidRDefault="00EB40B7">
      <w:pPr>
        <w:rPr>
          <w:rFonts w:hint="eastAsia"/>
        </w:rPr>
      </w:pPr>
      <w:r>
        <w:t>Stage 1 is especially important because it does not require software development. It requires us to specify the educational architecture well enough that later software can implement it faithfully.</w:t>
      </w:r>
    </w:p>
    <w:p w14:paraId="349EBF79" w14:textId="77777777" w:rsidR="004622EF" w:rsidRDefault="00EB40B7">
      <w:pPr>
        <w:rPr>
          <w:rFonts w:hint="eastAsia"/>
        </w:rPr>
      </w:pPr>
      <w:r>
        <w:br w:type="page"/>
      </w:r>
    </w:p>
    <w:p w14:paraId="49244B3D" w14:textId="77777777" w:rsidR="004622EF" w:rsidRDefault="00EB40B7">
      <w:pPr>
        <w:spacing w:after="80"/>
        <w:rPr>
          <w:rFonts w:hint="eastAsia"/>
        </w:rPr>
      </w:pPr>
      <w:r>
        <w:rPr>
          <w:b/>
          <w:color w:val="2D6F73"/>
          <w:sz w:val="17"/>
        </w:rPr>
        <w:lastRenderedPageBreak/>
        <w:t>RECOMMENDED NEXT ARTIFACT</w:t>
      </w:r>
    </w:p>
    <w:p w14:paraId="10674B8A" w14:textId="77777777" w:rsidR="004622EF" w:rsidRDefault="00EB40B7">
      <w:pPr>
        <w:pStyle w:val="Heading1"/>
      </w:pPr>
      <w:r>
        <w:t>19. Build the General Physics Prerequisite Knowledge Graph</w:t>
      </w:r>
    </w:p>
    <w:p w14:paraId="65C9A195" w14:textId="77777777" w:rsidR="004622EF" w:rsidRDefault="00EB40B7">
      <w:pPr>
        <w:rPr>
          <w:rFonts w:hint="eastAsia"/>
        </w:rPr>
      </w:pPr>
      <w:r>
        <w:t>The first major design artifact should be a carefully decomposed prerequisite knowledge graph. It should begin lower than most college physics prerequisite documents normally begin and then build systematically toward application-level physics competencies.</w:t>
      </w:r>
    </w:p>
    <w:p w14:paraId="0348B0AB" w14:textId="77777777" w:rsidR="004622EF" w:rsidRDefault="00EB40B7">
      <w:pPr>
        <w:rPr>
          <w:rFonts w:hint="eastAsia"/>
        </w:rPr>
      </w:pPr>
      <w:r>
        <w:t>For every node, the design should specify:</w:t>
      </w:r>
    </w:p>
    <w:p w14:paraId="16AE33F1" w14:textId="77777777" w:rsidR="004622EF" w:rsidRDefault="00EB40B7">
      <w:pPr>
        <w:pStyle w:val="ListBullet"/>
        <w:spacing w:after="60"/>
        <w:rPr>
          <w:rFonts w:hint="eastAsia"/>
        </w:rPr>
      </w:pPr>
      <w:r>
        <w:t>What the learner must understand.</w:t>
      </w:r>
    </w:p>
    <w:p w14:paraId="340B5149" w14:textId="77777777" w:rsidR="004622EF" w:rsidRDefault="00EB40B7">
      <w:pPr>
        <w:pStyle w:val="ListBullet"/>
        <w:spacing w:after="60"/>
        <w:rPr>
          <w:rFonts w:hint="eastAsia"/>
        </w:rPr>
      </w:pPr>
      <w:r>
        <w:t>What the learner must be able to do.</w:t>
      </w:r>
    </w:p>
    <w:p w14:paraId="313A38DC" w14:textId="77777777" w:rsidR="004622EF" w:rsidRDefault="00EB40B7">
      <w:pPr>
        <w:pStyle w:val="ListBullet"/>
        <w:spacing w:after="60"/>
        <w:rPr>
          <w:rFonts w:hint="eastAsia"/>
        </w:rPr>
      </w:pPr>
      <w:r>
        <w:t>How the tutor can test the skill quickly.</w:t>
      </w:r>
    </w:p>
    <w:p w14:paraId="21A41382" w14:textId="77777777" w:rsidR="004622EF" w:rsidRDefault="00EB40B7">
      <w:pPr>
        <w:pStyle w:val="ListBullet"/>
        <w:spacing w:after="60"/>
        <w:rPr>
          <w:rFonts w:hint="eastAsia"/>
        </w:rPr>
      </w:pPr>
      <w:r>
        <w:t>Common misconceptions and error signatures.</w:t>
      </w:r>
    </w:p>
    <w:p w14:paraId="2E8D35EC" w14:textId="77777777" w:rsidR="004622EF" w:rsidRDefault="00EB40B7">
      <w:pPr>
        <w:pStyle w:val="ListBullet"/>
        <w:spacing w:after="60"/>
        <w:rPr>
          <w:rFonts w:hint="eastAsia"/>
        </w:rPr>
      </w:pPr>
      <w:r>
        <w:t>What concepts depend upon the skill.</w:t>
      </w:r>
    </w:p>
    <w:p w14:paraId="7A5A7473" w14:textId="77777777" w:rsidR="004622EF" w:rsidRDefault="00EB40B7">
      <w:pPr>
        <w:pStyle w:val="ListBullet"/>
        <w:spacing w:after="60"/>
        <w:rPr>
          <w:rFonts w:hint="eastAsia"/>
        </w:rPr>
      </w:pPr>
      <w:r>
        <w:t>What the tutor should do if the learner cannot demonstrate it.</w:t>
      </w:r>
    </w:p>
    <w:p w14:paraId="7B32582F" w14:textId="77777777" w:rsidR="004622EF" w:rsidRDefault="00EB40B7">
      <w:pPr>
        <w:pStyle w:val="ListBullet"/>
        <w:spacing w:after="60"/>
        <w:rPr>
          <w:rFonts w:hint="eastAsia"/>
        </w:rPr>
      </w:pPr>
      <w:r>
        <w:t>What evidence moves the learner from Emerging to Developing to Reliable to Transfer Ready.</w:t>
      </w:r>
    </w:p>
    <w:p w14:paraId="556DFF61" w14:textId="77777777" w:rsidR="004622EF" w:rsidRDefault="00EB40B7">
      <w:pPr>
        <w:pStyle w:val="ListBullet"/>
        <w:spacing w:after="60"/>
        <w:rPr>
          <w:rFonts w:hint="eastAsia"/>
        </w:rPr>
      </w:pPr>
      <w:r>
        <w:t>When and how the skill should reappear through spaced retrieval.</w:t>
      </w:r>
    </w:p>
    <w:tbl>
      <w:tblPr>
        <w:tblW w:w="0" w:type="auto"/>
        <w:jc w:val="center"/>
        <w:tblBorders>
          <w:top w:val="single" w:sz="0" w:space="0" w:color="E8F3F2"/>
          <w:left w:val="single" w:sz="0" w:space="0" w:color="E8F3F2"/>
          <w:bottom w:val="single" w:sz="0" w:space="0" w:color="E8F3F2"/>
          <w:right w:val="single" w:sz="0" w:space="0" w:color="E8F3F2"/>
          <w:insideH w:val="single" w:sz="0" w:space="0" w:color="E8F3F2"/>
          <w:insideV w:val="single" w:sz="0" w:space="0" w:color="E8F3F2"/>
        </w:tblBorders>
        <w:tblLayout w:type="fixed"/>
        <w:tblLook w:val="04A0" w:firstRow="1" w:lastRow="0" w:firstColumn="1" w:lastColumn="0" w:noHBand="0" w:noVBand="1"/>
      </w:tblPr>
      <w:tblGrid>
        <w:gridCol w:w="10166"/>
      </w:tblGrid>
      <w:tr w:rsidR="004622EF" w14:paraId="104EE82E" w14:textId="77777777">
        <w:trPr>
          <w:jc w:val="center"/>
        </w:trPr>
        <w:tc>
          <w:tcPr>
            <w:tcW w:w="10166" w:type="dxa"/>
            <w:shd w:val="clear" w:color="auto" w:fill="E8F3F2"/>
          </w:tcPr>
          <w:p w14:paraId="77EB1343" w14:textId="77777777" w:rsidR="004622EF" w:rsidRDefault="00EB40B7">
            <w:pPr>
              <w:pStyle w:val="Callout"/>
              <w:ind w:left="115" w:right="115"/>
              <w:rPr>
                <w:rFonts w:hint="eastAsia"/>
              </w:rPr>
            </w:pPr>
            <w:r>
              <w:t>The graph should not begin with “algebra.” It may need to begin with questions such as: What does a variable represent? What does the denominator mean? What does the equals sign assert? What is a ratio? What does it mean for one quantity to vary with another?</w:t>
            </w:r>
          </w:p>
        </w:tc>
      </w:tr>
    </w:tbl>
    <w:p w14:paraId="3E2DE37C" w14:textId="77777777" w:rsidR="004622EF" w:rsidRDefault="004622EF">
      <w:pPr>
        <w:spacing w:after="0"/>
        <w:rPr>
          <w:rFonts w:hint="eastAsia"/>
        </w:rPr>
      </w:pPr>
    </w:p>
    <w:p w14:paraId="017CDD6C" w14:textId="77777777" w:rsidR="004622EF" w:rsidRDefault="00EB40B7">
      <w:pPr>
        <w:pStyle w:val="Heading1"/>
      </w:pPr>
      <w:r>
        <w:t>20. Illustrative Student Journey</w:t>
      </w:r>
    </w:p>
    <w:tbl>
      <w:tblPr>
        <w:tblW w:w="0" w:type="auto"/>
        <w:jc w:val="center"/>
        <w:tblBorders>
          <w:top w:val="single" w:sz="4" w:space="0" w:color="D8E1E8"/>
          <w:left w:val="single" w:sz="4" w:space="0" w:color="D8E1E8"/>
          <w:bottom w:val="single" w:sz="4" w:space="0" w:color="D8E1E8"/>
          <w:right w:val="single" w:sz="4" w:space="0" w:color="D8E1E8"/>
          <w:insideH w:val="single" w:sz="4" w:space="0" w:color="D8E1E8"/>
          <w:insideV w:val="single" w:sz="4" w:space="0" w:color="D8E1E8"/>
        </w:tblBorders>
        <w:tblLook w:val="04A0" w:firstRow="1" w:lastRow="0" w:firstColumn="1" w:lastColumn="0" w:noHBand="0" w:noVBand="1"/>
      </w:tblPr>
      <w:tblGrid>
        <w:gridCol w:w="1478"/>
        <w:gridCol w:w="8904"/>
      </w:tblGrid>
      <w:tr w:rsidR="004622EF" w14:paraId="1AA0B5A0" w14:textId="77777777" w:rsidTr="00D97EA2">
        <w:trPr>
          <w:tblHeader/>
          <w:jc w:val="center"/>
        </w:trPr>
        <w:tc>
          <w:tcPr>
            <w:tcW w:w="0" w:type="auto"/>
            <w:shd w:val="clear" w:color="auto" w:fill="17324D"/>
            <w:vAlign w:val="center"/>
          </w:tcPr>
          <w:p w14:paraId="2E4735C0" w14:textId="77777777" w:rsidR="004622EF" w:rsidRDefault="00EB40B7">
            <w:pPr>
              <w:spacing w:after="0"/>
              <w:rPr>
                <w:rFonts w:hint="eastAsia"/>
              </w:rPr>
            </w:pPr>
            <w:r>
              <w:rPr>
                <w:b/>
                <w:color w:val="FFFFFF"/>
                <w:sz w:val="18"/>
              </w:rPr>
              <w:t>Moment</w:t>
            </w:r>
          </w:p>
        </w:tc>
        <w:tc>
          <w:tcPr>
            <w:tcW w:w="0" w:type="auto"/>
            <w:shd w:val="clear" w:color="auto" w:fill="17324D"/>
            <w:vAlign w:val="center"/>
          </w:tcPr>
          <w:p w14:paraId="7CE5E575" w14:textId="77777777" w:rsidR="004622EF" w:rsidRDefault="00EB40B7">
            <w:pPr>
              <w:spacing w:after="0"/>
              <w:rPr>
                <w:rFonts w:hint="eastAsia"/>
              </w:rPr>
            </w:pPr>
            <w:r>
              <w:rPr>
                <w:b/>
                <w:color w:val="FFFFFF"/>
                <w:sz w:val="18"/>
              </w:rPr>
              <w:t>System Behavior</w:t>
            </w:r>
          </w:p>
        </w:tc>
      </w:tr>
      <w:tr w:rsidR="004622EF" w14:paraId="2A3FCFEC" w14:textId="77777777" w:rsidTr="00D97EA2">
        <w:trPr>
          <w:jc w:val="center"/>
        </w:trPr>
        <w:tc>
          <w:tcPr>
            <w:tcW w:w="0" w:type="auto"/>
            <w:shd w:val="clear" w:color="auto" w:fill="F5F7F9"/>
            <w:vAlign w:val="center"/>
          </w:tcPr>
          <w:p w14:paraId="22647D97" w14:textId="77777777" w:rsidR="004622EF" w:rsidRDefault="00EB40B7">
            <w:pPr>
              <w:spacing w:after="0"/>
              <w:rPr>
                <w:rFonts w:hint="eastAsia"/>
              </w:rPr>
            </w:pPr>
            <w:r>
              <w:rPr>
                <w:b/>
                <w:color w:val="2D6F73"/>
                <w:sz w:val="17"/>
              </w:rPr>
              <w:t>Login</w:t>
            </w:r>
          </w:p>
        </w:tc>
        <w:tc>
          <w:tcPr>
            <w:tcW w:w="0" w:type="auto"/>
            <w:shd w:val="clear" w:color="auto" w:fill="F5F7F9"/>
            <w:vAlign w:val="center"/>
          </w:tcPr>
          <w:p w14:paraId="0432C1C2" w14:textId="77777777" w:rsidR="004622EF" w:rsidRDefault="00EB40B7">
            <w:pPr>
              <w:spacing w:after="0"/>
              <w:rPr>
                <w:rFonts w:hint="eastAsia"/>
              </w:rPr>
            </w:pPr>
            <w:r>
              <w:rPr>
                <w:sz w:val="17"/>
              </w:rPr>
              <w:t>The student returns in Week 3. No prompt, handoff, or recap is required.</w:t>
            </w:r>
          </w:p>
        </w:tc>
      </w:tr>
      <w:tr w:rsidR="004622EF" w14:paraId="4C1FB6F0" w14:textId="77777777" w:rsidTr="00D97EA2">
        <w:trPr>
          <w:jc w:val="center"/>
        </w:trPr>
        <w:tc>
          <w:tcPr>
            <w:tcW w:w="0" w:type="auto"/>
            <w:vAlign w:val="center"/>
          </w:tcPr>
          <w:p w14:paraId="6D185D29" w14:textId="77777777" w:rsidR="004622EF" w:rsidRDefault="00EB40B7">
            <w:pPr>
              <w:spacing w:after="0"/>
              <w:rPr>
                <w:rFonts w:hint="eastAsia"/>
              </w:rPr>
            </w:pPr>
            <w:r>
              <w:rPr>
                <w:b/>
                <w:color w:val="2D6F73"/>
                <w:sz w:val="17"/>
              </w:rPr>
              <w:t>Resume</w:t>
            </w:r>
          </w:p>
        </w:tc>
        <w:tc>
          <w:tcPr>
            <w:tcW w:w="0" w:type="auto"/>
            <w:vAlign w:val="center"/>
          </w:tcPr>
          <w:p w14:paraId="5ABAD239" w14:textId="77777777" w:rsidR="004622EF" w:rsidRDefault="00EB40B7">
            <w:pPr>
              <w:spacing w:after="0"/>
              <w:rPr>
                <w:rFonts w:hint="eastAsia"/>
              </w:rPr>
            </w:pPr>
            <w:r>
              <w:rPr>
                <w:sz w:val="17"/>
              </w:rPr>
              <w:t>The tutor recalls that free-body diagrams were correct but symbolic force equations still required prompting.</w:t>
            </w:r>
          </w:p>
        </w:tc>
      </w:tr>
      <w:tr w:rsidR="004622EF" w14:paraId="71F01B1E" w14:textId="77777777" w:rsidTr="00D97EA2">
        <w:trPr>
          <w:jc w:val="center"/>
        </w:trPr>
        <w:tc>
          <w:tcPr>
            <w:tcW w:w="0" w:type="auto"/>
            <w:shd w:val="clear" w:color="auto" w:fill="F5F7F9"/>
            <w:vAlign w:val="center"/>
          </w:tcPr>
          <w:p w14:paraId="77B9F40B" w14:textId="77777777" w:rsidR="004622EF" w:rsidRDefault="00EB40B7">
            <w:pPr>
              <w:spacing w:after="0"/>
              <w:rPr>
                <w:rFonts w:hint="eastAsia"/>
              </w:rPr>
            </w:pPr>
            <w:r>
              <w:rPr>
                <w:b/>
                <w:color w:val="2D6F73"/>
                <w:sz w:val="17"/>
              </w:rPr>
              <w:t>Retrieve</w:t>
            </w:r>
          </w:p>
        </w:tc>
        <w:tc>
          <w:tcPr>
            <w:tcW w:w="0" w:type="auto"/>
            <w:shd w:val="clear" w:color="auto" w:fill="F5F7F9"/>
            <w:vAlign w:val="center"/>
          </w:tcPr>
          <w:p w14:paraId="33D4488D" w14:textId="77777777" w:rsidR="004622EF" w:rsidRDefault="00EB40B7">
            <w:pPr>
              <w:spacing w:after="0"/>
              <w:rPr>
                <w:rFonts w:hint="eastAsia"/>
              </w:rPr>
            </w:pPr>
            <w:r>
              <w:rPr>
                <w:sz w:val="17"/>
              </w:rPr>
              <w:t>A 30-second inverse-proportionality check is inserted because the skill is due for retrieval.</w:t>
            </w:r>
          </w:p>
        </w:tc>
      </w:tr>
      <w:tr w:rsidR="004622EF" w14:paraId="73D9356B" w14:textId="77777777" w:rsidTr="00D97EA2">
        <w:trPr>
          <w:jc w:val="center"/>
        </w:trPr>
        <w:tc>
          <w:tcPr>
            <w:tcW w:w="0" w:type="auto"/>
            <w:vAlign w:val="center"/>
          </w:tcPr>
          <w:p w14:paraId="234D3C32" w14:textId="77777777" w:rsidR="004622EF" w:rsidRDefault="00EB40B7">
            <w:pPr>
              <w:spacing w:after="0"/>
              <w:rPr>
                <w:rFonts w:hint="eastAsia"/>
              </w:rPr>
            </w:pPr>
            <w:r>
              <w:rPr>
                <w:b/>
                <w:color w:val="2D6F73"/>
                <w:sz w:val="17"/>
              </w:rPr>
              <w:t>Diagnose</w:t>
            </w:r>
          </w:p>
        </w:tc>
        <w:tc>
          <w:tcPr>
            <w:tcW w:w="0" w:type="auto"/>
            <w:vAlign w:val="center"/>
          </w:tcPr>
          <w:p w14:paraId="650B0C06" w14:textId="77777777" w:rsidR="004622EF" w:rsidRDefault="00EB40B7">
            <w:pPr>
              <w:spacing w:after="0"/>
              <w:rPr>
                <w:rFonts w:hint="eastAsia"/>
              </w:rPr>
            </w:pPr>
            <w:r>
              <w:rPr>
                <w:sz w:val="17"/>
              </w:rPr>
              <w:t>A force problem reveals that the student can identify the physics principle but cannot isolate a variable in the denominator.</w:t>
            </w:r>
          </w:p>
        </w:tc>
      </w:tr>
      <w:tr w:rsidR="004622EF" w14:paraId="697EC461" w14:textId="77777777" w:rsidTr="00D97EA2">
        <w:trPr>
          <w:jc w:val="center"/>
        </w:trPr>
        <w:tc>
          <w:tcPr>
            <w:tcW w:w="0" w:type="auto"/>
            <w:shd w:val="clear" w:color="auto" w:fill="F5F7F9"/>
            <w:vAlign w:val="center"/>
          </w:tcPr>
          <w:p w14:paraId="6EE331A5" w14:textId="77777777" w:rsidR="004622EF" w:rsidRDefault="00EB40B7">
            <w:pPr>
              <w:spacing w:after="0"/>
              <w:rPr>
                <w:rFonts w:hint="eastAsia"/>
              </w:rPr>
            </w:pPr>
            <w:r>
              <w:rPr>
                <w:b/>
                <w:color w:val="2D6F73"/>
                <w:sz w:val="17"/>
              </w:rPr>
              <w:t>Remediate</w:t>
            </w:r>
          </w:p>
        </w:tc>
        <w:tc>
          <w:tcPr>
            <w:tcW w:w="0" w:type="auto"/>
            <w:shd w:val="clear" w:color="auto" w:fill="F5F7F9"/>
            <w:vAlign w:val="center"/>
          </w:tcPr>
          <w:p w14:paraId="1CF476D0" w14:textId="77777777" w:rsidR="004622EF" w:rsidRDefault="00EB40B7">
            <w:pPr>
              <w:spacing w:after="0"/>
              <w:rPr>
                <w:rFonts w:hint="eastAsia"/>
              </w:rPr>
            </w:pPr>
            <w:r>
              <w:rPr>
                <w:sz w:val="17"/>
              </w:rPr>
              <w:t>The tutor temporarily removes the physics context, teaches the algebraic prerequisite, and asks the student to demonstrate it.</w:t>
            </w:r>
          </w:p>
        </w:tc>
      </w:tr>
      <w:tr w:rsidR="004622EF" w14:paraId="73CB70AA" w14:textId="77777777" w:rsidTr="00D97EA2">
        <w:trPr>
          <w:jc w:val="center"/>
        </w:trPr>
        <w:tc>
          <w:tcPr>
            <w:tcW w:w="0" w:type="auto"/>
            <w:vAlign w:val="center"/>
          </w:tcPr>
          <w:p w14:paraId="3F40ADA2" w14:textId="77777777" w:rsidR="004622EF" w:rsidRDefault="00EB40B7">
            <w:pPr>
              <w:spacing w:after="0"/>
              <w:rPr>
                <w:rFonts w:hint="eastAsia"/>
              </w:rPr>
            </w:pPr>
            <w:r>
              <w:rPr>
                <w:b/>
                <w:color w:val="2D6F73"/>
                <w:sz w:val="17"/>
              </w:rPr>
              <w:t>Rebuild</w:t>
            </w:r>
          </w:p>
        </w:tc>
        <w:tc>
          <w:tcPr>
            <w:tcW w:w="0" w:type="auto"/>
            <w:vAlign w:val="center"/>
          </w:tcPr>
          <w:p w14:paraId="2F51E503" w14:textId="77777777" w:rsidR="004622EF" w:rsidRDefault="00EB40B7">
            <w:pPr>
              <w:spacing w:after="0"/>
              <w:rPr>
                <w:rFonts w:hint="eastAsia"/>
              </w:rPr>
            </w:pPr>
            <w:r>
              <w:rPr>
                <w:sz w:val="17"/>
              </w:rPr>
              <w:t>The tutor returns to the original force problem with less support.</w:t>
            </w:r>
          </w:p>
        </w:tc>
      </w:tr>
      <w:tr w:rsidR="004622EF" w14:paraId="3EF20D3B" w14:textId="77777777" w:rsidTr="00D97EA2">
        <w:trPr>
          <w:jc w:val="center"/>
        </w:trPr>
        <w:tc>
          <w:tcPr>
            <w:tcW w:w="0" w:type="auto"/>
            <w:shd w:val="clear" w:color="auto" w:fill="F5F7F9"/>
            <w:vAlign w:val="center"/>
          </w:tcPr>
          <w:p w14:paraId="5EAE1C06" w14:textId="77777777" w:rsidR="004622EF" w:rsidRDefault="00EB40B7">
            <w:pPr>
              <w:spacing w:after="0"/>
              <w:rPr>
                <w:rFonts w:hint="eastAsia"/>
              </w:rPr>
            </w:pPr>
            <w:r>
              <w:rPr>
                <w:b/>
                <w:color w:val="2D6F73"/>
                <w:sz w:val="17"/>
              </w:rPr>
              <w:t>Update</w:t>
            </w:r>
          </w:p>
        </w:tc>
        <w:tc>
          <w:tcPr>
            <w:tcW w:w="0" w:type="auto"/>
            <w:shd w:val="clear" w:color="auto" w:fill="F5F7F9"/>
            <w:vAlign w:val="center"/>
          </w:tcPr>
          <w:p w14:paraId="5875EC2B" w14:textId="77777777" w:rsidR="004622EF" w:rsidRDefault="00EB40B7">
            <w:pPr>
              <w:spacing w:after="0"/>
              <w:rPr>
                <w:rFonts w:hint="eastAsia"/>
              </w:rPr>
            </w:pPr>
            <w:r>
              <w:rPr>
                <w:sz w:val="17"/>
              </w:rPr>
              <w:t>The learner model records new evidence and adjusts both mastery state and future retrieval timing.</w:t>
            </w:r>
          </w:p>
        </w:tc>
      </w:tr>
      <w:tr w:rsidR="004622EF" w14:paraId="52F1B084" w14:textId="77777777" w:rsidTr="00D97EA2">
        <w:trPr>
          <w:jc w:val="center"/>
        </w:trPr>
        <w:tc>
          <w:tcPr>
            <w:tcW w:w="0" w:type="auto"/>
            <w:vAlign w:val="center"/>
          </w:tcPr>
          <w:p w14:paraId="66F26194" w14:textId="77777777" w:rsidR="004622EF" w:rsidRDefault="00EB40B7">
            <w:pPr>
              <w:spacing w:after="0"/>
              <w:rPr>
                <w:rFonts w:hint="eastAsia"/>
              </w:rPr>
            </w:pPr>
            <w:r>
              <w:rPr>
                <w:b/>
                <w:color w:val="2D6F73"/>
                <w:sz w:val="17"/>
              </w:rPr>
              <w:t>Escalate if needed</w:t>
            </w:r>
          </w:p>
        </w:tc>
        <w:tc>
          <w:tcPr>
            <w:tcW w:w="0" w:type="auto"/>
            <w:vAlign w:val="center"/>
          </w:tcPr>
          <w:p w14:paraId="7B96601A" w14:textId="77777777" w:rsidR="004622EF" w:rsidRDefault="00EB40B7">
            <w:pPr>
              <w:spacing w:after="0"/>
              <w:rPr>
                <w:rFonts w:hint="eastAsia"/>
              </w:rPr>
            </w:pPr>
            <w:r>
              <w:rPr>
                <w:sz w:val="17"/>
              </w:rPr>
              <w:t>If the difficulty persists, the system recommends the Math Lab or instructor and prepares a student-approved summary of the specific barrier.</w:t>
            </w:r>
          </w:p>
        </w:tc>
      </w:tr>
    </w:tbl>
    <w:p w14:paraId="1D0DA786" w14:textId="77777777" w:rsidR="004622EF" w:rsidRDefault="00EB40B7">
      <w:pPr>
        <w:spacing w:before="200"/>
        <w:rPr>
          <w:rFonts w:hint="eastAsia"/>
        </w:rPr>
      </w:pPr>
      <w:r>
        <w:rPr>
          <w:b/>
          <w:color w:val="17324D"/>
          <w:sz w:val="22"/>
        </w:rPr>
        <w:t>Closing perspective</w:t>
      </w:r>
    </w:p>
    <w:p w14:paraId="2FE084EA" w14:textId="77777777" w:rsidR="004622EF" w:rsidRDefault="00EB40B7">
      <w:pPr>
        <w:rPr>
          <w:rFonts w:hint="eastAsia"/>
        </w:rPr>
      </w:pPr>
      <w:r>
        <w:t>The mature tutor should not simply remember the student. It should maintain a transparent, evidence-based model of learning, select the next intervention intentionally, revisit fragile knowledge over time, and gradually withdraw support as independence develops. The goal is not to make the AI increasingly indispensable. The goal is to make the learner increasingly capable.</w:t>
      </w:r>
    </w:p>
    <w:sectPr w:rsidR="004622EF" w:rsidSect="00034616">
      <w:headerReference w:type="default" r:id="rId11"/>
      <w:footerReference w:type="default" r:id="rId12"/>
      <w:headerReference w:type="first" r:id="rId13"/>
      <w:footerReference w:type="first" r:id="rId14"/>
      <w:pgSz w:w="12240" w:h="15840"/>
      <w:pgMar w:top="936" w:right="1037" w:bottom="936" w:left="1037" w:header="432"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DB812" w14:textId="77777777" w:rsidR="00EB40B7" w:rsidRDefault="00EB40B7">
      <w:pPr>
        <w:spacing w:after="0" w:line="240" w:lineRule="auto"/>
        <w:rPr>
          <w:rFonts w:hint="eastAsia"/>
        </w:rPr>
      </w:pPr>
      <w:r>
        <w:separator/>
      </w:r>
    </w:p>
  </w:endnote>
  <w:endnote w:type="continuationSeparator" w:id="0">
    <w:p w14:paraId="4722F13D" w14:textId="77777777" w:rsidR="00EB40B7" w:rsidRDefault="00EB40B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5B067" w14:textId="77777777" w:rsidR="004622EF" w:rsidRDefault="00EB40B7">
    <w:pPr>
      <w:pStyle w:val="Footer"/>
      <w:jc w:val="center"/>
      <w:rPr>
        <w:rFonts w:hint="eastAsia"/>
      </w:rPr>
    </w:pPr>
    <w:r>
      <w:rPr>
        <w:color w:val="5E707E"/>
        <w:sz w:val="15"/>
      </w:rPr>
      <w:t xml:space="preserve">Draft for educator review   |   </w:t>
    </w:r>
    <w:r>
      <w:fldChar w:fldCharType="begin"/>
    </w:r>
    <w:r>
      <w:instrText>PAGE</w:instrText>
    </w:r>
    <w:r>
      <w:rPr>
        <w:rFonts w:hint="eastAsia"/>
      </w:rPr>
      <w:fldChar w:fldCharType="separate"/>
    </w:r>
    <w:r w:rsidR="00D97EA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C08B" w14:textId="77777777" w:rsidR="004622EF" w:rsidRDefault="004622EF">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B5C92" w14:textId="77777777" w:rsidR="00EB40B7" w:rsidRDefault="00EB40B7">
      <w:pPr>
        <w:spacing w:after="0" w:line="240" w:lineRule="auto"/>
        <w:rPr>
          <w:rFonts w:hint="eastAsia"/>
        </w:rPr>
      </w:pPr>
      <w:r>
        <w:separator/>
      </w:r>
    </w:p>
  </w:footnote>
  <w:footnote w:type="continuationSeparator" w:id="0">
    <w:p w14:paraId="1CFEA973" w14:textId="77777777" w:rsidR="00EB40B7" w:rsidRDefault="00EB40B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8D03" w14:textId="77777777" w:rsidR="004622EF" w:rsidRDefault="00EB40B7">
    <w:pPr>
      <w:pStyle w:val="Header"/>
      <w:pBdr>
        <w:bottom w:val="single" w:sz="4" w:space="4" w:color="D8E1E8"/>
      </w:pBdr>
      <w:jc w:val="right"/>
      <w:rPr>
        <w:rFonts w:hint="eastAsia"/>
      </w:rPr>
    </w:pPr>
    <w:r>
      <w:rPr>
        <w:color w:val="5E707E"/>
        <w:sz w:val="14"/>
      </w:rPr>
      <w:t xml:space="preserve">GENERAL PHYSICS PERSONALIZED LEARNING </w:t>
    </w:r>
    <w:proofErr w:type="gramStart"/>
    <w:r>
      <w:rPr>
        <w:color w:val="5E707E"/>
        <w:sz w:val="14"/>
      </w:rPr>
      <w:t>TUTOR  |</w:t>
    </w:r>
    <w:proofErr w:type="gramEnd"/>
    <w:r>
      <w:rPr>
        <w:color w:val="5E707E"/>
        <w:sz w:val="14"/>
      </w:rPr>
      <w:t xml:space="preserve">  CONCEPTUAL ARCHITECTURE v0.1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1AD0" w14:textId="77777777" w:rsidR="004622EF" w:rsidRDefault="004622EF">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983296">
    <w:abstractNumId w:val="8"/>
  </w:num>
  <w:num w:numId="2" w16cid:durableId="794569552">
    <w:abstractNumId w:val="6"/>
  </w:num>
  <w:num w:numId="3" w16cid:durableId="1427576995">
    <w:abstractNumId w:val="5"/>
  </w:num>
  <w:num w:numId="4" w16cid:durableId="1487428806">
    <w:abstractNumId w:val="4"/>
  </w:num>
  <w:num w:numId="5" w16cid:durableId="102772598">
    <w:abstractNumId w:val="7"/>
  </w:num>
  <w:num w:numId="6" w16cid:durableId="1354577216">
    <w:abstractNumId w:val="3"/>
  </w:num>
  <w:num w:numId="7" w16cid:durableId="1123812343">
    <w:abstractNumId w:val="2"/>
  </w:num>
  <w:num w:numId="8" w16cid:durableId="2016765323">
    <w:abstractNumId w:val="1"/>
  </w:num>
  <w:num w:numId="9" w16cid:durableId="475998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2EF"/>
    <w:rsid w:val="005A623E"/>
    <w:rsid w:val="008D3A17"/>
    <w:rsid w:val="00AA1D8D"/>
    <w:rsid w:val="00B47730"/>
    <w:rsid w:val="00CB0664"/>
    <w:rsid w:val="00CE0D2D"/>
    <w:rsid w:val="00D97EA2"/>
    <w:rsid w:val="00EB40B7"/>
    <w:rsid w:val="00EC5F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5A279"/>
  <w14:defaultImageDpi w14:val="300"/>
  <w15:docId w15:val="{99F93A7B-3C64-4B9D-83D9-20E05BBB0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Lato" w:hAnsi="Lato"/>
      <w:color w:val="243746"/>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D6F73"/>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2D6F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40"/>
      <w:ind w:left="403" w:right="403"/>
    </w:pPr>
    <w:rPr>
      <w:rFonts w:ascii="Lato" w:hAnsi="Lato"/>
      <w:b/>
      <w:color w:val="17324D"/>
    </w:rPr>
  </w:style>
  <w:style w:type="paragraph" w:customStyle="1" w:styleId="SmallNote">
    <w:name w:val="Small Note"/>
    <w:pPr>
      <w:spacing w:after="80"/>
    </w:pPr>
    <w:rPr>
      <w:rFonts w:ascii="Lato" w:hAnsi="Lato"/>
      <w:color w:val="4E5E6B"/>
      <w:sz w:val="17"/>
    </w:rPr>
  </w:style>
  <w:style w:type="paragraph" w:customStyle="1" w:styleId="QuoteEmphasis">
    <w:name w:val="Quote Emphasis"/>
    <w:pPr>
      <w:spacing w:before="160" w:after="160"/>
      <w:ind w:left="576" w:right="576"/>
    </w:pPr>
    <w:rPr>
      <w:rFonts w:ascii="Lato" w:hAnsi="Lato"/>
      <w:i/>
      <w:color w:val="2D6F7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2883</Words>
  <Characters>16434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Bailey</cp:lastModifiedBy>
  <cp:revision>5</cp:revision>
  <dcterms:created xsi:type="dcterms:W3CDTF">2013-12-23T23:15:00Z</dcterms:created>
  <dcterms:modified xsi:type="dcterms:W3CDTF">2026-10-13T18:54:00Z</dcterms:modified>
  <cp:category/>
</cp:coreProperties>
</file>