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C6BD1" w14:textId="77777777" w:rsidR="004D53FC" w:rsidRDefault="00000000">
      <w:pPr>
        <w:pStyle w:val="Heading2"/>
      </w:pPr>
      <w:r>
        <w:t>Participants</w:t>
      </w:r>
    </w:p>
    <w:p w14:paraId="4CB0F81B" w14:textId="51EE6E71" w:rsidR="004D53FC" w:rsidRDefault="00000000">
      <w:r>
        <w:t>Apparao Maroju, Rishabh Bhatt, Manmohan, Shashwat, Sunaina</w:t>
      </w:r>
    </w:p>
    <w:p w14:paraId="3C2B1314" w14:textId="77777777" w:rsidR="004D53FC" w:rsidRDefault="00000000">
      <w:pPr>
        <w:pStyle w:val="Heading2"/>
      </w:pPr>
      <w:r>
        <w:t>Date</w:t>
      </w:r>
    </w:p>
    <w:p w14:paraId="5B87B5FD" w14:textId="4E34F857" w:rsidR="004D53FC" w:rsidRDefault="00000000">
      <w:r>
        <w:t>22 October 2026</w:t>
      </w:r>
      <w:r w:rsidR="007A2585">
        <w:tab/>
      </w:r>
      <w:r w:rsidR="007A2585">
        <w:tab/>
      </w:r>
    </w:p>
    <w:p w14:paraId="005D8EF2" w14:textId="77777777" w:rsidR="004D53FC" w:rsidRDefault="00000000">
      <w:pPr>
        <w:pStyle w:val="Heading1"/>
      </w:pPr>
      <w:r>
        <w:t>Went well</w:t>
      </w:r>
    </w:p>
    <w:p w14:paraId="204179D6" w14:textId="77777777" w:rsidR="004D53FC" w:rsidRDefault="00000000">
      <w:pPr>
        <w:pStyle w:val="Heading2"/>
      </w:pPr>
      <w:r>
        <w:t>Timely Delivery of Calculation and Seller Home Tickets for the US</w:t>
      </w:r>
    </w:p>
    <w:p w14:paraId="0AEBC8C2" w14:textId="77777777" w:rsidR="004D53FC" w:rsidRDefault="00000000">
      <w:r>
        <w:t>The team successfully delivered the Calculation and Seller Home tickets for the US region on time, despite facing multiple challenges during the sprint. Timely testing was ensured through additional effort and strong collaboration, reflecting the team's commitment, resilience, and ownership of delivery timelines.</w:t>
      </w:r>
    </w:p>
    <w:p w14:paraId="12817D51" w14:textId="77777777" w:rsidR="004D53FC" w:rsidRDefault="00000000">
      <w:r>
        <w:rPr>
          <w:b/>
        </w:rPr>
        <w:t>– 1 Members contributed this point</w:t>
      </w:r>
    </w:p>
    <w:p w14:paraId="0CB140CE" w14:textId="77777777" w:rsidR="004D53FC" w:rsidRDefault="00000000">
      <w:pPr>
        <w:pStyle w:val="Heading2"/>
      </w:pPr>
      <w:r>
        <w:t>Progress on Deal Review Revamp and Relevant Deal Review Feature</w:t>
      </w:r>
    </w:p>
    <w:p w14:paraId="070FD10B" w14:textId="77777777" w:rsidR="004D53FC" w:rsidRDefault="00000000">
      <w:r>
        <w:t>The team made solid progress on the Deal Review revamp, introducing new enhancements, and the implementation of the Relevant Deal Review feature is successfully underway. This work demonstrates the team's continued focus on modernizing key functionality and delivering meaningful improvements to the product.</w:t>
      </w:r>
    </w:p>
    <w:p w14:paraId="04D33AF0" w14:textId="77777777" w:rsidR="004D53FC" w:rsidRDefault="00000000">
      <w:r>
        <w:rPr>
          <w:b/>
        </w:rPr>
        <w:t>– 2 Members contributed this point</w:t>
      </w:r>
    </w:p>
    <w:p w14:paraId="3688B58C" w14:textId="77777777" w:rsidR="004D53FC" w:rsidRDefault="00000000">
      <w:pPr>
        <w:pStyle w:val="Heading2"/>
      </w:pPr>
      <w:r>
        <w:t>Smooth Releases with Strong Ownership</w:t>
      </w:r>
    </w:p>
    <w:p w14:paraId="35A983B7" w14:textId="77777777" w:rsidR="004D53FC" w:rsidRDefault="00000000">
      <w:r>
        <w:t>Releases during the sprint went smoothly, and the team showed strong ownership by taking up a new last-minute ticket even on the release day. This highlights the team's flexibility, release discipline, and willingness to go the extra mile to support delivery.</w:t>
      </w:r>
    </w:p>
    <w:p w14:paraId="432EE4BD" w14:textId="77777777" w:rsidR="004D53FC" w:rsidRDefault="00000000">
      <w:r>
        <w:rPr>
          <w:b/>
        </w:rPr>
        <w:t>– 1 Members contributed this point</w:t>
      </w:r>
    </w:p>
    <w:p w14:paraId="7909F7A8" w14:textId="77777777" w:rsidR="004D53FC" w:rsidRDefault="00000000">
      <w:pPr>
        <w:pStyle w:val="Heading2"/>
      </w:pPr>
      <w:r>
        <w:t>Resolution of Long-Pending Event Monitoring Issue</w:t>
      </w:r>
    </w:p>
    <w:p w14:paraId="0E6ECF70" w14:textId="77777777" w:rsidR="004D53FC" w:rsidRDefault="00000000">
      <w:r>
        <w:t>The pending Event Monitoring issue was successfully resolved in collaboration with Salesforce Support. The fix has been tested and is now being prepared for deployment to higher environments, clearing a long-standing blocker and strengthening the platform's monitoring capabilities.</w:t>
      </w:r>
    </w:p>
    <w:p w14:paraId="4C18A246" w14:textId="77777777" w:rsidR="004D53FC" w:rsidRDefault="00000000">
      <w:r>
        <w:rPr>
          <w:b/>
        </w:rPr>
        <w:t>– 1 Members contributed this point</w:t>
      </w:r>
    </w:p>
    <w:p w14:paraId="6816462C" w14:textId="77777777" w:rsidR="004D53FC" w:rsidRDefault="00000000">
      <w:pPr>
        <w:pStyle w:val="Heading1"/>
      </w:pPr>
      <w:r>
        <w:lastRenderedPageBreak/>
        <w:t>To improve</w:t>
      </w:r>
    </w:p>
    <w:p w14:paraId="398EF1A8" w14:textId="77777777" w:rsidR="004D53FC" w:rsidRDefault="00000000">
      <w:pPr>
        <w:pStyle w:val="Heading2"/>
      </w:pPr>
      <w:r>
        <w:t>Avoid UAT Refreshes During Dependent Story Development</w:t>
      </w:r>
    </w:p>
    <w:p w14:paraId="3BD9948C" w14:textId="77777777" w:rsidR="004D53FC" w:rsidRDefault="00000000">
      <w:r>
        <w:t>When the team is working on dependent stories, such as the Relevant Deal related work, UAT refreshes should be avoided until the release is completed. Performing refreshes during active development can create data and environment discrepancies that impact testing and delivery confidence.</w:t>
      </w:r>
    </w:p>
    <w:p w14:paraId="25248286" w14:textId="77777777" w:rsidR="004D53FC" w:rsidRDefault="00000000">
      <w:r>
        <w:rPr>
          <w:b/>
        </w:rPr>
        <w:t>– 1 Members contributed this point</w:t>
      </w:r>
    </w:p>
    <w:p w14:paraId="04B002FC" w14:textId="77777777" w:rsidR="004D53FC" w:rsidRDefault="00000000">
      <w:pPr>
        <w:pStyle w:val="Heading2"/>
      </w:pPr>
      <w:r>
        <w:t>Strengthen Post-Refresh and Post-Deployment Verification</w:t>
      </w:r>
    </w:p>
    <w:p w14:paraId="6F6F28C7" w14:textId="77777777" w:rsidR="004D53FC" w:rsidRDefault="00000000">
      <w:r>
        <w:t>After environment refreshes, translations and other configurations can go missing in UAT. The team should assign 1–2 dedicated owners to verify the environment post-refresh, document missing items, and report them for correction. Additionally, post-deployment checks should be improved to ensure nothing is missed, including translations, permission set access, and other required configurations, with all post-deployment steps kept in mind whenever a UAT refresh happens.</w:t>
      </w:r>
    </w:p>
    <w:p w14:paraId="167C5315" w14:textId="77777777" w:rsidR="004D53FC" w:rsidRDefault="00000000">
      <w:r>
        <w:rPr>
          <w:b/>
        </w:rPr>
        <w:t>– 3 Members contributed this point</w:t>
      </w:r>
    </w:p>
    <w:p w14:paraId="3A8BF89D" w14:textId="77777777" w:rsidR="004D53FC" w:rsidRDefault="00000000">
      <w:pPr>
        <w:pStyle w:val="Heading1"/>
      </w:pPr>
      <w:r>
        <w:t>Actions</w:t>
      </w:r>
    </w:p>
    <w:tbl>
      <w:tblPr>
        <w:tblStyle w:val="TableGrid"/>
        <w:tblW w:w="0" w:type="auto"/>
        <w:tblLook w:val="04A0" w:firstRow="1" w:lastRow="0" w:firstColumn="1" w:lastColumn="0" w:noHBand="0" w:noVBand="1"/>
      </w:tblPr>
      <w:tblGrid>
        <w:gridCol w:w="1728"/>
        <w:gridCol w:w="1728"/>
        <w:gridCol w:w="1728"/>
        <w:gridCol w:w="1728"/>
        <w:gridCol w:w="1728"/>
      </w:tblGrid>
      <w:tr w:rsidR="004D53FC" w14:paraId="2183CB4F" w14:textId="77777777">
        <w:tc>
          <w:tcPr>
            <w:tcW w:w="1728" w:type="dxa"/>
          </w:tcPr>
          <w:p w14:paraId="26CD6A6A" w14:textId="77777777" w:rsidR="004D53FC" w:rsidRDefault="00000000">
            <w:r>
              <w:rPr>
                <w:b/>
                <w:sz w:val="20"/>
              </w:rPr>
              <w:t>S.No</w:t>
            </w:r>
          </w:p>
        </w:tc>
        <w:tc>
          <w:tcPr>
            <w:tcW w:w="1728" w:type="dxa"/>
          </w:tcPr>
          <w:p w14:paraId="31783402" w14:textId="77777777" w:rsidR="004D53FC" w:rsidRDefault="00000000">
            <w:r>
              <w:rPr>
                <w:b/>
                <w:sz w:val="20"/>
              </w:rPr>
              <w:t>Action Item</w:t>
            </w:r>
          </w:p>
        </w:tc>
        <w:tc>
          <w:tcPr>
            <w:tcW w:w="1728" w:type="dxa"/>
          </w:tcPr>
          <w:p w14:paraId="6B6FFFD9" w14:textId="77777777" w:rsidR="004D53FC" w:rsidRDefault="00000000">
            <w:r>
              <w:rPr>
                <w:b/>
                <w:sz w:val="20"/>
              </w:rPr>
              <w:t>Action On</w:t>
            </w:r>
          </w:p>
        </w:tc>
        <w:tc>
          <w:tcPr>
            <w:tcW w:w="1728" w:type="dxa"/>
          </w:tcPr>
          <w:p w14:paraId="42B720D7" w14:textId="77777777" w:rsidR="004D53FC" w:rsidRDefault="00000000">
            <w:r>
              <w:rPr>
                <w:b/>
                <w:sz w:val="20"/>
              </w:rPr>
              <w:t>Deadline For Action</w:t>
            </w:r>
          </w:p>
        </w:tc>
        <w:tc>
          <w:tcPr>
            <w:tcW w:w="1728" w:type="dxa"/>
          </w:tcPr>
          <w:p w14:paraId="0673BF6F" w14:textId="77777777" w:rsidR="004D53FC" w:rsidRDefault="00000000">
            <w:r>
              <w:rPr>
                <w:b/>
                <w:sz w:val="20"/>
              </w:rPr>
              <w:t>Action Status</w:t>
            </w:r>
          </w:p>
        </w:tc>
      </w:tr>
      <w:tr w:rsidR="004D53FC" w14:paraId="175D216C" w14:textId="77777777">
        <w:tc>
          <w:tcPr>
            <w:tcW w:w="1728" w:type="dxa"/>
          </w:tcPr>
          <w:p w14:paraId="581B6233" w14:textId="77777777" w:rsidR="004D53FC" w:rsidRDefault="00000000">
            <w:r>
              <w:rPr>
                <w:sz w:val="20"/>
              </w:rPr>
              <w:t>1</w:t>
            </w:r>
          </w:p>
        </w:tc>
        <w:tc>
          <w:tcPr>
            <w:tcW w:w="1728" w:type="dxa"/>
          </w:tcPr>
          <w:p w14:paraId="2D9329D3" w14:textId="77777777" w:rsidR="004D53FC" w:rsidRDefault="00000000">
            <w:r>
              <w:rPr>
                <w:sz w:val="20"/>
              </w:rPr>
              <w:t>Avoid scheduling UAT refreshes while dependent stories (e.g., Relevant Deal work) are in progress until the release is completed, to prevent environment discrepancies.</w:t>
            </w:r>
          </w:p>
        </w:tc>
        <w:tc>
          <w:tcPr>
            <w:tcW w:w="1728" w:type="dxa"/>
          </w:tcPr>
          <w:p w14:paraId="01B861B1" w14:textId="77777777" w:rsidR="004D53FC" w:rsidRDefault="00000000">
            <w:r>
              <w:rPr>
                <w:sz w:val="20"/>
              </w:rPr>
              <w:t>All Team Members</w:t>
            </w:r>
          </w:p>
        </w:tc>
        <w:tc>
          <w:tcPr>
            <w:tcW w:w="1728" w:type="dxa"/>
          </w:tcPr>
          <w:p w14:paraId="19887535" w14:textId="77777777" w:rsidR="004D53FC" w:rsidRDefault="00000000">
            <w:r>
              <w:rPr>
                <w:sz w:val="20"/>
              </w:rPr>
              <w:t>On-Going</w:t>
            </w:r>
          </w:p>
        </w:tc>
        <w:tc>
          <w:tcPr>
            <w:tcW w:w="1728" w:type="dxa"/>
          </w:tcPr>
          <w:p w14:paraId="230524AF" w14:textId="77777777" w:rsidR="004D53FC" w:rsidRDefault="00000000">
            <w:r>
              <w:rPr>
                <w:sz w:val="20"/>
              </w:rPr>
              <w:t>Open</w:t>
            </w:r>
          </w:p>
        </w:tc>
      </w:tr>
      <w:tr w:rsidR="004D53FC" w14:paraId="111D8F35" w14:textId="77777777">
        <w:tc>
          <w:tcPr>
            <w:tcW w:w="1728" w:type="dxa"/>
          </w:tcPr>
          <w:p w14:paraId="6AD7E986" w14:textId="77777777" w:rsidR="004D53FC" w:rsidRDefault="00000000">
            <w:r>
              <w:rPr>
                <w:sz w:val="20"/>
              </w:rPr>
              <w:t>2</w:t>
            </w:r>
          </w:p>
        </w:tc>
        <w:tc>
          <w:tcPr>
            <w:tcW w:w="1728" w:type="dxa"/>
          </w:tcPr>
          <w:p w14:paraId="7826A9D8" w14:textId="77777777" w:rsidR="004D53FC" w:rsidRDefault="00000000">
            <w:r>
              <w:rPr>
                <w:sz w:val="20"/>
              </w:rPr>
              <w:t>Assign 1–2 dedicated owners to verify the UAT environment after every refresh, document missing translations and configurations, and report them for correction.</w:t>
            </w:r>
          </w:p>
        </w:tc>
        <w:tc>
          <w:tcPr>
            <w:tcW w:w="1728" w:type="dxa"/>
          </w:tcPr>
          <w:p w14:paraId="7E4EC085" w14:textId="77777777" w:rsidR="004D53FC" w:rsidRDefault="00000000">
            <w:r>
              <w:rPr>
                <w:sz w:val="20"/>
              </w:rPr>
              <w:t>All Team Members</w:t>
            </w:r>
          </w:p>
        </w:tc>
        <w:tc>
          <w:tcPr>
            <w:tcW w:w="1728" w:type="dxa"/>
          </w:tcPr>
          <w:p w14:paraId="2E3CB4AA" w14:textId="77777777" w:rsidR="004D53FC" w:rsidRDefault="00000000">
            <w:r>
              <w:rPr>
                <w:sz w:val="20"/>
              </w:rPr>
              <w:t>On-Going</w:t>
            </w:r>
          </w:p>
        </w:tc>
        <w:tc>
          <w:tcPr>
            <w:tcW w:w="1728" w:type="dxa"/>
          </w:tcPr>
          <w:p w14:paraId="69EBAB75" w14:textId="77777777" w:rsidR="004D53FC" w:rsidRDefault="00000000">
            <w:r>
              <w:rPr>
                <w:sz w:val="20"/>
              </w:rPr>
              <w:t>Open</w:t>
            </w:r>
          </w:p>
        </w:tc>
      </w:tr>
      <w:tr w:rsidR="004D53FC" w14:paraId="03C9704F" w14:textId="77777777">
        <w:tc>
          <w:tcPr>
            <w:tcW w:w="1728" w:type="dxa"/>
          </w:tcPr>
          <w:p w14:paraId="360BA6B7" w14:textId="77777777" w:rsidR="004D53FC" w:rsidRDefault="00000000">
            <w:r>
              <w:rPr>
                <w:sz w:val="20"/>
              </w:rPr>
              <w:t>3</w:t>
            </w:r>
          </w:p>
        </w:tc>
        <w:tc>
          <w:tcPr>
            <w:tcW w:w="1728" w:type="dxa"/>
          </w:tcPr>
          <w:p w14:paraId="780798BD" w14:textId="77777777" w:rsidR="004D53FC" w:rsidRDefault="00000000">
            <w:r>
              <w:rPr>
                <w:sz w:val="20"/>
              </w:rPr>
              <w:t xml:space="preserve">Improve the post-deployment </w:t>
            </w:r>
            <w:r>
              <w:rPr>
                <w:sz w:val="20"/>
              </w:rPr>
              <w:lastRenderedPageBreak/>
              <w:t>checklist to cover translations, permission set access, and all required configuration steps after every UAT refresh and deployment.</w:t>
            </w:r>
          </w:p>
        </w:tc>
        <w:tc>
          <w:tcPr>
            <w:tcW w:w="1728" w:type="dxa"/>
          </w:tcPr>
          <w:p w14:paraId="567B77D4" w14:textId="77777777" w:rsidR="004D53FC" w:rsidRDefault="00000000">
            <w:r>
              <w:rPr>
                <w:sz w:val="20"/>
              </w:rPr>
              <w:lastRenderedPageBreak/>
              <w:t>All Team Members</w:t>
            </w:r>
          </w:p>
        </w:tc>
        <w:tc>
          <w:tcPr>
            <w:tcW w:w="1728" w:type="dxa"/>
          </w:tcPr>
          <w:p w14:paraId="59B0F2E1" w14:textId="77777777" w:rsidR="004D53FC" w:rsidRDefault="00000000">
            <w:r>
              <w:rPr>
                <w:sz w:val="20"/>
              </w:rPr>
              <w:t>On-Going</w:t>
            </w:r>
          </w:p>
        </w:tc>
        <w:tc>
          <w:tcPr>
            <w:tcW w:w="1728" w:type="dxa"/>
          </w:tcPr>
          <w:p w14:paraId="74628D08" w14:textId="77777777" w:rsidR="004D53FC" w:rsidRDefault="00000000">
            <w:r>
              <w:rPr>
                <w:sz w:val="20"/>
              </w:rPr>
              <w:t>Open</w:t>
            </w:r>
          </w:p>
        </w:tc>
      </w:tr>
    </w:tbl>
    <w:p w14:paraId="61E638AD" w14:textId="77777777" w:rsidR="004D53FC" w:rsidRDefault="004D53FC"/>
    <w:sectPr w:rsidR="004D53FC" w:rsidSect="00034616">
      <w:headerReference w:type="even" r:id="rId8"/>
      <w:headerReference w:type="default" r:id="rId9"/>
      <w:head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F1D00" w14:textId="77777777" w:rsidR="002A762B" w:rsidRDefault="002A762B" w:rsidP="002D2095">
      <w:pPr>
        <w:spacing w:after="0" w:line="240" w:lineRule="auto"/>
      </w:pPr>
      <w:r>
        <w:separator/>
      </w:r>
    </w:p>
  </w:endnote>
  <w:endnote w:type="continuationSeparator" w:id="0">
    <w:p w14:paraId="77697F90" w14:textId="77777777" w:rsidR="002A762B" w:rsidRDefault="002A762B" w:rsidP="002D2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A5CFA" w14:textId="77777777" w:rsidR="002A762B" w:rsidRDefault="002A762B" w:rsidP="002D2095">
      <w:pPr>
        <w:spacing w:after="0" w:line="240" w:lineRule="auto"/>
      </w:pPr>
      <w:r>
        <w:separator/>
      </w:r>
    </w:p>
  </w:footnote>
  <w:footnote w:type="continuationSeparator" w:id="0">
    <w:p w14:paraId="39E4FF09" w14:textId="77777777" w:rsidR="002A762B" w:rsidRDefault="002A762B" w:rsidP="002D20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6340F" w14:textId="29DB1BE7" w:rsidR="002D2095" w:rsidRDefault="002D2095">
    <w:pPr>
      <w:pStyle w:val="Header"/>
    </w:pPr>
    <w:r>
      <w:rPr>
        <w:noProof/>
      </w:rPr>
      <mc:AlternateContent>
        <mc:Choice Requires="wps">
          <w:drawing>
            <wp:anchor distT="0" distB="0" distL="0" distR="0" simplePos="0" relativeHeight="251659264" behindDoc="0" locked="0" layoutInCell="1" allowOverlap="1" wp14:anchorId="55CA3765" wp14:editId="5AD63026">
              <wp:simplePos x="635" y="635"/>
              <wp:positionH relativeFrom="page">
                <wp:align>left</wp:align>
              </wp:positionH>
              <wp:positionV relativeFrom="page">
                <wp:align>top</wp:align>
              </wp:positionV>
              <wp:extent cx="1581150" cy="331470"/>
              <wp:effectExtent l="0" t="0" r="0" b="11430"/>
              <wp:wrapNone/>
              <wp:docPr id="272864770" name="Text Box 2"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1470"/>
                      </a:xfrm>
                      <a:prstGeom prst="rect">
                        <a:avLst/>
                      </a:prstGeom>
                      <a:noFill/>
                      <a:ln>
                        <a:noFill/>
                      </a:ln>
                    </wps:spPr>
                    <wps:txbx>
                      <w:txbxContent>
                        <w:p w14:paraId="5031F3D2" w14:textId="2763AA70" w:rsidR="002D2095" w:rsidRPr="002D2095" w:rsidRDefault="002D2095" w:rsidP="002D2095">
                          <w:pPr>
                            <w:spacing w:after="0"/>
                            <w:rPr>
                              <w:rFonts w:ascii="Tahoma" w:eastAsia="Tahoma" w:hAnsi="Tahoma" w:cs="Tahoma"/>
                              <w:noProof/>
                              <w:color w:val="CF022B"/>
                              <w:sz w:val="16"/>
                              <w:szCs w:val="16"/>
                            </w:rPr>
                          </w:pPr>
                          <w:r w:rsidRPr="002D2095">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5CA3765" id="_x0000_t202" coordsize="21600,21600" o:spt="202" path="m,l,21600r21600,l21600,xe">
              <v:stroke joinstyle="miter"/>
              <v:path gradientshapeok="t" o:connecttype="rect"/>
            </v:shapetype>
            <v:shape id="Text Box 2" o:spid="_x0000_s1026" type="#_x0000_t202" alt="               C2 - Restricted use" style="position:absolute;margin-left:0;margin-top:0;width:124.5pt;height:26.1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" filled="f" stroked="f">
              <v:fill o:detectmouseclick="t"/>
              <v:textbox style="mso-fit-shape-to-text:t" inset="20pt,15pt,0,0">
                <w:txbxContent>
                  <w:p w14:paraId="5031F3D2" w14:textId="2763AA70" w:rsidR="002D2095" w:rsidRPr="002D2095" w:rsidRDefault="002D2095" w:rsidP="002D2095">
                    <w:pPr>
                      <w:spacing w:after="0"/>
                      <w:rPr>
                        <w:rFonts w:ascii="Tahoma" w:eastAsia="Tahoma" w:hAnsi="Tahoma" w:cs="Tahoma"/>
                        <w:noProof/>
                        <w:color w:val="CF022B"/>
                        <w:sz w:val="16"/>
                        <w:szCs w:val="16"/>
                      </w:rPr>
                    </w:pPr>
                    <w:r w:rsidRPr="002D2095">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9341" w14:textId="742E4579" w:rsidR="002D2095" w:rsidRDefault="002D2095">
    <w:pPr>
      <w:pStyle w:val="Header"/>
    </w:pPr>
    <w:r>
      <w:rPr>
        <w:noProof/>
      </w:rPr>
      <mc:AlternateContent>
        <mc:Choice Requires="wps">
          <w:drawing>
            <wp:anchor distT="0" distB="0" distL="0" distR="0" simplePos="0" relativeHeight="251660288" behindDoc="0" locked="0" layoutInCell="1" allowOverlap="1" wp14:anchorId="2E2C339C" wp14:editId="032E8C77">
              <wp:simplePos x="1144988" y="461176"/>
              <wp:positionH relativeFrom="page">
                <wp:align>left</wp:align>
              </wp:positionH>
              <wp:positionV relativeFrom="page">
                <wp:align>top</wp:align>
              </wp:positionV>
              <wp:extent cx="1581150" cy="331470"/>
              <wp:effectExtent l="0" t="0" r="0" b="11430"/>
              <wp:wrapNone/>
              <wp:docPr id="1662166693" name="Text Box 3"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1470"/>
                      </a:xfrm>
                      <a:prstGeom prst="rect">
                        <a:avLst/>
                      </a:prstGeom>
                      <a:noFill/>
                      <a:ln>
                        <a:noFill/>
                      </a:ln>
                    </wps:spPr>
                    <wps:txbx>
                      <w:txbxContent>
                        <w:p w14:paraId="5DDD8E82" w14:textId="17B0EE97" w:rsidR="002D2095" w:rsidRPr="002D2095" w:rsidRDefault="002D2095" w:rsidP="002D2095">
                          <w:pPr>
                            <w:spacing w:after="0"/>
                            <w:rPr>
                              <w:rFonts w:ascii="Tahoma" w:eastAsia="Tahoma" w:hAnsi="Tahoma" w:cs="Tahoma"/>
                              <w:noProof/>
                              <w:color w:val="CF022B"/>
                              <w:sz w:val="16"/>
                              <w:szCs w:val="16"/>
                            </w:rPr>
                          </w:pPr>
                          <w:r w:rsidRPr="002D2095">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E2C339C" id="_x0000_t202" coordsize="21600,21600" o:spt="202" path="m,l,21600r21600,l21600,xe">
              <v:stroke joinstyle="miter"/>
              <v:path gradientshapeok="t" o:connecttype="rect"/>
            </v:shapetype>
            <v:shape id="Text Box 3" o:spid="_x0000_s1027" type="#_x0000_t202" alt="               C2 - Restricted use" style="position:absolute;margin-left:0;margin-top:0;width:124.5pt;height:26.1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" filled="f" stroked="f">
              <v:fill o:detectmouseclick="t"/>
              <v:textbox style="mso-fit-shape-to-text:t" inset="20pt,15pt,0,0">
                <w:txbxContent>
                  <w:p w14:paraId="5DDD8E82" w14:textId="17B0EE97" w:rsidR="002D2095" w:rsidRPr="002D2095" w:rsidRDefault="002D2095" w:rsidP="002D2095">
                    <w:pPr>
                      <w:spacing w:after="0"/>
                      <w:rPr>
                        <w:rFonts w:ascii="Tahoma" w:eastAsia="Tahoma" w:hAnsi="Tahoma" w:cs="Tahoma"/>
                        <w:noProof/>
                        <w:color w:val="CF022B"/>
                        <w:sz w:val="16"/>
                        <w:szCs w:val="16"/>
                      </w:rPr>
                    </w:pPr>
                    <w:r w:rsidRPr="002D2095">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7492E" w14:textId="22577EAA" w:rsidR="002D2095" w:rsidRDefault="002D2095">
    <w:pPr>
      <w:pStyle w:val="Header"/>
    </w:pPr>
    <w:r>
      <w:rPr>
        <w:noProof/>
      </w:rPr>
      <mc:AlternateContent>
        <mc:Choice Requires="wps">
          <w:drawing>
            <wp:anchor distT="0" distB="0" distL="0" distR="0" simplePos="0" relativeHeight="251658240" behindDoc="0" locked="0" layoutInCell="1" allowOverlap="1" wp14:anchorId="11A3060B" wp14:editId="77386D36">
              <wp:simplePos x="635" y="635"/>
              <wp:positionH relativeFrom="page">
                <wp:align>left</wp:align>
              </wp:positionH>
              <wp:positionV relativeFrom="page">
                <wp:align>top</wp:align>
              </wp:positionV>
              <wp:extent cx="1581150" cy="331470"/>
              <wp:effectExtent l="0" t="0" r="0" b="11430"/>
              <wp:wrapNone/>
              <wp:docPr id="1288082851" name="Text Box 1"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1470"/>
                      </a:xfrm>
                      <a:prstGeom prst="rect">
                        <a:avLst/>
                      </a:prstGeom>
                      <a:noFill/>
                      <a:ln>
                        <a:noFill/>
                      </a:ln>
                    </wps:spPr>
                    <wps:txbx>
                      <w:txbxContent>
                        <w:p w14:paraId="02A97EAC" w14:textId="3B6D304D" w:rsidR="002D2095" w:rsidRPr="002D2095" w:rsidRDefault="002D2095" w:rsidP="002D2095">
                          <w:pPr>
                            <w:spacing w:after="0"/>
                            <w:rPr>
                              <w:rFonts w:ascii="Tahoma" w:eastAsia="Tahoma" w:hAnsi="Tahoma" w:cs="Tahoma"/>
                              <w:noProof/>
                              <w:color w:val="CF022B"/>
                              <w:sz w:val="16"/>
                              <w:szCs w:val="16"/>
                            </w:rPr>
                          </w:pPr>
                          <w:r w:rsidRPr="002D2095">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1A3060B" id="_x0000_t202" coordsize="21600,21600" o:spt="202" path="m,l,21600r21600,l21600,xe">
              <v:stroke joinstyle="miter"/>
              <v:path gradientshapeok="t" o:connecttype="rect"/>
            </v:shapetype>
            <v:shape id="Text Box 1" o:spid="_x0000_s1028" type="#_x0000_t202" alt="               C2 - Restricted use" style="position:absolute;margin-left:0;margin-top:0;width:124.5pt;height:26.1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" filled="f" stroked="f">
              <v:fill o:detectmouseclick="t"/>
              <v:textbox style="mso-fit-shape-to-text:t" inset="20pt,15pt,0,0">
                <w:txbxContent>
                  <w:p w14:paraId="02A97EAC" w14:textId="3B6D304D" w:rsidR="002D2095" w:rsidRPr="002D2095" w:rsidRDefault="002D2095" w:rsidP="002D2095">
                    <w:pPr>
                      <w:spacing w:after="0"/>
                      <w:rPr>
                        <w:rFonts w:ascii="Tahoma" w:eastAsia="Tahoma" w:hAnsi="Tahoma" w:cs="Tahoma"/>
                        <w:noProof/>
                        <w:color w:val="CF022B"/>
                        <w:sz w:val="16"/>
                        <w:szCs w:val="16"/>
                      </w:rPr>
                    </w:pPr>
                    <w:r w:rsidRPr="002D2095">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729774">
    <w:abstractNumId w:val="8"/>
  </w:num>
  <w:num w:numId="2" w16cid:durableId="1425492788">
    <w:abstractNumId w:val="6"/>
  </w:num>
  <w:num w:numId="3" w16cid:durableId="1516267985">
    <w:abstractNumId w:val="5"/>
  </w:num>
  <w:num w:numId="4" w16cid:durableId="1151172176">
    <w:abstractNumId w:val="4"/>
  </w:num>
  <w:num w:numId="5" w16cid:durableId="2114663553">
    <w:abstractNumId w:val="7"/>
  </w:num>
  <w:num w:numId="6" w16cid:durableId="1273316242">
    <w:abstractNumId w:val="3"/>
  </w:num>
  <w:num w:numId="7" w16cid:durableId="1166674394">
    <w:abstractNumId w:val="2"/>
  </w:num>
  <w:num w:numId="8" w16cid:durableId="48574716">
    <w:abstractNumId w:val="1"/>
  </w:num>
  <w:num w:numId="9" w16cid:durableId="1961111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762B"/>
    <w:rsid w:val="002D2095"/>
    <w:rsid w:val="00326F90"/>
    <w:rsid w:val="004D53FC"/>
    <w:rsid w:val="007A2585"/>
    <w:rsid w:val="009945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55438D"/>
  <w14:defaultImageDpi w14:val="300"/>
  <w15:docId w15:val="{03C527C3-3E36-4BF5-AE5E-1CDC52DA9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5e6e129-f928-4a05-ae32-d838f6b21bdd}" enabled="1" method="Standard" siteId="{8b87af7d-8647-4dc7-8df4-5f69a2011bb5}" contentBits="3"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3</Pages>
  <Words>460</Words>
  <Characters>2788</Characters>
  <Application>Microsoft Office Word</Application>
  <DocSecurity>0</DocSecurity>
  <Lines>99</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MAROJU Apparao</cp:lastModifiedBy>
  <cp:revision>2</cp:revision>
  <dcterms:created xsi:type="dcterms:W3CDTF">2013-12-23T23:15:00Z</dcterms:created>
  <dcterms:modified xsi:type="dcterms:W3CDTF">2026-10-22T10:58:00Z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4cc695a3,10439602,6312a6a5</vt:lpwstr>
  </property>
  <property fmtid="{D5CDD505-2E9C-101B-9397-08002B2CF9AE}" pid="3" name="ClassificationContentMarkingHeaderFontProps">
    <vt:lpwstr>#cf022b,8,Tahoma</vt:lpwstr>
  </property>
  <property fmtid="{D5CDD505-2E9C-101B-9397-08002B2CF9AE}" pid="4" name="ClassificationContentMarkingHeaderText">
    <vt:lpwstr>               C2 - Restricted use</vt:lpwstr>
  </property>
</Properties>
</file>