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Participants</w:t>
      </w:r>
    </w:p>
    <w:p>
      <w:r>
        <w:t>Apparao Maroju, Rishabh Bhatt, Charu BISHT, Christoph Zänker, Elakiya Krishnan, Ila Gaba, Manmohan Pratap, Shashwat, Sunaina</w:t>
      </w:r>
    </w:p>
    <w:p>
      <w:pPr>
        <w:pStyle w:val="Heading2"/>
      </w:pPr>
      <w:r>
        <w:t>Date</w:t>
      </w:r>
    </w:p>
    <w:p>
      <w:r>
        <w:t>20 August 2026</w:t>
      </w:r>
    </w:p>
    <w:p>
      <w:pPr>
        <w:pStyle w:val="Heading1"/>
      </w:pPr>
      <w:r>
        <w:t>Went well</w:t>
      </w:r>
    </w:p>
    <w:p>
      <w:pPr>
        <w:pStyle w:val="Heading2"/>
      </w:pPr>
      <w:r>
        <w:t>Thorough Bid/No Bid Testing and Issue Resolution</w:t>
      </w:r>
    </w:p>
    <w:p>
      <w:r>
        <w:t>The team made solid progress on new feature implementation, including Event Monitoring, while collaborating closely to thoroughly test the Bid/No Bid functionality and ensure all key scenarios were covered. System testing also surfaced behaviors related to deal close dates and bid/no-bid decisions, which were converted into user stories for follow-up. Issues identified during testing were analyzed and fixed, and the functionality was successfully retested and validated, reflecting a strong quality-first approach to delivery.</w:t>
      </w:r>
    </w:p>
    <w:p>
      <w:r/>
      <w:r>
        <w:rPr>
          <w:b/>
        </w:rPr>
        <w:t>– 3 Members contributed this point</w:t>
      </w:r>
      <w:r/>
    </w:p>
    <w:p>
      <w:pPr>
        <w:pStyle w:val="Heading2"/>
      </w:pPr>
      <w:r>
        <w:t>Smooth Release Execution and Security Improvements</w:t>
      </w:r>
    </w:p>
    <w:p>
      <w:r>
        <w:t>Deployments during the past release went smoothly, with security updates and instance migration completed successfully without issues. The team also delivered an industrial security relevance revamp that went live smoothly in production, reflecting strong release discipline and growing maturity in managing security-related changes.</w:t>
      </w:r>
    </w:p>
    <w:p>
      <w:r/>
      <w:r>
        <w:rPr>
          <w:b/>
        </w:rPr>
        <w:t>– 2 Members contributed this point</w:t>
      </w:r>
      <w:r/>
    </w:p>
    <w:p>
      <w:pPr>
        <w:pStyle w:val="Heading2"/>
      </w:pPr>
      <w:r>
        <w:t>Team Growth and Strong Collaboration</w:t>
      </w:r>
    </w:p>
    <w:p>
      <w:r>
        <w:t>The team has continued to grow in both business and technical skills, enabling smoother deliveries and the ability to take on more challenging work. This progress has been supported by good collaboration across the team and quick support whenever issues were faced.</w:t>
      </w:r>
    </w:p>
    <w:p>
      <w:r/>
      <w:r>
        <w:rPr>
          <w:b/>
        </w:rPr>
        <w:t>– 2 Members contributed this point</w:t>
      </w:r>
      <w:r/>
    </w:p>
    <w:p>
      <w:pPr>
        <w:pStyle w:val="Heading1"/>
      </w:pPr>
      <w:r>
        <w:t>To improve</w:t>
      </w:r>
    </w:p>
    <w:p>
      <w:pPr>
        <w:pStyle w:val="Heading2"/>
      </w:pPr>
      <w:r>
        <w:t>Code Quality and Modern Salesforce Practices</w:t>
      </w:r>
    </w:p>
    <w:p>
      <w:r>
        <w:t>The team should place greater focus on improving code quality and adopting Salesforce-recommended approaches to ensure solutions remain scalable, reliable, and easier to maintain. Exploring Agentforce capabilities for potential use within the project was also suggested as a forward-looking improvement area.</w:t>
      </w:r>
    </w:p>
    <w:p>
      <w:r/>
      <w:r>
        <w:rPr>
          <w:b/>
        </w:rPr>
        <w:t>– 1 Members contributed this point</w:t>
      </w:r>
      <w:r/>
    </w:p>
    <w:p>
      <w:pPr>
        <w:pStyle w:val="Heading2"/>
      </w:pPr>
      <w:r>
        <w:t>Recognition of Testing Contributions Alongside Development</w:t>
      </w:r>
    </w:p>
    <w:p>
      <w:r>
        <w:t>When complex user stories are completed and deployed without major defects, the achievement is often attributed primarily to development effort. The significant and challenging work involved in thoroughly testing and validating these stories should be equally recognized, as this will encourage stronger collaboration, improve team morale, and reinforce the importance of quality throughout the delivery process.</w:t>
      </w:r>
    </w:p>
    <w:p>
      <w:r/>
      <w:r>
        <w:rPr>
          <w:b/>
        </w:rPr>
        <w:t>– 1 Members contributed this point</w:t>
      </w:r>
      <w:r/>
    </w:p>
    <w:p>
      <w:pPr>
        <w:pStyle w:val="Heading2"/>
      </w:pPr>
      <w:r>
        <w:t>Reducing Manual Post-Deployment Effort</w:t>
      </w:r>
    </w:p>
    <w:p>
      <w:r>
        <w:t>The team identified an opportunity to reduce manual post-deployment steps, such as translations and field permission updates, by making greater use of Copado's newer capabilities. Paying closer attention to post-deployment activities overall was also highlighted as an area for improvement to reduce risk and manual overhead.</w:t>
      </w:r>
    </w:p>
    <w:p>
      <w:r/>
      <w:r>
        <w:rPr>
          <w:b/>
        </w:rPr>
        <w:t>– 2 Members contributed this point</w:t>
      </w:r>
      <w:r/>
    </w:p>
    <w:p>
      <w:pPr>
        <w:pStyle w:val="Heading2"/>
      </w:pPr>
      <w:r>
        <w:t>Greater Attention to Detail to Prevent Production Defects</w:t>
      </w:r>
    </w:p>
    <w:p>
      <w:r>
        <w:t>Some production issues were traced back to minor details being missed. Improving attention to small details during implementation and review will help reduce the recurrence of such defects and strengthen overall delivery quality.</w:t>
      </w:r>
    </w:p>
    <w:p>
      <w:r/>
      <w:r>
        <w:rPr>
          <w:b/>
        </w:rPr>
        <w:t>– 1 Members contributed this point</w:t>
      </w:r>
      <w:r/>
    </w:p>
    <w:p>
      <w:pPr>
        <w:pStyle w:val="Heading1"/>
      </w:pPr>
      <w:r>
        <w:t>Actions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S.No</w:t>
            </w:r>
          </w:p>
        </w:tc>
        <w:tc>
          <w:tcPr>
            <w:tcW w:type="dxa" w:w="1728"/>
          </w:tcPr>
          <w:p>
            <w:r>
              <w:rPr>
                <w:b/>
                <w:sz w:val="20"/>
              </w:rPr>
              <w:t>Action Item</w:t>
            </w:r>
          </w:p>
        </w:tc>
        <w:tc>
          <w:tcPr>
            <w:tcW w:type="dxa" w:w="1728"/>
          </w:tcPr>
          <w:p>
            <w:r>
              <w:rPr>
                <w:b/>
                <w:sz w:val="20"/>
              </w:rPr>
              <w:t>Action On</w:t>
            </w:r>
          </w:p>
        </w:tc>
        <w:tc>
          <w:tcPr>
            <w:tcW w:type="dxa" w:w="1728"/>
          </w:tcPr>
          <w:p>
            <w:r>
              <w:rPr>
                <w:b/>
                <w:sz w:val="20"/>
              </w:rPr>
              <w:t>Deadline For Action</w:t>
            </w:r>
          </w:p>
        </w:tc>
        <w:tc>
          <w:tcPr>
            <w:tcW w:type="dxa" w:w="1728"/>
          </w:tcPr>
          <w:p>
            <w:r>
              <w:rPr>
                <w:b/>
                <w:sz w:val="20"/>
              </w:rPr>
              <w:t>Action Status</w:t>
            </w:r>
          </w:p>
        </w:tc>
      </w:tr>
      <w:tr>
        <w:tc>
          <w:tcPr>
            <w:tcW w:type="dxa" w:w="1728"/>
          </w:tcPr>
          <w:p>
            <w:r>
              <w:rPr>
                <w:sz w:val="20"/>
              </w:rPr>
              <w:t>1</w:t>
            </w:r>
          </w:p>
        </w:tc>
        <w:tc>
          <w:tcPr>
            <w:tcW w:type="dxa" w:w="1728"/>
          </w:tcPr>
          <w:p>
            <w:r>
              <w:rPr>
                <w:sz w:val="20"/>
              </w:rPr>
              <w:t>Explore new Copado features and identify opportunities to automate deployment-related tasks such as translations and field permissions.</w:t>
            </w:r>
          </w:p>
        </w:tc>
        <w:tc>
          <w:tcPr>
            <w:tcW w:type="dxa" w:w="1728"/>
          </w:tcPr>
          <w:p>
            <w:r>
              <w:rPr>
                <w:sz w:val="20"/>
              </w:rPr>
              <w:t>All Team Members</w:t>
            </w:r>
          </w:p>
        </w:tc>
        <w:tc>
          <w:tcPr>
            <w:tcW w:type="dxa" w:w="1728"/>
          </w:tcPr>
          <w:p>
            <w:r>
              <w:rPr>
                <w:sz w:val="20"/>
              </w:rPr>
              <w:t>On-Going</w:t>
            </w:r>
          </w:p>
        </w:tc>
        <w:tc>
          <w:tcPr>
            <w:tcW w:type="dxa" w:w="1728"/>
          </w:tcPr>
          <w:p>
            <w:r>
              <w:rPr>
                <w:sz w:val="20"/>
              </w:rPr>
              <w:t>Open</w:t>
            </w:r>
          </w:p>
        </w:tc>
      </w:tr>
      <w:tr>
        <w:tc>
          <w:tcPr>
            <w:tcW w:type="dxa" w:w="1728"/>
          </w:tcPr>
          <w:p>
            <w:r>
              <w:rPr>
                <w:sz w:val="20"/>
              </w:rPr>
              <w:t>2</w:t>
            </w:r>
          </w:p>
        </w:tc>
        <w:tc>
          <w:tcPr>
            <w:tcW w:type="dxa" w:w="1728"/>
          </w:tcPr>
          <w:p>
            <w:r>
              <w:rPr>
                <w:sz w:val="20"/>
              </w:rPr>
              <w:t>Identify repetitive manual activities across the team's workflow and explore automation opportunities to reduce manual effort.</w:t>
            </w:r>
          </w:p>
        </w:tc>
        <w:tc>
          <w:tcPr>
            <w:tcW w:type="dxa" w:w="1728"/>
          </w:tcPr>
          <w:p>
            <w:r>
              <w:rPr>
                <w:sz w:val="20"/>
              </w:rPr>
              <w:t>All Team Members</w:t>
            </w:r>
          </w:p>
        </w:tc>
        <w:tc>
          <w:tcPr>
            <w:tcW w:type="dxa" w:w="1728"/>
          </w:tcPr>
          <w:p>
            <w:r>
              <w:rPr>
                <w:sz w:val="20"/>
              </w:rPr>
              <w:t>On-Going</w:t>
            </w:r>
          </w:p>
        </w:tc>
        <w:tc>
          <w:tcPr>
            <w:tcW w:type="dxa" w:w="1728"/>
          </w:tcPr>
          <w:p>
            <w:r>
              <w:rPr>
                <w:sz w:val="20"/>
              </w:rPr>
              <w:t>Open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