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Participants</w:t>
      </w:r>
    </w:p>
    <w:p>
      <w:r>
        <w:t>Apparao, Rishabh Bhatt, Charu BISHT, Christoph Zanker, Elakiya Krishnan, Ila Gaba, Manmohan Pratap, Simran, Sunaina</w:t>
      </w:r>
    </w:p>
    <w:p>
      <w:pPr>
        <w:pStyle w:val="Heading2"/>
      </w:pPr>
      <w:r>
        <w:t>Date</w:t>
      </w:r>
    </w:p>
    <w:p>
      <w:r>
        <w:t>27 April 2026</w:t>
      </w:r>
    </w:p>
    <w:p>
      <w:pPr>
        <w:pStyle w:val="Heading1"/>
      </w:pPr>
      <w:r>
        <w:t>Went well</w:t>
      </w:r>
    </w:p>
    <w:p>
      <w:pPr>
        <w:pStyle w:val="Heading2"/>
      </w:pPr>
      <w:r>
        <w:t>Successful Delivery of User-Focused Sharing Access POC</w:t>
      </w:r>
    </w:p>
    <w:p>
      <w:r>
        <w:t>The team delivered a valuable proof of concept for sharing access that is expected to improve the end-user experience and provide practical internal benefits. This reflects strong solutioning focus and an outcome-driven approach to delivering usable capabilities.</w:t>
      </w:r>
    </w:p>
    <w:p>
      <w:r>
        <w:t>- 1 Members contributed this point</w:t>
      </w:r>
    </w:p>
    <w:p>
      <w:pPr>
        <w:pStyle w:val="Heading2"/>
      </w:pPr>
      <w:r>
        <w:t>Productive Security Alignment and Follow-Through</w:t>
      </w:r>
    </w:p>
    <w:p>
      <w:r>
        <w:t>The joint follow-up with both security teams enabled meaningful discussions, clear alignment, and tangible progress on preventive actions. Completed items and clearly defined next steps improved confidence in security readiness and execution discipline.</w:t>
      </w:r>
    </w:p>
    <w:p>
      <w:r>
        <w:t>- 1 Members contributed this point</w:t>
      </w:r>
    </w:p>
    <w:p>
      <w:pPr>
        <w:pStyle w:val="Heading2"/>
      </w:pPr>
      <w:r>
        <w:t>Strong Quality Focus Through Early Clarification and Gap Detection</w:t>
      </w:r>
    </w:p>
    <w:p>
      <w:r>
        <w:t>The team demonstrated better delivery quality by preparing clarification questions ahead of refinement and by proactively identifying gaps in critical user stories. This improved requirement completeness and reduced downstream risk in implementation and validation.</w:t>
      </w:r>
    </w:p>
    <w:p>
      <w:r>
        <w:t>- 2 Members contributed this point</w:t>
      </w:r>
    </w:p>
    <w:p>
      <w:pPr>
        <w:pStyle w:val="Heading2"/>
      </w:pPr>
      <w:r>
        <w:t>Effective Collaboration During Challenging Sprint Phases</w:t>
      </w:r>
    </w:p>
    <w:p>
      <w:r>
        <w:t>Team collaboration remained strong through difficult phases of the sprint, helping maintain momentum and keeping sprint goals achievable despite execution pressure.</w:t>
      </w:r>
    </w:p>
    <w:p>
      <w:r>
        <w:t>- 1 Members contributed this point</w:t>
      </w:r>
    </w:p>
    <w:p>
      <w:pPr>
        <w:pStyle w:val="Heading2"/>
      </w:pPr>
      <w:r>
        <w:t>Stable Release Execution With No Major Defects</w:t>
      </w:r>
    </w:p>
    <w:p>
      <w:r>
        <w:t>The latest release was completed successfully without major defects, reflecting consistent release governance and improved delivery reliability.</w:t>
      </w:r>
    </w:p>
    <w:p>
      <w:r>
        <w:t>- 1 Members contributed this point</w:t>
      </w:r>
    </w:p>
    <w:p>
      <w:pPr>
        <w:pStyle w:val="Heading1"/>
      </w:pPr>
      <w:r>
        <w:t>To improve</w:t>
      </w:r>
    </w:p>
    <w:p>
      <w:pPr>
        <w:pStyle w:val="Heading2"/>
      </w:pPr>
      <w:r>
        <w:t>Stronger Onboarding to Current System Functionality</w:t>
      </w:r>
    </w:p>
    <w:p>
      <w:r>
        <w:t>New team members would benefit from more structured onboarding to current system behavior before taking ownership of new user stories. Better upfront functional orientation will reduce ramp-up friction and improve implementation confidence.</w:t>
      </w:r>
    </w:p>
    <w:p>
      <w:r>
        <w:t>- 1 Members contributed this point</w:t>
      </w:r>
    </w:p>
    <w:p>
      <w:pPr>
        <w:pStyle w:val="Heading2"/>
      </w:pPr>
      <w:r>
        <w:t>Better Refinement Clarity Through Active Questions and Complete Story Documentation</w:t>
      </w:r>
    </w:p>
    <w:p>
      <w:r>
        <w:t>The team should strengthen clarity during refinement by asking follow-up questions through calls or Jira comments and by ensuring user stories are documented fully upfront. This will reduce confusion, avoid rework, and improve sprint timeline predictability.</w:t>
      </w:r>
    </w:p>
    <w:p>
      <w:r>
        <w:t>- 2 Members contributed this point</w:t>
      </w:r>
    </w:p>
    <w:p>
      <w:pPr>
        <w:pStyle w:val="Heading1"/>
      </w:pPr>
      <w:r>
        <w:t>Actions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S.No</w:t>
            </w:r>
          </w:p>
        </w:tc>
        <w:tc>
          <w:tcPr>
            <w:tcW w:type="dxa" w:w="1728"/>
          </w:tcPr>
          <w:p>
            <w:r>
              <w:t>Action Item</w:t>
            </w:r>
          </w:p>
        </w:tc>
        <w:tc>
          <w:tcPr>
            <w:tcW w:type="dxa" w:w="1728"/>
          </w:tcPr>
          <w:p>
            <w:r>
              <w:t>Action On</w:t>
            </w:r>
          </w:p>
        </w:tc>
        <w:tc>
          <w:tcPr>
            <w:tcW w:type="dxa" w:w="1728"/>
          </w:tcPr>
          <w:p>
            <w:r>
              <w:t>Deadline For Action</w:t>
            </w:r>
          </w:p>
        </w:tc>
        <w:tc>
          <w:tcPr>
            <w:tcW w:type="dxa" w:w="1728"/>
          </w:tcPr>
          <w:p>
            <w:r>
              <w:t>Action Status</w:t>
            </w:r>
          </w:p>
        </w:tc>
      </w:tr>
      <w:tr>
        <w:tc>
          <w:tcPr>
            <w:tcW w:type="dxa" w:w="1728"/>
          </w:tcPr>
          <w:p>
            <w:r>
              <w:t>1</w:t>
            </w:r>
          </w:p>
        </w:tc>
        <w:tc>
          <w:tcPr>
            <w:tcW w:type="dxa" w:w="1728"/>
          </w:tcPr>
          <w:p>
            <w:r>
              <w:t>Establish a lightweight onboarding checklist covering key existing system behaviors for new team members before assigning new user stories.</w:t>
            </w:r>
          </w:p>
        </w:tc>
        <w:tc>
          <w:tcPr>
            <w:tcW w:type="dxa" w:w="1728"/>
          </w:tcPr>
          <w:p>
            <w:r>
              <w:t>All Team Members</w:t>
            </w:r>
          </w:p>
        </w:tc>
        <w:tc>
          <w:tcPr>
            <w:tcW w:type="dxa" w:w="1728"/>
          </w:tcPr>
          <w:p>
            <w:r>
              <w:t>On-Going</w:t>
            </w:r>
          </w:p>
        </w:tc>
        <w:tc>
          <w:tcPr>
            <w:tcW w:type="dxa" w:w="1728"/>
          </w:tcPr>
          <w:p>
            <w:r>
              <w:t>Open</w:t>
            </w:r>
          </w:p>
        </w:tc>
      </w:tr>
      <w:tr>
        <w:tc>
          <w:tcPr>
            <w:tcW w:type="dxa" w:w="1728"/>
          </w:tcPr>
          <w:p>
            <w:r>
              <w:t>2</w:t>
            </w:r>
          </w:p>
        </w:tc>
        <w:tc>
          <w:tcPr>
            <w:tcW w:type="dxa" w:w="1728"/>
          </w:tcPr>
          <w:p>
            <w:r>
              <w:t>During refinement, require explicit clarification questions for ambiguous items and capture outcomes in Jira comments for shared visibility.</w:t>
            </w:r>
          </w:p>
        </w:tc>
        <w:tc>
          <w:tcPr>
            <w:tcW w:type="dxa" w:w="1728"/>
          </w:tcPr>
          <w:p>
            <w:r>
              <w:t>All Team Members</w:t>
            </w:r>
          </w:p>
        </w:tc>
        <w:tc>
          <w:tcPr>
            <w:tcW w:type="dxa" w:w="1728"/>
          </w:tcPr>
          <w:p>
            <w:r>
              <w:t>On-Going</w:t>
            </w:r>
          </w:p>
        </w:tc>
        <w:tc>
          <w:tcPr>
            <w:tcW w:type="dxa" w:w="1728"/>
          </w:tcPr>
          <w:p>
            <w:r>
              <w:t>Open</w:t>
            </w:r>
          </w:p>
        </w:tc>
      </w:tr>
      <w:tr>
        <w:tc>
          <w:tcPr>
            <w:tcW w:type="dxa" w:w="1728"/>
          </w:tcPr>
          <w:p>
            <w:r>
              <w:t>3</w:t>
            </w:r>
          </w:p>
        </w:tc>
        <w:tc>
          <w:tcPr>
            <w:tcW w:type="dxa" w:w="1728"/>
          </w:tcPr>
          <w:p>
            <w:r>
              <w:t>Ensure all user stories meet a minimum documentation standard before sprint commitment to reduce execution confusion and review cycles.</w:t>
            </w:r>
          </w:p>
        </w:tc>
        <w:tc>
          <w:tcPr>
            <w:tcW w:type="dxa" w:w="1728"/>
          </w:tcPr>
          <w:p>
            <w:r>
              <w:t>All Team Members</w:t>
            </w:r>
          </w:p>
        </w:tc>
        <w:tc>
          <w:tcPr>
            <w:tcW w:type="dxa" w:w="1728"/>
          </w:tcPr>
          <w:p>
            <w:r>
              <w:t>On-Going</w:t>
            </w:r>
          </w:p>
        </w:tc>
        <w:tc>
          <w:tcPr>
            <w:tcW w:type="dxa" w:w="1728"/>
          </w:tcPr>
          <w:p>
            <w:r>
              <w:t>Open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