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Mock Interview – Technical Architect / Tech Lead</w:t>
      </w:r>
    </w:p>
    <w:p>
      <w:r>
        <w:t>Exported on 2025-07-02 14:00:29</w:t>
        <w:br/>
      </w:r>
    </w:p>
    <w:p>
      <w:pPr>
        <w:pStyle w:val="Heading1"/>
      </w:pPr>
      <w:r>
        <w:t>Set 1: System Design + Design Patterns – Core Concepts</w:t>
      </w:r>
    </w:p>
    <w:p>
      <w:r>
        <w:t>Content from Set 1: System Design + Design Patterns – Core Concepts</w:t>
      </w:r>
    </w:p>
    <w:p>
      <w:pPr>
        <w:pStyle w:val="Heading1"/>
      </w:pPr>
      <w:r>
        <w:t>Set 2: Advanced System Design + Full Pattern Coverage</w:t>
      </w:r>
    </w:p>
    <w:p>
      <w:r>
        <w:t>Content from Set 2: Advanced System Design + Full Pattern Coverage</w:t>
      </w:r>
    </w:p>
    <w:p>
      <w:pPr>
        <w:pStyle w:val="Heading1"/>
      </w:pPr>
      <w:r>
        <w:t>Set 3: Cloud Architecture, Event-Driven, and Scaling</w:t>
      </w:r>
    </w:p>
    <w:p>
      <w:r>
        <w:t>Content from Set 3: Cloud Architecture, Event-Driven, and Scaling</w:t>
      </w:r>
    </w:p>
    <w:p>
      <w:pPr>
        <w:pStyle w:val="Heading1"/>
      </w:pPr>
      <w:r>
        <w:t>Set 4: High-Level Architecture, ADRs, Trade-offs</w:t>
      </w:r>
    </w:p>
    <w:p>
      <w:r>
        <w:t>Content from Set 4: High-Level Architecture, ADRs, Trade-offs</w:t>
      </w:r>
    </w:p>
    <w:p>
      <w:pPr>
        <w:pStyle w:val="Heading1"/>
      </w:pPr>
      <w:r>
        <w:t>Set 5: Domain-Driven Design, Integration Patterns, and Enterprise Architecture</w:t>
      </w:r>
    </w:p>
    <w:p>
      <w:r>
        <w:t>Content from Set 5: Domain-Driven Design, Integration Patterns, and Enterprise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