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3572FD">
            <w:pPr>
              <w:pStyle w:val="a4"/>
              <w:wordWrap w:val="0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  <w:r w:rsidR="00846658" w:rsidRPr="00614730">
              <w:rPr>
                <w:rFonts w:asciiTheme="minorEastAsia" w:eastAsiaTheme="minorEastAsia" w:hAnsiTheme="minorEastAsia" w:hint="eastAsia"/>
                <w:sz w:val="24"/>
              </w:rPr>
              <w:t xml:space="preserve">               　　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7C325B">
            <w:pPr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新倉先生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460930" w:rsidRDefault="0012516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1.1 研究の背景</w:t>
            </w:r>
          </w:p>
          <w:p w:rsidR="00125163" w:rsidRPr="0008727E" w:rsidRDefault="00125163" w:rsidP="00125163">
            <w:pPr>
              <w:rPr>
                <w:rFonts w:asciiTheme="minorEastAsia" w:eastAsiaTheme="minorEastAsia" w:hAnsiTheme="minorEastAsia" w:hint="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ごく短い時間で起こる物理現象を計測するためには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時間分解能の良い計測方法が必要になってくる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="0032629E" w:rsidRPr="0008727E">
              <w:rPr>
                <w:rFonts w:asciiTheme="minorEastAsia" w:eastAsiaTheme="minorEastAsia" w:hAnsiTheme="minorEastAsia"/>
                <w:sz w:val="20"/>
              </w:rPr>
              <w:t>このような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領域はアト秒科学と呼ばれ</w:t>
            </w:r>
            <w:r w:rsidR="00204A25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どうやって</w:t>
            </w:r>
            <w:r w:rsidR="00204A25">
              <w:rPr>
                <w:rFonts w:asciiTheme="minorEastAsia" w:eastAsiaTheme="minorEastAsia" w:hAnsiTheme="minorEastAsia" w:hint="eastAsia"/>
                <w:sz w:val="20"/>
              </w:rPr>
              <w:t>より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短い幅のパルスを生成するかの研究が行われている. </w:t>
            </w:r>
            <w:bookmarkStart w:id="0" w:name="_GoBack"/>
            <w:bookmarkEnd w:id="0"/>
          </w:p>
          <w:p w:rsidR="00125163" w:rsidRPr="00460930" w:rsidRDefault="0012516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1.2 研究の目的</w:t>
            </w:r>
          </w:p>
          <w:p w:rsidR="0032629E" w:rsidRPr="0008727E" w:rsidRDefault="00915A10" w:rsidP="00125163">
            <w:pPr>
              <w:rPr>
                <w:rFonts w:asciiTheme="minorEastAsia" w:eastAsiaTheme="minorEastAsia" w:hAnsiTheme="minorEastAsia" w:hint="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短いパルスを発生させるためには，高次高調波という現象を利用する方法がある. 今回，高次高調波の発生に際し，IR光と可視光2種類の波長の光を用いる2光子法に着目した. IR光の強度を変化させると，高次高調波にどのような影響があるかを調べることが目的である.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460930" w:rsidRDefault="00135CA3" w:rsidP="00125163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2.1 高次高調波の発生原理</w:t>
            </w:r>
          </w:p>
          <w:p w:rsidR="005D6FB8" w:rsidRPr="0008727E" w:rsidRDefault="005D6FB8" w:rsidP="00125163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高次高調波の原理は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，以下のような3s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tep-modelで説明される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(1)気体原子にレーザー光を当てると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，原子内の電子がイオン化する.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(2)イオン化した電子はレーザー電場に沿って加速され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原子と再衝突する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(3)再衝突時に電子が持っていた運動エネルギーが高次高調波となって放出される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</w:p>
          <w:p w:rsidR="00460930" w:rsidRPr="00460930" w:rsidRDefault="00460930" w:rsidP="00460930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2.2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高次高調波と赤外光を用いて試料をイオン化する方法</w:t>
            </w:r>
          </w:p>
          <w:p w:rsidR="00460930" w:rsidRPr="0008727E" w:rsidRDefault="00460930" w:rsidP="00460930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で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光電子の運動量分布にも変化が生じる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3.1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 xml:space="preserve"> 測定方法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クリプトン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ガスによって発生させた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高次高調波と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基本波である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800nmの赤外光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を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アルゴンガスに入射し，Velocity Map Imaging（VMI）という方法を用いて発生した光電子の運動量分布を測定した. 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この測定を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高次高調波と赤外光のディレイを変化させながら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200回行い（測定1），赤外光の強度を変化させた後に再び200回の </w:t>
            </w:r>
          </w:p>
          <w:p w:rsidR="005D6FB8" w:rsidRPr="0008727E" w:rsidRDefault="005D6FB8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B44893" w:rsidRPr="00460930" w:rsidRDefault="00B44893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D36AB6" w:rsidRPr="00460930" w:rsidRDefault="00D36AB6" w:rsidP="00125163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D36AB6" w:rsidRPr="00460930" w:rsidRDefault="00D36AB6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24CB" w:rsidRPr="00460930" w:rsidRDefault="0008727E" w:rsidP="00ED6899">
            <w:pPr>
              <w:rPr>
                <w:rFonts w:asciiTheme="minorEastAsia" w:eastAsiaTheme="minorEastAsia" w:hAnsiTheme="minor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測定を行った（測定2）.</w:t>
            </w:r>
          </w:p>
          <w:p w:rsidR="00ED6899" w:rsidRPr="00460930" w:rsidRDefault="00A82B4A" w:rsidP="00ED6899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3.2 データ処理の方法</w:t>
            </w:r>
          </w:p>
          <w:p w:rsidR="00912306" w:rsidRPr="0008727E" w:rsidRDefault="007E497E" w:rsidP="0008727E">
            <w:pPr>
              <w:rPr>
                <w:rFonts w:asciiTheme="minorEastAsia" w:eastAsiaTheme="minorEastAsia" w:hAnsiTheme="minorEastAsia" w:hint="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VMIによって得られた</w:t>
            </w:r>
            <w:r w:rsidR="005124CB" w:rsidRPr="0008727E">
              <w:rPr>
                <w:rFonts w:asciiTheme="minorEastAsia" w:eastAsiaTheme="minorEastAsia" w:hAnsiTheme="minorEastAsia" w:hint="eastAsia"/>
                <w:sz w:val="20"/>
              </w:rPr>
              <w:t>200個の運動量分布のデータから，11次高調波，12次高調波，13次高調波に相当するエネルギーによって生成された光電子の信号強度を求め，</w:t>
            </w:r>
            <w:r w:rsidR="00E12DC1" w:rsidRPr="0008727E">
              <w:rPr>
                <w:rFonts w:asciiTheme="minorEastAsia" w:eastAsiaTheme="minorEastAsia" w:hAnsiTheme="minorEastAsia" w:hint="eastAsia"/>
                <w:sz w:val="20"/>
              </w:rPr>
              <w:t>信号強度とXUV-IRディレイの関係を</w:t>
            </w:r>
            <w:r w:rsidR="002F717B" w:rsidRPr="0008727E">
              <w:rPr>
                <w:rFonts w:asciiTheme="minorEastAsia" w:eastAsiaTheme="minorEastAsia" w:hAnsiTheme="minorEastAsia" w:hint="eastAsia"/>
                <w:sz w:val="20"/>
              </w:rPr>
              <w:t>，測定1，測定2についてそ</w:t>
            </w:r>
            <w:r w:rsidR="0008727E" w:rsidRPr="0008727E">
              <w:rPr>
                <w:rFonts w:asciiTheme="minorEastAsia" w:eastAsiaTheme="minorEastAsia" w:hAnsiTheme="minorEastAsia" w:hint="eastAsia"/>
                <w:sz w:val="20"/>
              </w:rPr>
              <w:t xml:space="preserve">れぞれ求めた. </w:t>
            </w:r>
          </w:p>
          <w:p w:rsidR="0008727E" w:rsidRPr="00460930" w:rsidRDefault="0008727E" w:rsidP="0008727E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4.結果と考察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4.1赤外光の強度が弱い場合（測定1）の測定結果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測定1について，図4.1，図4.2，図4.3に，11次，12次，13次高調波に相当するエネルギーによって生じた光電子の信号強度をそれぞれ示した.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0D8BE424" wp14:editId="4ABBF219">
                  <wp:extent cx="3244850" cy="1712595"/>
                  <wp:effectExtent l="0" t="0" r="0" b="190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sz w:val="20"/>
              </w:rPr>
              <w:t>図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4.1 第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11次高調波に相当するエネルギーによって生じた光電子の信号強度（測定１）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4.2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赤外光の強度が強い場合（測定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2）</w:t>
            </w: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の測定結果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 xml:space="preserve">測定2について，図4.4，図4.5，図4.6に，11次，12次，13次高調波に相当するエネルギーによって生じた光電子の信号強度をそれぞれ示した. </w:t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3203575" cy="1651000"/>
                  <wp:effectExtent l="0" t="0" r="0" b="635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7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08727E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図4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 xml:space="preserve">.4 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第</w:t>
            </w:r>
            <w:r w:rsidRPr="0008727E">
              <w:rPr>
                <w:rFonts w:asciiTheme="minorEastAsia" w:eastAsiaTheme="minorEastAsia" w:hAnsiTheme="minorEastAsia"/>
                <w:sz w:val="20"/>
              </w:rPr>
              <w:t>11次高調波に相当するエネルギーによって生じた光電子の信号強度（測定</w:t>
            </w:r>
            <w:r w:rsidRPr="0008727E">
              <w:rPr>
                <w:rFonts w:asciiTheme="minorEastAsia" w:eastAsiaTheme="minorEastAsia" w:hAnsiTheme="minorEastAsia" w:hint="eastAsia"/>
                <w:sz w:val="20"/>
              </w:rPr>
              <w:t>2）</w:t>
            </w:r>
          </w:p>
          <w:p w:rsidR="0008727E" w:rsidRPr="00460930" w:rsidRDefault="0008727E" w:rsidP="0008727E">
            <w:pPr>
              <w:rPr>
                <w:rFonts w:asciiTheme="minorEastAsia" w:eastAsiaTheme="minorEastAsia" w:hAnsiTheme="minorEastAsia"/>
                <w:sz w:val="21"/>
              </w:rPr>
            </w:pPr>
          </w:p>
          <w:p w:rsidR="0008727E" w:rsidRPr="0008727E" w:rsidRDefault="0008727E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4.3 両者の比較</w:t>
            </w: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sz w:val="21"/>
              </w:rPr>
            </w:pPr>
            <w:r w:rsidRPr="0008727E">
              <w:rPr>
                <w:rFonts w:asciiTheme="minorEastAsia" w:eastAsiaTheme="minorEastAsia" w:hAnsiTheme="minorEastAsia" w:hint="eastAsia"/>
                <w:sz w:val="20"/>
              </w:rPr>
              <w:t>測定1と測定2の信号強度の比較を行った. その結果，図4.7のように，測定1の信号強度の振動の方が，振幅が大きいことがわかった. さらに，測定1と測定2の信号強度の振幅の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比の平均値を求めると，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表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4.4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のようになり，測定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1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の信号強度の振幅は，平均で測定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2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の信号強度の振幅の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1.25~1.31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>倍になっていることがわかった</w:t>
            </w:r>
            <w:r w:rsidR="00EC281A" w:rsidRPr="0008727E">
              <w:rPr>
                <w:rFonts w:ascii="Segoe UI Symbol" w:eastAsiaTheme="minorEastAsia" w:hAnsi="Segoe UI Symbol" w:cs="Segoe UI Symbol" w:hint="eastAsia"/>
                <w:sz w:val="20"/>
              </w:rPr>
              <w:t xml:space="preserve">. </w:t>
            </w:r>
          </w:p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3244850" cy="1760855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08727E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20"/>
              </w:rPr>
            </w:pPr>
            <w:r w:rsidRPr="0008727E">
              <w:rPr>
                <w:rFonts w:ascii="Segoe UI Symbol" w:eastAsiaTheme="minorEastAsia" w:hAnsi="Segoe UI Symbol" w:cs="Segoe UI Symbol"/>
                <w:sz w:val="20"/>
              </w:rPr>
              <w:t>図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4.7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第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11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次高調波</w:t>
            </w:r>
            <w:r w:rsidRPr="0008727E">
              <w:rPr>
                <w:rFonts w:ascii="Segoe UI Symbol" w:eastAsiaTheme="minorEastAsia" w:hAnsi="Segoe UI Symbol" w:cs="Segoe UI Symbol"/>
                <w:sz w:val="20"/>
              </w:rPr>
              <w:t>に相当するエネルギーによって生じた光電子の信号強度</w:t>
            </w:r>
            <w:r w:rsidRPr="0008727E">
              <w:rPr>
                <w:rFonts w:ascii="Segoe UI Symbol" w:eastAsiaTheme="minorEastAsia" w:hAnsi="Segoe UI Symbol" w:cs="Segoe UI Symbol" w:hint="eastAsia"/>
                <w:sz w:val="20"/>
              </w:rPr>
              <w:t>の比較</w:t>
            </w:r>
          </w:p>
          <w:p w:rsidR="00EC281A" w:rsidRPr="00460930" w:rsidRDefault="00EC281A" w:rsidP="00EC281A">
            <w:pPr>
              <w:jc w:val="center"/>
              <w:rPr>
                <w:sz w:val="21"/>
              </w:rPr>
            </w:pPr>
            <w:r w:rsidRPr="00460930">
              <w:rPr>
                <w:sz w:val="21"/>
              </w:rPr>
              <w:t>表</w:t>
            </w:r>
            <w:r w:rsidRPr="00460930">
              <w:rPr>
                <w:rFonts w:hint="eastAsia"/>
                <w:sz w:val="21"/>
              </w:rPr>
              <w:t xml:space="preserve">4.4 </w:t>
            </w:r>
            <w:r w:rsidRPr="00460930">
              <w:rPr>
                <w:rFonts w:hint="eastAsia"/>
                <w:sz w:val="21"/>
              </w:rPr>
              <w:t>各次数における振幅比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</m:t>
                  </m:r>
                </m:sub>
              </m:sSub>
            </m:oMath>
            <w:r w:rsidRPr="00460930">
              <w:rPr>
                <w:sz w:val="21"/>
              </w:rPr>
              <w:t>の平均値</w:t>
            </w:r>
          </w:p>
          <w:tbl>
            <w:tblPr>
              <w:tblStyle w:val="aa"/>
              <w:tblW w:w="5954" w:type="dxa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2"/>
              <w:gridCol w:w="3442"/>
            </w:tblGrid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信号強度が</w:t>
                  </w:r>
                </w:p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対応している次数</w:t>
                  </w:r>
                </w:p>
              </w:tc>
              <w:tc>
                <w:tcPr>
                  <w:tcW w:w="34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sz w:val="21"/>
                    </w:rPr>
                    <w:t>振幅</w:t>
                  </w:r>
                  <w:r w:rsidRPr="00460930">
                    <w:rPr>
                      <w:rFonts w:ascii="Segoe UI Symbol" w:hAnsi="Segoe UI Symbol" w:cs="Segoe UI Symbol"/>
                      <w:sz w:val="21"/>
                    </w:rPr>
                    <w:t>比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Segoe UI Symbol"/>
                            <w:sz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Symbol"/>
                            <w:sz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 Symbol"/>
                            <w:sz w:val="21"/>
                          </w:rPr>
                          <m:t>i</m:t>
                        </m:r>
                      </m:sub>
                    </m:sSub>
                  </m:oMath>
                  <w:r w:rsidRPr="00460930">
                    <w:rPr>
                      <w:rFonts w:ascii="Segoe UI Symbol" w:hAnsi="Segoe UI Symbol" w:cs="Segoe UI Symbol"/>
                      <w:sz w:val="21"/>
                    </w:rPr>
                    <w:t>の平均値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  <w:tcBorders>
                    <w:top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11</w:t>
                  </w:r>
                </w:p>
              </w:tc>
              <w:tc>
                <w:tcPr>
                  <w:tcW w:w="3442" w:type="dxa"/>
                  <w:tcBorders>
                    <w:top w:val="single" w:sz="4" w:space="0" w:color="auto"/>
                  </w:tcBorders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1.25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12</w:t>
                  </w:r>
                </w:p>
              </w:tc>
              <w:tc>
                <w:tcPr>
                  <w:tcW w:w="3442" w:type="dxa"/>
                </w:tcPr>
                <w:p w:rsidR="00EC281A" w:rsidRPr="00460930" w:rsidRDefault="00EC281A" w:rsidP="00EC281A">
                  <w:pPr>
                    <w:widowControl/>
                    <w:jc w:val="center"/>
                    <w:rPr>
                      <w:color w:val="000000"/>
                      <w:sz w:val="21"/>
                    </w:rPr>
                  </w:pPr>
                  <w:r w:rsidRPr="00460930">
                    <w:rPr>
                      <w:rFonts w:hint="eastAsia"/>
                      <w:color w:val="000000"/>
                      <w:sz w:val="21"/>
                    </w:rPr>
                    <w:t>1.30</w:t>
                  </w:r>
                </w:p>
              </w:tc>
            </w:tr>
            <w:tr w:rsidR="00EC281A" w:rsidRPr="00460930" w:rsidTr="00EC281A">
              <w:trPr>
                <w:jc w:val="center"/>
              </w:trPr>
              <w:tc>
                <w:tcPr>
                  <w:tcW w:w="2512" w:type="dxa"/>
                </w:tcPr>
                <w:p w:rsidR="00EC281A" w:rsidRPr="00460930" w:rsidRDefault="00EC281A" w:rsidP="00EC281A">
                  <w:pPr>
                    <w:jc w:val="center"/>
                    <w:rPr>
                      <w:sz w:val="21"/>
                    </w:rPr>
                  </w:pPr>
                  <w:r w:rsidRPr="00460930">
                    <w:rPr>
                      <w:rFonts w:hint="eastAsia"/>
                      <w:sz w:val="21"/>
                    </w:rPr>
                    <w:t>13</w:t>
                  </w:r>
                </w:p>
              </w:tc>
              <w:tc>
                <w:tcPr>
                  <w:tcW w:w="3442" w:type="dxa"/>
                </w:tcPr>
                <w:p w:rsidR="00EC281A" w:rsidRPr="00460930" w:rsidRDefault="00EC281A" w:rsidP="00EC281A">
                  <w:pPr>
                    <w:widowControl/>
                    <w:jc w:val="center"/>
                    <w:rPr>
                      <w:color w:val="000000"/>
                      <w:sz w:val="21"/>
                    </w:rPr>
                  </w:pPr>
                  <w:r w:rsidRPr="00460930">
                    <w:rPr>
                      <w:rFonts w:hint="eastAsia"/>
                      <w:color w:val="000000"/>
                      <w:sz w:val="21"/>
                    </w:rPr>
                    <w:t>1.31</w:t>
                  </w:r>
                </w:p>
              </w:tc>
            </w:tr>
          </w:tbl>
          <w:p w:rsidR="00295B88" w:rsidRPr="00460930" w:rsidRDefault="00295B88" w:rsidP="00295B88">
            <w:pPr>
              <w:rPr>
                <w:rFonts w:ascii="Segoe UI Symbol" w:eastAsiaTheme="minorEastAsia" w:hAnsi="Segoe UI Symbol" w:cs="Segoe UI Symbol"/>
                <w:sz w:val="21"/>
              </w:rPr>
            </w:pPr>
          </w:p>
          <w:p w:rsidR="00295B88" w:rsidRPr="00460930" w:rsidRDefault="00295B88" w:rsidP="00295B88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4.4 考察</w:t>
            </w:r>
          </w:p>
          <w:p w:rsidR="00912306" w:rsidRPr="00460930" w:rsidRDefault="00912306" w:rsidP="00912306">
            <w:pPr>
              <w:tabs>
                <w:tab w:val="left" w:pos="1290"/>
              </w:tabs>
              <w:rPr>
                <w:rFonts w:asciiTheme="minorEastAsia" w:eastAsiaTheme="minorEastAsia" w:hAnsiTheme="minorEastAsia"/>
                <w:sz w:val="21"/>
              </w:rPr>
            </w:pPr>
          </w:p>
          <w:p w:rsidR="00522794" w:rsidRPr="00460930" w:rsidRDefault="00522794" w:rsidP="00ED65EE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D36AB6" w:rsidRPr="00460930" w:rsidRDefault="00D36AB6" w:rsidP="00ED65EE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  <w:p w:rsidR="00ED65EE" w:rsidRPr="00460930" w:rsidRDefault="00ED65EE" w:rsidP="00D36AB6">
            <w:pPr>
              <w:rPr>
                <w:rFonts w:asciiTheme="minorEastAsia" w:eastAsiaTheme="minorEastAsia" w:hAnsiTheme="minorEastAsia"/>
                <w:b/>
                <w:sz w:val="21"/>
              </w:rPr>
            </w:pPr>
          </w:p>
        </w:tc>
      </w:tr>
    </w:tbl>
    <w:p w:rsidR="007B6AE4" w:rsidRPr="00614730" w:rsidRDefault="007B6AE4">
      <w:pPr>
        <w:pStyle w:val="a3"/>
        <w:jc w:val="both"/>
        <w:rPr>
          <w:rFonts w:asciiTheme="minorEastAsia" w:eastAsiaTheme="minorEastAsia" w:hAnsiTheme="minorEastAsia"/>
        </w:rPr>
      </w:pPr>
    </w:p>
    <w:sectPr w:rsidR="007B6AE4" w:rsidRPr="00614730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09" w:rsidRDefault="00E27809" w:rsidP="00104E33">
      <w:r>
        <w:separator/>
      </w:r>
    </w:p>
  </w:endnote>
  <w:endnote w:type="continuationSeparator" w:id="0">
    <w:p w:rsidR="00E27809" w:rsidRDefault="00E27809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09" w:rsidRDefault="00E27809" w:rsidP="00104E33">
      <w:r>
        <w:separator/>
      </w:r>
    </w:p>
  </w:footnote>
  <w:footnote w:type="continuationSeparator" w:id="0">
    <w:p w:rsidR="00E27809" w:rsidRDefault="00E27809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7651D"/>
    <w:rsid w:val="0008727E"/>
    <w:rsid w:val="000E07D1"/>
    <w:rsid w:val="00104E33"/>
    <w:rsid w:val="00125163"/>
    <w:rsid w:val="00135CA3"/>
    <w:rsid w:val="00164C79"/>
    <w:rsid w:val="00182759"/>
    <w:rsid w:val="00197C0A"/>
    <w:rsid w:val="001D5B07"/>
    <w:rsid w:val="001F22AA"/>
    <w:rsid w:val="00204A25"/>
    <w:rsid w:val="00222891"/>
    <w:rsid w:val="002760ED"/>
    <w:rsid w:val="00276B1D"/>
    <w:rsid w:val="00295B88"/>
    <w:rsid w:val="002A3A6F"/>
    <w:rsid w:val="002D0042"/>
    <w:rsid w:val="002E1806"/>
    <w:rsid w:val="002F717B"/>
    <w:rsid w:val="00307D60"/>
    <w:rsid w:val="0032629E"/>
    <w:rsid w:val="0033505F"/>
    <w:rsid w:val="003572FD"/>
    <w:rsid w:val="003653F1"/>
    <w:rsid w:val="00385A6E"/>
    <w:rsid w:val="00393D11"/>
    <w:rsid w:val="003A29B6"/>
    <w:rsid w:val="0040322B"/>
    <w:rsid w:val="00417025"/>
    <w:rsid w:val="004230DE"/>
    <w:rsid w:val="0042641A"/>
    <w:rsid w:val="0043023B"/>
    <w:rsid w:val="00452794"/>
    <w:rsid w:val="00460930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742BCB"/>
    <w:rsid w:val="00781B60"/>
    <w:rsid w:val="00794311"/>
    <w:rsid w:val="007A798B"/>
    <w:rsid w:val="007B6AE4"/>
    <w:rsid w:val="007C325B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77DE"/>
    <w:rsid w:val="009E1AA5"/>
    <w:rsid w:val="009F09D3"/>
    <w:rsid w:val="009F6AF4"/>
    <w:rsid w:val="00A22CE3"/>
    <w:rsid w:val="00A23896"/>
    <w:rsid w:val="00A82B4A"/>
    <w:rsid w:val="00AC589F"/>
    <w:rsid w:val="00AE5EFB"/>
    <w:rsid w:val="00AF2E4E"/>
    <w:rsid w:val="00B00497"/>
    <w:rsid w:val="00B42428"/>
    <w:rsid w:val="00B44893"/>
    <w:rsid w:val="00B53C4F"/>
    <w:rsid w:val="00BA413E"/>
    <w:rsid w:val="00C16A48"/>
    <w:rsid w:val="00C43A38"/>
    <w:rsid w:val="00C62E41"/>
    <w:rsid w:val="00C8057B"/>
    <w:rsid w:val="00CA7ED0"/>
    <w:rsid w:val="00CB6C80"/>
    <w:rsid w:val="00D36AB6"/>
    <w:rsid w:val="00D7218E"/>
    <w:rsid w:val="00DB14D0"/>
    <w:rsid w:val="00E10EDF"/>
    <w:rsid w:val="00E12DC1"/>
    <w:rsid w:val="00E27809"/>
    <w:rsid w:val="00E62671"/>
    <w:rsid w:val="00E6473A"/>
    <w:rsid w:val="00E66608"/>
    <w:rsid w:val="00EC281A"/>
    <w:rsid w:val="00EC4B17"/>
    <w:rsid w:val="00ED65EE"/>
    <w:rsid w:val="00ED6899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40</cp:revision>
  <cp:lastPrinted>2019-02-02T07:52:00Z</cp:lastPrinted>
  <dcterms:created xsi:type="dcterms:W3CDTF">2020-12-10T01:21:00Z</dcterms:created>
  <dcterms:modified xsi:type="dcterms:W3CDTF">2021-01-26T12:41:00Z</dcterms:modified>
</cp:coreProperties>
</file>