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8142_4193108665" w:tooltip="1 Introduction">
            <w:r>
              <w:rPr>
                <w:rStyle w:val="IndexLink"/>
                <w:webHidden/>
              </w:rPr>
              <w:t>1 Introduction</w:t>
              <w:tab/>
              <w:t>5</w:t>
            </w:r>
          </w:hyperlink>
        </w:p>
        <w:p>
          <w:pPr>
            <w:pStyle w:val="TOC2"/>
            <w:tabs>
              <w:tab w:val="clear" w:pos="9077"/>
              <w:tab w:val="right" w:pos="9359" w:leader="dot"/>
            </w:tabs>
            <w:rPr/>
          </w:pPr>
          <w:hyperlink w:anchor="__RefHeading___Toc8144_4193108665"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8146_4193108665"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8148_4193108665" w:tooltip="2 The Studio window">
            <w:r>
              <w:rPr>
                <w:rStyle w:val="IndexLink"/>
                <w:webHidden/>
              </w:rPr>
              <w:t>2 The Studio window</w:t>
              <w:tab/>
              <w:t>8</w:t>
            </w:r>
          </w:hyperlink>
        </w:p>
        <w:p>
          <w:pPr>
            <w:pStyle w:val="TOC2"/>
            <w:tabs>
              <w:tab w:val="clear" w:pos="9077"/>
              <w:tab w:val="right" w:pos="9359" w:leader="dot"/>
            </w:tabs>
            <w:rPr/>
          </w:pPr>
          <w:hyperlink w:anchor="__RefHeading___Toc8150_4193108665" w:tooltip="2.1 The HMI menu">
            <w:r>
              <w:rPr>
                <w:rStyle w:val="IndexLink"/>
                <w:webHidden/>
              </w:rPr>
              <w:t>2.1 The HMI menu</w:t>
              <w:tab/>
              <w:t>9</w:t>
            </w:r>
          </w:hyperlink>
        </w:p>
        <w:p>
          <w:pPr>
            <w:pStyle w:val="TOC1"/>
            <w:tabs>
              <w:tab w:val="clear" w:pos="9360"/>
              <w:tab w:val="right" w:pos="9359" w:leader="dot"/>
            </w:tabs>
            <w:rPr/>
          </w:pPr>
          <w:hyperlink w:anchor="__RefHeading___Toc8152_4193108665" w:tooltip="3 Application settings">
            <w:r>
              <w:rPr>
                <w:rStyle w:val="IndexLink"/>
                <w:webHidden/>
              </w:rPr>
              <w:t>3 Application settings</w:t>
              <w:tab/>
              <w:t>10</w:t>
            </w:r>
          </w:hyperlink>
        </w:p>
        <w:p>
          <w:pPr>
            <w:pStyle w:val="TOC1"/>
            <w:tabs>
              <w:tab w:val="clear" w:pos="9360"/>
              <w:tab w:val="right" w:pos="9359" w:leader="dot"/>
            </w:tabs>
            <w:rPr/>
          </w:pPr>
          <w:hyperlink w:anchor="__RefHeading___Toc8154_4193108665" w:tooltip="4 Devices">
            <w:r>
              <w:rPr>
                <w:rStyle w:val="IndexLink"/>
                <w:webHidden/>
              </w:rPr>
              <w:t>4 Devices</w:t>
              <w:tab/>
              <w:t>12</w:t>
            </w:r>
          </w:hyperlink>
        </w:p>
        <w:p>
          <w:pPr>
            <w:pStyle w:val="TOC1"/>
            <w:tabs>
              <w:tab w:val="clear" w:pos="9360"/>
              <w:tab w:val="right" w:pos="9359" w:leader="dot"/>
            </w:tabs>
            <w:rPr/>
          </w:pPr>
          <w:hyperlink w:anchor="__RefHeading___Toc8156_4193108665" w:tooltip="5 Tags">
            <w:r>
              <w:rPr>
                <w:rStyle w:val="IndexLink"/>
                <w:webHidden/>
              </w:rPr>
              <w:t>5 Tags</w:t>
              <w:tab/>
              <w:t>13</w:t>
            </w:r>
          </w:hyperlink>
        </w:p>
        <w:p>
          <w:pPr>
            <w:pStyle w:val="TOC2"/>
            <w:tabs>
              <w:tab w:val="clear" w:pos="9077"/>
              <w:tab w:val="right" w:pos="9359" w:leader="dot"/>
            </w:tabs>
            <w:rPr/>
          </w:pPr>
          <w:hyperlink w:anchor="__RefHeading___Toc8158_4193108665" w:tooltip="5.1 Tag fields">
            <w:r>
              <w:rPr>
                <w:rStyle w:val="IndexLink"/>
                <w:webHidden/>
              </w:rPr>
              <w:t>5.1 Tag fields</w:t>
              <w:tab/>
              <w:t>15</w:t>
            </w:r>
          </w:hyperlink>
        </w:p>
        <w:p>
          <w:pPr>
            <w:pStyle w:val="TOC2"/>
            <w:tabs>
              <w:tab w:val="clear" w:pos="9077"/>
              <w:tab w:val="right" w:pos="9359" w:leader="dot"/>
            </w:tabs>
            <w:rPr/>
          </w:pPr>
          <w:hyperlink w:anchor="__RefHeading___Toc8160_4193108665" w:tooltip="5.2 Alarms on a tag">
            <w:r>
              <w:rPr>
                <w:rStyle w:val="IndexLink"/>
                <w:webHidden/>
              </w:rPr>
              <w:t>5.2 Alarms on a tag</w:t>
              <w:tab/>
              <w:t>15</w:t>
            </w:r>
          </w:hyperlink>
        </w:p>
        <w:p>
          <w:pPr>
            <w:pStyle w:val="TOC2"/>
            <w:tabs>
              <w:tab w:val="clear" w:pos="9077"/>
              <w:tab w:val="right" w:pos="9359" w:leader="dot"/>
            </w:tabs>
            <w:rPr/>
          </w:pPr>
          <w:hyperlink w:anchor="__RefHeading___Toc8162_4193108665"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8164_4193108665" w:tooltip="6 Screens and windows">
            <w:r>
              <w:rPr>
                <w:rStyle w:val="IndexLink"/>
                <w:webHidden/>
              </w:rPr>
              <w:t>6 Screens and windows</w:t>
              <w:tab/>
              <w:t>17</w:t>
            </w:r>
          </w:hyperlink>
        </w:p>
        <w:p>
          <w:pPr>
            <w:pStyle w:val="TOC2"/>
            <w:tabs>
              <w:tab w:val="clear" w:pos="9077"/>
              <w:tab w:val="right" w:pos="9359" w:leader="dot"/>
            </w:tabs>
            <w:rPr/>
          </w:pPr>
          <w:hyperlink w:anchor="__RefHeading___Toc8166_4193108665" w:tooltip="6.1 Window properties">
            <w:r>
              <w:rPr>
                <w:rStyle w:val="IndexLink"/>
                <w:webHidden/>
              </w:rPr>
              <w:t>6.1 Window properties</w:t>
              <w:tab/>
              <w:t>17</w:t>
            </w:r>
          </w:hyperlink>
        </w:p>
        <w:p>
          <w:pPr>
            <w:pStyle w:val="TOC2"/>
            <w:tabs>
              <w:tab w:val="clear" w:pos="9077"/>
              <w:tab w:val="right" w:pos="9359" w:leader="dot"/>
            </w:tabs>
            <w:rPr/>
          </w:pPr>
          <w:hyperlink w:anchor="__RefHeading___Toc8168_4193108665" w:tooltip="6.2 The header, the navigation bar and the screens">
            <w:r>
              <w:rPr>
                <w:rStyle w:val="IndexLink"/>
                <w:webHidden/>
              </w:rPr>
              <w:t>6.2 The header, the navigation bar and the screens</w:t>
              <w:tab/>
              <w:t>20</w:t>
            </w:r>
          </w:hyperlink>
        </w:p>
        <w:p>
          <w:pPr>
            <w:pStyle w:val="TOC1"/>
            <w:tabs>
              <w:tab w:val="clear" w:pos="9360"/>
              <w:tab w:val="right" w:pos="9359" w:leader="dot"/>
            </w:tabs>
            <w:rPr/>
          </w:pPr>
          <w:hyperlink w:anchor="__RefHeading___Toc8170_4193108665" w:tooltip="7 Drawing objects">
            <w:r>
              <w:rPr>
                <w:rStyle w:val="IndexLink"/>
                <w:webHidden/>
              </w:rPr>
              <w:t>7 Drawing objects</w:t>
              <w:tab/>
              <w:t>21</w:t>
            </w:r>
          </w:hyperlink>
        </w:p>
        <w:p>
          <w:pPr>
            <w:pStyle w:val="TOC1"/>
            <w:tabs>
              <w:tab w:val="clear" w:pos="9360"/>
              <w:tab w:val="right" w:pos="9359" w:leader="dot"/>
            </w:tabs>
            <w:rPr/>
          </w:pPr>
          <w:hyperlink w:anchor="__RefHeading___Toc8172_4193108665" w:tooltip="8 Animation links">
            <w:r>
              <w:rPr>
                <w:rStyle w:val="IndexLink"/>
                <w:webHidden/>
              </w:rPr>
              <w:t>8 Animation links</w:t>
              <w:tab/>
              <w:t>22</w:t>
            </w:r>
          </w:hyperlink>
        </w:p>
        <w:p>
          <w:pPr>
            <w:pStyle w:val="TOC2"/>
            <w:tabs>
              <w:tab w:val="clear" w:pos="9077"/>
              <w:tab w:val="right" w:pos="9359" w:leader="dot"/>
            </w:tabs>
            <w:rPr/>
          </w:pPr>
          <w:hyperlink w:anchor="__RefHeading___Toc8174_4193108665" w:tooltip="8.1 A valve: status color, fault blink and faceplate">
            <w:r>
              <w:rPr>
                <w:rStyle w:val="IndexLink"/>
                <w:webHidden/>
              </w:rPr>
              <w:t>8.1 A valve: status color, fault blink and faceplate</w:t>
              <w:tab/>
              <w:t>24</w:t>
            </w:r>
          </w:hyperlink>
        </w:p>
        <w:p>
          <w:pPr>
            <w:pStyle w:val="TOC2"/>
            <w:tabs>
              <w:tab w:val="clear" w:pos="9077"/>
              <w:tab w:val="right" w:pos="9359" w:leader="dot"/>
            </w:tabs>
            <w:rPr/>
          </w:pPr>
          <w:hyperlink w:anchor="__RefHeading___Toc8176_4193108665" w:tooltip="8.2 The weigh hopper: percent fill">
            <w:r>
              <w:rPr>
                <w:rStyle w:val="IndexLink"/>
                <w:webHidden/>
              </w:rPr>
              <w:t>8.2 The weigh hopper: percent fill</w:t>
              <w:tab/>
              <w:t>25</w:t>
            </w:r>
          </w:hyperlink>
        </w:p>
        <w:p>
          <w:pPr>
            <w:pStyle w:val="TOC2"/>
            <w:tabs>
              <w:tab w:val="clear" w:pos="9077"/>
              <w:tab w:val="right" w:pos="9359" w:leader="dot"/>
            </w:tabs>
            <w:rPr/>
          </w:pPr>
          <w:hyperlink w:anchor="__RefHeading___Toc8178_4193108665" w:tooltip="8.3 Hopper pressure: value display and alarm colors">
            <w:r>
              <w:rPr>
                <w:rStyle w:val="IndexLink"/>
                <w:webHidden/>
              </w:rPr>
              <w:t>8.3 Hopper pressure: value display and alarm colors</w:t>
              <w:tab/>
              <w:t>27</w:t>
            </w:r>
          </w:hyperlink>
        </w:p>
        <w:p>
          <w:pPr>
            <w:pStyle w:val="TOC2"/>
            <w:tabs>
              <w:tab w:val="clear" w:pos="9077"/>
              <w:tab w:val="right" w:pos="9359" w:leader="dot"/>
            </w:tabs>
            <w:rPr/>
          </w:pPr>
          <w:hyperlink w:anchor="__RefHeading___Toc8180_4193108665" w:tooltip="8.4 Setpoints: user input">
            <w:r>
              <w:rPr>
                <w:rStyle w:val="IndexLink"/>
                <w:webHidden/>
              </w:rPr>
              <w:t>8.4 Setpoints: user input</w:t>
              <w:tab/>
              <w:t>28</w:t>
            </w:r>
          </w:hyperlink>
        </w:p>
        <w:p>
          <w:pPr>
            <w:pStyle w:val="TOC2"/>
            <w:tabs>
              <w:tab w:val="clear" w:pos="9077"/>
              <w:tab w:val="right" w:pos="9359" w:leader="dot"/>
            </w:tabs>
            <w:rPr/>
          </w:pPr>
          <w:hyperlink w:anchor="__RefHeading___Toc8182_4193108665" w:tooltip="8.5 Commands: pushbutton and enable">
            <w:r>
              <w:rPr>
                <w:rStyle w:val="IndexLink"/>
                <w:webHidden/>
              </w:rPr>
              <w:t>8.5 Commands: pushbutton and enable</w:t>
              <w:tab/>
              <w:t>29</w:t>
            </w:r>
          </w:hyperlink>
        </w:p>
        <w:p>
          <w:pPr>
            <w:pStyle w:val="TOC1"/>
            <w:tabs>
              <w:tab w:val="clear" w:pos="9360"/>
              <w:tab w:val="right" w:pos="9359" w:leader="dot"/>
            </w:tabs>
            <w:rPr/>
          </w:pPr>
          <w:hyperlink w:anchor="__RefHeading___Toc8184_4193108665" w:tooltip="9 Expressions and scripts">
            <w:r>
              <w:rPr>
                <w:rStyle w:val="IndexLink"/>
                <w:webHidden/>
              </w:rPr>
              <w:t>9 Expressions and scripts</w:t>
              <w:tab/>
              <w:t>31</w:t>
            </w:r>
          </w:hyperlink>
        </w:p>
        <w:p>
          <w:pPr>
            <w:pStyle w:val="TOC2"/>
            <w:tabs>
              <w:tab w:val="clear" w:pos="9077"/>
              <w:tab w:val="right" w:pos="9359" w:leader="dot"/>
            </w:tabs>
            <w:rPr/>
          </w:pPr>
          <w:hyperlink w:anchor="__RefHeading___Toc8186_4193108665" w:tooltip="9.1 Window and application scripts">
            <w:r>
              <w:rPr>
                <w:rStyle w:val="IndexLink"/>
                <w:webHidden/>
              </w:rPr>
              <w:t>9.1 Window and application scripts</w:t>
              <w:tab/>
              <w:t>32</w:t>
            </w:r>
          </w:hyperlink>
        </w:p>
        <w:p>
          <w:pPr>
            <w:pStyle w:val="TOC2"/>
            <w:tabs>
              <w:tab w:val="clear" w:pos="9077"/>
              <w:tab w:val="right" w:pos="9359" w:leader="dot"/>
            </w:tabs>
            <w:rPr/>
          </w:pPr>
          <w:hyperlink w:anchor="__RefHeading___Toc8188_4193108665" w:tooltip="9.2 Action scripts">
            <w:r>
              <w:rPr>
                <w:rStyle w:val="IndexLink"/>
                <w:webHidden/>
              </w:rPr>
              <w:t>9.2 Action scripts</w:t>
              <w:tab/>
              <w:t>36</w:t>
            </w:r>
          </w:hyperlink>
        </w:p>
        <w:p>
          <w:pPr>
            <w:pStyle w:val="TOC2"/>
            <w:tabs>
              <w:tab w:val="clear" w:pos="9077"/>
              <w:tab w:val="right" w:pos="9359" w:leader="dot"/>
            </w:tabs>
            <w:rPr/>
          </w:pPr>
          <w:hyperlink w:anchor="__RefHeading___Toc8190_4193108665" w:tooltip="9.3 Function reference">
            <w:r>
              <w:rPr>
                <w:rStyle w:val="IndexLink"/>
                <w:webHidden/>
              </w:rPr>
              <w:t>9.3 Function reference</w:t>
              <w:tab/>
              <w:t>37</w:t>
            </w:r>
          </w:hyperlink>
        </w:p>
        <w:p>
          <w:pPr>
            <w:pStyle w:val="TOC2"/>
            <w:tabs>
              <w:tab w:val="clear" w:pos="9077"/>
              <w:tab w:val="right" w:pos="9359" w:leader="dot"/>
            </w:tabs>
            <w:rPr/>
          </w:pPr>
          <w:hyperlink w:anchor="__RefHeading___Toc8192_4193108665" w:tooltip="9.4 Indirect tags: one faceplate for every device">
            <w:r>
              <w:rPr>
                <w:rStyle w:val="IndexLink"/>
                <w:webHidden/>
              </w:rPr>
              <w:t>9.4 Indirect tags: one faceplate for every device</w:t>
              <w:tab/>
              <w:t>43</w:t>
            </w:r>
          </w:hyperlink>
        </w:p>
        <w:p>
          <w:pPr>
            <w:pStyle w:val="TOC2"/>
            <w:tabs>
              <w:tab w:val="clear" w:pos="9077"/>
              <w:tab w:val="right" w:pos="9359" w:leader="dot"/>
            </w:tabs>
            <w:rPr/>
          </w:pPr>
          <w:hyperlink w:anchor="__RefHeading___Toc8194_4193108665" w:tooltip="9.5 Opening windows from scripts: ShowWindow">
            <w:r>
              <w:rPr>
                <w:rStyle w:val="IndexLink"/>
                <w:webHidden/>
              </w:rPr>
              <w:t>9.5 Opening windows from scripts: ShowWindow</w:t>
              <w:tab/>
              <w:t>45</w:t>
            </w:r>
          </w:hyperlink>
        </w:p>
        <w:p>
          <w:pPr>
            <w:pStyle w:val="TOC2"/>
            <w:tabs>
              <w:tab w:val="clear" w:pos="9077"/>
              <w:tab w:val="right" w:pos="9359" w:leader="dot"/>
            </w:tabs>
            <w:rPr/>
          </w:pPr>
          <w:hyperlink w:anchor="__RefHeading___Toc8196_4193108665" w:tooltip="9.6 Saving the screen as a PDF: ScreenToPDF">
            <w:r>
              <w:rPr>
                <w:rStyle w:val="IndexLink"/>
                <w:webHidden/>
              </w:rPr>
              <w:t>9.6 Saving the screen as a PDF: ScreenToPDF</w:t>
              <w:tab/>
              <w:t>48</w:t>
            </w:r>
          </w:hyperlink>
        </w:p>
        <w:p>
          <w:pPr>
            <w:pStyle w:val="TOC2"/>
            <w:tabs>
              <w:tab w:val="clear" w:pos="9077"/>
              <w:tab w:val="right" w:pos="9359" w:leader="dot"/>
            </w:tabs>
            <w:rPr/>
          </w:pPr>
          <w:hyperlink w:anchor="__RefHeading___Toc8198_4193108665" w:tooltip="9.7 Local variables: DIM">
            <w:r>
              <w:rPr>
                <w:rStyle w:val="IndexLink"/>
                <w:webHidden/>
              </w:rPr>
              <w:t>9.7 Local variables: DIM</w:t>
              <w:tab/>
              <w:t>49</w:t>
            </w:r>
          </w:hyperlink>
        </w:p>
        <w:p>
          <w:pPr>
            <w:pStyle w:val="TOC2"/>
            <w:tabs>
              <w:tab w:val="clear" w:pos="9077"/>
              <w:tab w:val="right" w:pos="9359" w:leader="dot"/>
            </w:tabs>
            <w:rPr/>
          </w:pPr>
          <w:hyperlink w:anchor="__RefHeading___Toc8200_4193108665" w:tooltip="9.8 QuickFunctions">
            <w:r>
              <w:rPr>
                <w:rStyle w:val="IndexLink"/>
                <w:webHidden/>
              </w:rPr>
              <w:t>9.8 QuickFunctions</w:t>
              <w:tab/>
              <w:t>50</w:t>
            </w:r>
          </w:hyperlink>
        </w:p>
        <w:p>
          <w:pPr>
            <w:pStyle w:val="TOC1"/>
            <w:tabs>
              <w:tab w:val="clear" w:pos="9360"/>
              <w:tab w:val="right" w:pos="9359" w:leader="dot"/>
            </w:tabs>
            <w:rPr/>
          </w:pPr>
          <w:hyperlink w:anchor="__RefHeading___Toc8202_4193108665" w:tooltip="10 Alarms and security">
            <w:r>
              <w:rPr>
                <w:rStyle w:val="IndexLink"/>
                <w:webHidden/>
              </w:rPr>
              <w:t>10 Alarms and security</w:t>
              <w:tab/>
              <w:t>52</w:t>
            </w:r>
          </w:hyperlink>
        </w:p>
        <w:p>
          <w:pPr>
            <w:pStyle w:val="TOC2"/>
            <w:tabs>
              <w:tab w:val="clear" w:pos="9077"/>
              <w:tab w:val="right" w:pos="9359" w:leader="dot"/>
            </w:tabs>
            <w:rPr/>
          </w:pPr>
          <w:hyperlink w:anchor="__RefHeading___Toc8204_4193108665" w:tooltip="10.1 Alarms">
            <w:r>
              <w:rPr>
                <w:rStyle w:val="IndexLink"/>
                <w:webHidden/>
              </w:rPr>
              <w:t>10.1 Alarms</w:t>
              <w:tab/>
              <w:t>52</w:t>
            </w:r>
          </w:hyperlink>
        </w:p>
        <w:p>
          <w:pPr>
            <w:pStyle w:val="TOC2"/>
            <w:tabs>
              <w:tab w:val="clear" w:pos="9077"/>
              <w:tab w:val="right" w:pos="9359" w:leader="dot"/>
            </w:tabs>
            <w:rPr/>
          </w:pPr>
          <w:hyperlink w:anchor="__RefHeading___Toc8206_4193108665" w:tooltip="10.2 Users and access levels">
            <w:r>
              <w:rPr>
                <w:rStyle w:val="IndexLink"/>
                <w:webHidden/>
              </w:rPr>
              <w:t>10.2 Users and access levels</w:t>
              <w:tab/>
              <w:t>53</w:t>
            </w:r>
          </w:hyperlink>
        </w:p>
        <w:p>
          <w:pPr>
            <w:pStyle w:val="TOC1"/>
            <w:tabs>
              <w:tab w:val="clear" w:pos="9360"/>
              <w:tab w:val="right" w:pos="9359" w:leader="dot"/>
            </w:tabs>
            <w:rPr/>
          </w:pPr>
          <w:hyperlink w:anchor="__RefHeading___Toc8208_4193108665" w:tooltip="11 Recipes">
            <w:r>
              <w:rPr>
                <w:rStyle w:val="IndexLink"/>
                <w:webHidden/>
              </w:rPr>
              <w:t>11 Recipes</w:t>
              <w:tab/>
              <w:t>54</w:t>
            </w:r>
          </w:hyperlink>
        </w:p>
        <w:p>
          <w:pPr>
            <w:pStyle w:val="TOC2"/>
            <w:tabs>
              <w:tab w:val="clear" w:pos="9077"/>
              <w:tab w:val="right" w:pos="9359" w:leader="dot"/>
            </w:tabs>
            <w:rPr/>
          </w:pPr>
          <w:hyperlink w:anchor="__RefHeading___Toc8210_4193108665" w:tooltip="11.1 Recipe books">
            <w:r>
              <w:rPr>
                <w:rStyle w:val="IndexLink"/>
                <w:webHidden/>
              </w:rPr>
              <w:t>11.1 Recipe books</w:t>
              <w:tab/>
              <w:t>55</w:t>
            </w:r>
          </w:hyperlink>
        </w:p>
        <w:p>
          <w:pPr>
            <w:pStyle w:val="TOC2"/>
            <w:tabs>
              <w:tab w:val="clear" w:pos="9077"/>
              <w:tab w:val="right" w:pos="9359" w:leader="dot"/>
            </w:tabs>
            <w:rPr/>
          </w:pPr>
          <w:hyperlink w:anchor="__RefHeading___Toc8212_4193108665" w:tooltip="11.2 The Recipes screen">
            <w:r>
              <w:rPr>
                <w:rStyle w:val="IndexLink"/>
                <w:webHidden/>
              </w:rPr>
              <w:t>11.2 The Recipes screen</w:t>
              <w:tab/>
              <w:t>57</w:t>
            </w:r>
          </w:hyperlink>
        </w:p>
        <w:p>
          <w:pPr>
            <w:pStyle w:val="TOC2"/>
            <w:tabs>
              <w:tab w:val="clear" w:pos="9077"/>
              <w:tab w:val="right" w:pos="9359" w:leader="dot"/>
            </w:tabs>
            <w:rPr/>
          </w:pPr>
          <w:hyperlink w:anchor="__RefHeading___Toc8214_4193108665" w:tooltip="11.3 The Recipe List object">
            <w:r>
              <w:rPr>
                <w:rStyle w:val="IndexLink"/>
                <w:webHidden/>
              </w:rPr>
              <w:t>11.3 The Recipe List object</w:t>
              <w:tab/>
              <w:t>59</w:t>
            </w:r>
          </w:hyperlink>
        </w:p>
        <w:p>
          <w:pPr>
            <w:pStyle w:val="TOC2"/>
            <w:tabs>
              <w:tab w:val="clear" w:pos="9077"/>
              <w:tab w:val="right" w:pos="9359" w:leader="dot"/>
            </w:tabs>
            <w:rPr/>
          </w:pPr>
          <w:hyperlink w:anchor="__RefHeading___Toc8216_4193108665" w:tooltip="11.4 Selecting a recipe in a window">
            <w:r>
              <w:rPr>
                <w:rStyle w:val="IndexLink"/>
                <w:webHidden/>
              </w:rPr>
              <w:t>11.4 Selecting a recipe in a window</w:t>
              <w:tab/>
              <w:t>60</w:t>
            </w:r>
          </w:hyperlink>
        </w:p>
        <w:p>
          <w:pPr>
            <w:pStyle w:val="TOC2"/>
            <w:tabs>
              <w:tab w:val="clear" w:pos="9077"/>
              <w:tab w:val="right" w:pos="9359" w:leader="dot"/>
            </w:tabs>
            <w:rPr/>
          </w:pPr>
          <w:hyperlink w:anchor="__RefHeading___Toc8218_4193108665" w:tooltip="11.5 When a recipe function fails">
            <w:r>
              <w:rPr>
                <w:rStyle w:val="IndexLink"/>
                <w:webHidden/>
              </w:rPr>
              <w:t>11.5 When a recipe function fails</w:t>
              <w:tab/>
              <w:t>61</w:t>
            </w:r>
          </w:hyperlink>
        </w:p>
        <w:p>
          <w:pPr>
            <w:pStyle w:val="TOC2"/>
            <w:tabs>
              <w:tab w:val="clear" w:pos="9077"/>
              <w:tab w:val="right" w:pos="9359" w:leader="dot"/>
            </w:tabs>
            <w:rPr/>
          </w:pPr>
          <w:hyperlink w:anchor="__RefHeading___Toc8220_4193108665" w:tooltip="11.6 Where recipes are kept">
            <w:r>
              <w:rPr>
                <w:rStyle w:val="IndexLink"/>
                <w:webHidden/>
              </w:rPr>
              <w:t>11.6 Where recipes are kept</w:t>
              <w:tab/>
              <w:t>62</w:t>
            </w:r>
          </w:hyperlink>
        </w:p>
        <w:p>
          <w:pPr>
            <w:pStyle w:val="TOC1"/>
            <w:tabs>
              <w:tab w:val="clear" w:pos="9360"/>
              <w:tab w:val="right" w:pos="9359" w:leader="dot"/>
            </w:tabs>
            <w:rPr/>
          </w:pPr>
          <w:hyperlink w:anchor="__RefHeading___Toc8222_4193108665" w:tooltip="12 Trends">
            <w:r>
              <w:rPr>
                <w:rStyle w:val="IndexLink"/>
                <w:webHidden/>
              </w:rPr>
              <w:t>12 Trends</w:t>
              <w:tab/>
              <w:t>62</w:t>
            </w:r>
          </w:hyperlink>
        </w:p>
        <w:p>
          <w:pPr>
            <w:pStyle w:val="TOC2"/>
            <w:tabs>
              <w:tab w:val="clear" w:pos="9077"/>
              <w:tab w:val="right" w:pos="9359" w:leader="dot"/>
            </w:tabs>
            <w:rPr/>
          </w:pPr>
          <w:hyperlink w:anchor="__RefHeading___Toc8224_4193108665" w:tooltip="12.1 The Trend object">
            <w:r>
              <w:rPr>
                <w:rStyle w:val="IndexLink"/>
                <w:webHidden/>
              </w:rPr>
              <w:t>12.1 The Trend object</w:t>
              <w:tab/>
              <w:t>62</w:t>
            </w:r>
          </w:hyperlink>
        </w:p>
        <w:p>
          <w:pPr>
            <w:pStyle w:val="TOC2"/>
            <w:tabs>
              <w:tab w:val="clear" w:pos="9077"/>
              <w:tab w:val="right" w:pos="9359" w:leader="dot"/>
            </w:tabs>
            <w:rPr/>
          </w:pPr>
          <w:hyperlink w:anchor="__RefHeading___Toc8226_4193108665" w:tooltip="12.2 Pens and their ranges">
            <w:r>
              <w:rPr>
                <w:rStyle w:val="IndexLink"/>
                <w:webHidden/>
              </w:rPr>
              <w:t>12.2 Pens and their ranges</w:t>
              <w:tab/>
              <w:t>64</w:t>
            </w:r>
          </w:hyperlink>
        </w:p>
        <w:p>
          <w:pPr>
            <w:pStyle w:val="TOC2"/>
            <w:tabs>
              <w:tab w:val="clear" w:pos="9077"/>
              <w:tab w:val="right" w:pos="9359" w:leader="dot"/>
            </w:tabs>
            <w:rPr/>
          </w:pPr>
          <w:hyperlink w:anchor="__RefHeading___Toc8228_4193108665" w:tooltip="12.3 The Trends screen">
            <w:r>
              <w:rPr>
                <w:rStyle w:val="IndexLink"/>
                <w:webHidden/>
              </w:rPr>
              <w:t>12.3 The Trends screen</w:t>
              <w:tab/>
              <w:t>65</w:t>
            </w:r>
          </w:hyperlink>
        </w:p>
        <w:p>
          <w:pPr>
            <w:pStyle w:val="TOC2"/>
            <w:tabs>
              <w:tab w:val="clear" w:pos="9077"/>
              <w:tab w:val="right" w:pos="9359" w:leader="dot"/>
            </w:tabs>
            <w:rPr/>
          </w:pPr>
          <w:hyperlink w:anchor="__RefHeading___Toc8230_4193108665" w:tooltip="12.4 Scrolling through the history">
            <w:r>
              <w:rPr>
                <w:rStyle w:val="IndexLink"/>
                <w:webHidden/>
              </w:rPr>
              <w:t>12.4 Scrolling through the history</w:t>
              <w:tab/>
              <w:t>66</w:t>
            </w:r>
          </w:hyperlink>
        </w:p>
        <w:p>
          <w:pPr>
            <w:pStyle w:val="TOC2"/>
            <w:tabs>
              <w:tab w:val="clear" w:pos="9077"/>
              <w:tab w:val="right" w:pos="9359" w:leader="dot"/>
            </w:tabs>
            <w:rPr/>
          </w:pPr>
          <w:hyperlink w:anchor="__RefHeading___Toc8232_4193108665" w:tooltip="12.5 Recording and where the history is kept">
            <w:r>
              <w:rPr>
                <w:rStyle w:val="IndexLink"/>
                <w:webHidden/>
              </w:rPr>
              <w:t>12.5 Recording and where the history is kept</w:t>
              <w:tab/>
              <w:t>67</w:t>
            </w:r>
          </w:hyperlink>
        </w:p>
        <w:p>
          <w:pPr>
            <w:pStyle w:val="TOC1"/>
            <w:tabs>
              <w:tab w:val="clear" w:pos="9360"/>
              <w:tab w:val="right" w:pos="9359" w:leader="dot"/>
            </w:tabs>
            <w:rPr/>
          </w:pPr>
          <w:hyperlink w:anchor="__RefHeading___Toc8234_4193108665" w:tooltip="13 Databases">
            <w:r>
              <w:rPr>
                <w:rStyle w:val="IndexLink"/>
                <w:webHidden/>
              </w:rPr>
              <w:t>13 Databases</w:t>
              <w:tab/>
              <w:t>68</w:t>
            </w:r>
          </w:hyperlink>
        </w:p>
        <w:p>
          <w:pPr>
            <w:pStyle w:val="TOC2"/>
            <w:tabs>
              <w:tab w:val="clear" w:pos="9077"/>
              <w:tab w:val="right" w:pos="9359" w:leader="dot"/>
            </w:tabs>
            <w:rPr/>
          </w:pPr>
          <w:hyperlink w:anchor="__RefHeading___Toc8236_4193108665" w:tooltip="13.1 Data sources">
            <w:r>
              <w:rPr>
                <w:rStyle w:val="IndexLink"/>
                <w:webHidden/>
              </w:rPr>
              <w:t>13.1 Data sources</w:t>
              <w:tab/>
              <w:t>69</w:t>
            </w:r>
          </w:hyperlink>
        </w:p>
        <w:p>
          <w:pPr>
            <w:pStyle w:val="TOC2"/>
            <w:tabs>
              <w:tab w:val="clear" w:pos="9077"/>
              <w:tab w:val="right" w:pos="9359" w:leader="dot"/>
            </w:tabs>
            <w:rPr/>
          </w:pPr>
          <w:hyperlink w:anchor="__RefHeading___Toc8238_4193108665" w:tooltip="13.2 Bind lists">
            <w:r>
              <w:rPr>
                <w:rStyle w:val="IndexLink"/>
                <w:webHidden/>
              </w:rPr>
              <w:t>13.2 Bind lists</w:t>
              <w:tab/>
              <w:t>70</w:t>
            </w:r>
          </w:hyperlink>
        </w:p>
        <w:p>
          <w:pPr>
            <w:pStyle w:val="TOC2"/>
            <w:tabs>
              <w:tab w:val="clear" w:pos="9077"/>
              <w:tab w:val="right" w:pos="9359" w:leader="dot"/>
            </w:tabs>
            <w:rPr/>
          </w:pPr>
          <w:hyperlink w:anchor="__RefHeading___Toc8240_4193108665" w:tooltip="13.3 Table templates and queries">
            <w:r>
              <w:rPr>
                <w:rStyle w:val="IndexLink"/>
                <w:webHidden/>
              </w:rPr>
              <w:t>13.3 Table templates and queries</w:t>
              <w:tab/>
              <w:t>71</w:t>
            </w:r>
          </w:hyperlink>
        </w:p>
        <w:p>
          <w:pPr>
            <w:pStyle w:val="TOC2"/>
            <w:tabs>
              <w:tab w:val="clear" w:pos="9077"/>
              <w:tab w:val="right" w:pos="9359" w:leader="dot"/>
            </w:tabs>
            <w:rPr/>
          </w:pPr>
          <w:hyperlink w:anchor="__RefHeading___Toc8242_4193108665" w:tooltip="13.4 The script functions">
            <w:r>
              <w:rPr>
                <w:rStyle w:val="IndexLink"/>
                <w:webHidden/>
              </w:rPr>
              <w:t>13.4 The script functions</w:t>
              <w:tab/>
              <w:t>72</w:t>
            </w:r>
          </w:hyperlink>
        </w:p>
        <w:p>
          <w:pPr>
            <w:pStyle w:val="TOC2"/>
            <w:tabs>
              <w:tab w:val="clear" w:pos="9077"/>
              <w:tab w:val="right" w:pos="9359" w:leader="dot"/>
            </w:tabs>
            <w:rPr/>
          </w:pPr>
          <w:hyperlink w:anchor="__RefHeading___Toc8244_4193108665" w:tooltip="13.5 The batch log in LiquidWeighHMI">
            <w:r>
              <w:rPr>
                <w:rStyle w:val="IndexLink"/>
                <w:webHidden/>
              </w:rPr>
              <w:t>13.5 The batch log in LiquidWeighHMI</w:t>
              <w:tab/>
              <w:t>74</w:t>
            </w:r>
          </w:hyperlink>
        </w:p>
        <w:p>
          <w:pPr>
            <w:pStyle w:val="TOC2"/>
            <w:tabs>
              <w:tab w:val="clear" w:pos="9077"/>
              <w:tab w:val="right" w:pos="9359" w:leader="dot"/>
            </w:tabs>
            <w:rPr/>
          </w:pPr>
          <w:hyperlink w:anchor="__RefHeading___Toc8246_4193108665" w:tooltip="13.6 Where the rows are kept">
            <w:r>
              <w:rPr>
                <w:rStyle w:val="IndexLink"/>
                <w:webHidden/>
              </w:rPr>
              <w:t>13.6 Where the rows are kept</w:t>
              <w:tab/>
              <w:t>75</w:t>
            </w:r>
          </w:hyperlink>
        </w:p>
        <w:p>
          <w:pPr>
            <w:pStyle w:val="TOC1"/>
            <w:tabs>
              <w:tab w:val="clear" w:pos="9360"/>
              <w:tab w:val="right" w:pos="9359" w:leader="dot"/>
            </w:tabs>
            <w:rPr/>
          </w:pPr>
          <w:hyperlink w:anchor="__RefHeading___Toc8248_4193108665" w:tooltip="14 List boxes">
            <w:r>
              <w:rPr>
                <w:rStyle w:val="IndexLink"/>
                <w:webHidden/>
              </w:rPr>
              <w:t>14 List boxes</w:t>
              <w:tab/>
              <w:t>76</w:t>
            </w:r>
          </w:hyperlink>
        </w:p>
        <w:p>
          <w:pPr>
            <w:pStyle w:val="TOC2"/>
            <w:tabs>
              <w:tab w:val="clear" w:pos="9077"/>
              <w:tab w:val="right" w:pos="9359" w:leader="dot"/>
            </w:tabs>
            <w:rPr/>
          </w:pPr>
          <w:hyperlink w:anchor="__RefHeading___Toc8250_4193108665" w:tooltip="14.1 The List Box object">
            <w:r>
              <w:rPr>
                <w:rStyle w:val="IndexLink"/>
                <w:webHidden/>
              </w:rPr>
              <w:t>14.1 The List Box object</w:t>
              <w:tab/>
              <w:t>76</w:t>
            </w:r>
          </w:hyperlink>
        </w:p>
        <w:p>
          <w:pPr>
            <w:pStyle w:val="TOC2"/>
            <w:tabs>
              <w:tab w:val="clear" w:pos="9077"/>
              <w:tab w:val="right" w:pos="9359" w:leader="dot"/>
            </w:tabs>
            <w:rPr/>
          </w:pPr>
          <w:hyperlink w:anchor="__RefHeading___Toc8252_4193108665" w:tooltip="14.2 Filling and working the list from scripts">
            <w:r>
              <w:rPr>
                <w:rStyle w:val="IndexLink"/>
                <w:webHidden/>
              </w:rPr>
              <w:t>14.2 Filling and working the list from scripts</w:t>
              <w:tab/>
              <w:t>79</w:t>
            </w:r>
          </w:hyperlink>
        </w:p>
        <w:p>
          <w:pPr>
            <w:pStyle w:val="TOC2"/>
            <w:tabs>
              <w:tab w:val="clear" w:pos="9077"/>
              <w:tab w:val="right" w:pos="9359" w:leader="dot"/>
            </w:tabs>
            <w:rPr/>
          </w:pPr>
          <w:hyperlink w:anchor="__RefHeading___Toc8254_4193108665" w:tooltip="14.3 The list belongs to the application, not to a window">
            <w:r>
              <w:rPr>
                <w:rStyle w:val="IndexLink"/>
                <w:webHidden/>
              </w:rPr>
              <w:t>14.3 The list belongs to the application, not to a window</w:t>
              <w:tab/>
              <w:t>80</w:t>
            </w:r>
          </w:hyperlink>
        </w:p>
        <w:p>
          <w:pPr>
            <w:pStyle w:val="TOC2"/>
            <w:tabs>
              <w:tab w:val="clear" w:pos="9077"/>
              <w:tab w:val="right" w:pos="9359" w:leader="dot"/>
            </w:tabs>
            <w:rPr/>
          </w:pPr>
          <w:hyperlink w:anchor="__RefHeading___Toc8256_4193108665" w:tooltip="14.4 A list filled from a database">
            <w:r>
              <w:rPr>
                <w:rStyle w:val="IndexLink"/>
                <w:webHidden/>
              </w:rPr>
              <w:t>14.4 A list filled from a database</w:t>
              <w:tab/>
              <w:t>80</w:t>
            </w:r>
          </w:hyperlink>
        </w:p>
        <w:p>
          <w:pPr>
            <w:pStyle w:val="TOC1"/>
            <w:tabs>
              <w:tab w:val="clear" w:pos="9360"/>
              <w:tab w:val="right" w:pos="9359" w:leader="dot"/>
            </w:tabs>
            <w:rPr/>
          </w:pPr>
          <w:hyperlink w:anchor="__RefHeading___Toc8258_4193108665" w:tooltip="15 Testing">
            <w:r>
              <w:rPr>
                <w:rStyle w:val="IndexLink"/>
                <w:webHidden/>
              </w:rPr>
              <w:t>15 Testing</w:t>
              <w:tab/>
              <w:t>81</w:t>
            </w:r>
          </w:hyperlink>
        </w:p>
        <w:p>
          <w:pPr>
            <w:pStyle w:val="TOC2"/>
            <w:tabs>
              <w:tab w:val="clear" w:pos="9077"/>
              <w:tab w:val="right" w:pos="9359" w:leader="dot"/>
            </w:tabs>
            <w:rPr/>
          </w:pPr>
          <w:hyperlink w:anchor="__RefHeading___Toc8260_4193108665" w:tooltip="15.1 Validate">
            <w:r>
              <w:rPr>
                <w:rStyle w:val="IndexLink"/>
                <w:webHidden/>
              </w:rPr>
              <w:t>15.1 Validate</w:t>
              <w:tab/>
              <w:t>81</w:t>
            </w:r>
          </w:hyperlink>
        </w:p>
        <w:p>
          <w:pPr>
            <w:pStyle w:val="TOC2"/>
            <w:tabs>
              <w:tab w:val="clear" w:pos="9077"/>
              <w:tab w:val="right" w:pos="9359" w:leader="dot"/>
            </w:tabs>
            <w:rPr/>
          </w:pPr>
          <w:hyperlink w:anchor="__RefHeading___Toc8262_4193108665" w:tooltip="15.2 Run">
            <w:r>
              <w:rPr>
                <w:rStyle w:val="IndexLink"/>
                <w:webHidden/>
              </w:rPr>
              <w:t>15.2 Run</w:t>
              <w:tab/>
              <w:t>82</w:t>
            </w:r>
          </w:hyperlink>
        </w:p>
        <w:p>
          <w:pPr>
            <w:pStyle w:val="TOC1"/>
            <w:tabs>
              <w:tab w:val="clear" w:pos="9360"/>
              <w:tab w:val="right" w:pos="9359" w:leader="dot"/>
            </w:tabs>
            <w:rPr/>
          </w:pPr>
          <w:hyperlink w:anchor="__RefHeading___Toc8264_4193108665" w:tooltip="16 Deploying">
            <w:r>
              <w:rPr>
                <w:rStyle w:val="IndexLink"/>
                <w:webHidden/>
              </w:rPr>
              <w:t>16 Deploying</w:t>
              <w:tab/>
              <w:t>86</w:t>
            </w:r>
          </w:hyperlink>
        </w:p>
        <w:p>
          <w:pPr>
            <w:pStyle w:val="TOC2"/>
            <w:tabs>
              <w:tab w:val="clear" w:pos="9077"/>
              <w:tab w:val="right" w:pos="9359" w:leader="dot"/>
            </w:tabs>
            <w:rPr/>
          </w:pPr>
          <w:hyperlink w:anchor="__RefHeading___Toc8266_4193108665" w:tooltip="16.1 Publish">
            <w:r>
              <w:rPr>
                <w:rStyle w:val="IndexLink"/>
                <w:webHidden/>
              </w:rPr>
              <w:t>16.1 Publish</w:t>
              <w:tab/>
              <w:t>87</w:t>
            </w:r>
          </w:hyperlink>
        </w:p>
        <w:p>
          <w:pPr>
            <w:pStyle w:val="TOC2"/>
            <w:tabs>
              <w:tab w:val="clear" w:pos="9077"/>
              <w:tab w:val="right" w:pos="9359" w:leader="dot"/>
            </w:tabs>
            <w:rPr/>
          </w:pPr>
          <w:hyperlink w:anchor="__RefHeading___Toc8268_4193108665" w:tooltip="16.2 Append HMI Desktop">
            <w:r>
              <w:rPr>
                <w:rStyle w:val="IndexLink"/>
                <w:webHidden/>
              </w:rPr>
              <w:t>16.2 Append HMI Desktop</w:t>
              <w:tab/>
              <w:t>88</w:t>
            </w:r>
          </w:hyperlink>
        </w:p>
        <w:p>
          <w:pPr>
            <w:pStyle w:val="TOC2"/>
            <w:tabs>
              <w:tab w:val="clear" w:pos="9077"/>
              <w:tab w:val="right" w:pos="9359" w:leader="dot"/>
            </w:tabs>
            <w:rPr/>
          </w:pPr>
          <w:hyperlink w:anchor="__RefHeading___Toc8270_4193108665" w:tooltip="16.3 Append HMI Web">
            <w:r>
              <w:rPr>
                <w:rStyle w:val="IndexLink"/>
                <w:webHidden/>
              </w:rPr>
              <w:t>16.3 Append HMI Web</w:t>
              <w:tab/>
              <w:t>88</w:t>
            </w:r>
          </w:hyperlink>
        </w:p>
        <w:p>
          <w:pPr>
            <w:pStyle w:val="TOC1"/>
            <w:tabs>
              <w:tab w:val="clear" w:pos="9360"/>
              <w:tab w:val="right" w:pos="9359" w:leader="dot"/>
            </w:tabs>
            <w:rPr/>
          </w:pPr>
          <w:hyperlink w:anchor="__RefHeading___Toc8272_4193108665" w:tooltip="17 Tips and troubleshooting">
            <w:r>
              <w:rPr>
                <w:rStyle w:val="IndexLink"/>
                <w:webHidden/>
              </w:rPr>
              <w:t>17 Tips and troubleshooting</w:t>
              <w:tab/>
              <w:t>90</w:t>
            </w:r>
          </w:hyperlink>
        </w:p>
        <w:p>
          <w:pPr>
            <w:pStyle w:val="TOC1"/>
            <w:tabs>
              <w:tab w:val="clear" w:pos="9360"/>
              <w:tab w:val="right" w:pos="9359" w:leader="dot"/>
            </w:tabs>
            <w:rPr/>
          </w:pPr>
          <w:hyperlink w:anchor="__RefHeading___Toc8274_4193108665" w:tooltip="Appendix A Command-line automation">
            <w:r>
              <w:rPr>
                <w:rStyle w:val="IndexLink"/>
                <w:webHidden/>
              </w:rPr>
              <w:t>Appendix A Command-line automation</w:t>
              <w:tab/>
              <w:t>91</w:t>
            </w:r>
          </w:hyperlink>
          <w:r>
            <w:rPr>
              <w:rStyle w:val="IndexLink"/>
            </w:rPr>
            <w:fldChar w:fldCharType="end"/>
          </w:r>
        </w:p>
      </w:sdtContent>
    </w:sdt>
    <w:p>
      <w:pPr>
        <w:pStyle w:val="Normal"/>
        <w:rPr/>
      </w:pPr>
      <w:r>
        <w:rPr/>
      </w:r>
      <w:r>
        <w:br w:type="page"/>
      </w:r>
    </w:p>
    <w:p>
      <w:pPr>
        <w:pStyle w:val="Heading1"/>
        <w:spacing w:before="0" w:after="0"/>
        <w:rPr/>
      </w:pPr>
      <w:bookmarkStart w:id="0" w:name="__RefHeading___Toc8142_4193108665"/>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8144_4193108665"/>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8146_4193108665"/>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8148_4193108665"/>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Trend and List Box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8150_4193108665"/>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82"/>
        <w:gridCol w:w="6878"/>
      </w:tblGrid>
      <w:tr>
        <w:trPr>
          <w:tblHeader w:val="true"/>
          <w:cantSplit w:val="true"/>
        </w:trPr>
        <w:tc>
          <w:tcPr>
            <w:tcW w:w="24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8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touch color, runtime, security and application scripts (chapter 3)</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16)</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8152_4193108665"/>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45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455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ind w:left="360"/>
        <w:rPr/>
      </w:pPr>
      <w:r>
        <w:rPr>
          <w:b/>
          <w:color w:val="1F5F99"/>
        </w:rPr>
        <w:t xml:space="preserve">Note: </w:t>
      </w:r>
      <w:r>
        <w:rPr/>
        <w:t xml:space="preserve">After zooming or scrolling around a large page, </w:t>
      </w:r>
      <w:r>
        <w:rPr>
          <w:b/>
        </w:rPr>
        <w:t>View &gt; Reset</w:t>
      </w:r>
      <w:r>
        <w:rPr/>
        <w:t xml:space="preserve"> brings the whole screen area back: it is centered in the window and scaled to fit, never larger than life. Pressing Enter with nothing selected does the same.</w:t>
      </w:r>
    </w:p>
    <w:p>
      <w:pPr>
        <w:pStyle w:val="Normal"/>
        <w:keepNext w:val="true"/>
        <w:jc w:val="center"/>
        <w:rPr/>
      </w:pPr>
      <w:r>
        <w:rPr/>
        <w:drawing>
          <wp:inline distT="0" distB="0" distL="0" distR="0">
            <wp:extent cx="4206240" cy="59455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45505"/>
                    </a:xfrm>
                    <a:prstGeom prst="rect">
                      <a:avLst/>
                    </a:prstGeom>
                    <a:noFill/>
                  </pic:spPr>
                </pic:pic>
              </a:graphicData>
            </a:graphic>
          </wp:inline>
        </w:drawing>
      </w:r>
    </w:p>
    <w:p>
      <w:pPr>
        <w:pStyle w:val="Caption"/>
        <w:jc w:val="center"/>
        <w:rPr/>
      </w:pPr>
      <w:r>
        <w:rPr/>
        <w:t>Figure 4. Application Settings: the touch color, runtime, security and scripts</w:t>
      </w:r>
    </w:p>
    <w:p>
      <w:pPr>
        <w:pStyle w:val="ListBullet"/>
        <w:numPr>
          <w:ilvl w:val="0"/>
          <w:numId w:val="1"/>
        </w:numPr>
        <w:rPr/>
      </w:pPr>
      <w:r>
        <w:rPr>
          <w:b/>
        </w:rPr>
        <w:t>Touch background color</w:t>
      </w:r>
      <w:r>
        <w:rPr/>
        <w:t xml:space="preserve">: the color an object is drawn in while the operator holds it down, so a touch screen with no click to feel still answers every press. It applies to every object that has a touch animation, and only while the touch would do something: an object the operator may not use just now is left alone. </w:t>
      </w:r>
      <w:r>
        <w:rPr>
          <w:b/>
        </w:rPr>
        <w:t>Default</w:t>
      </w:r>
      <w:r>
        <w:rPr/>
        <w:t xml:space="preserve"> sets no color, and a press changes nothing. LiquidWeighHMI uses a light blue.</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8154_4193108665"/>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8156_4193108665"/>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2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21735"/>
                    </a:xfrm>
                    <a:prstGeom prst="rect">
                      <a:avLst/>
                    </a:prstGeom>
                    <a:noFill/>
                  </pic:spPr>
                </pic:pic>
              </a:graphicData>
            </a:graphic>
          </wp:inline>
        </w:drawing>
      </w:r>
    </w:p>
    <w:p>
      <w:pPr>
        <w:pStyle w:val="Caption"/>
        <w:jc w:val="center"/>
        <w:rPr/>
      </w:pPr>
      <w:r>
        <w:rPr/>
        <w:t>Figure 6. The Tag Dictionary with PT001, the weigh hopper pressure</w:t>
      </w:r>
    </w:p>
    <w:p>
      <w:pPr>
        <w:pStyle w:val="Normal"/>
        <w:rPr/>
      </w:pPr>
      <w:r>
        <w:rPr/>
        <w:t xml:space="preserve">The </w:t>
      </w:r>
      <w:r>
        <w:rPr>
          <w:b/>
        </w:rPr>
        <w:t>system tags</w:t>
      </w:r>
      <w:r>
        <w:rPr/>
        <w:t xml:space="preserve"> are listed with them, at the top and marked System: the names the runtime answers by itself, such as _AlarmsActive, _Username and the date and time (section 9). Select one to see what it reads. They cannot be edited or deleted, and no tag of your own may take one of their names.</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8158_4193108665"/>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8160_4193108665"/>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8162_4193108665"/>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8164_4193108665"/>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8166_4193108665"/>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and the operator may move it. Further down the dialog, a preview shows where it falls on the screen, and the window's scripts follow it.</w:t>
      </w:r>
    </w:p>
    <w:p>
      <w:pPr>
        <w:pStyle w:val="Normal"/>
        <w:keepNext w:val="true"/>
        <w:jc w:val="center"/>
        <w:rPr/>
      </w:pPr>
      <w:r>
        <w:rPr/>
        <w:drawing>
          <wp:inline distT="0" distB="0" distL="0" distR="0">
            <wp:extent cx="4023360" cy="6205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205220"/>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b/>
        </w:rPr>
        <w:t>Title bar</w:t>
      </w:r>
      <w:r>
        <w:rPr/>
        <w:t xml:space="preserve"> draws a bar across the top of the window with its name and a close button. The bar is part of the window's height, as it is on the panel, so a 560 pixel window with a 24 pixel bar leaves 536 pixels of the page below it. What the bar looks like is yours to set:</w:t>
      </w:r>
    </w:p>
    <w:p>
      <w:pPr>
        <w:pStyle w:val="Caption"/>
        <w:keepNext w:val="true"/>
        <w:rPr/>
      </w:pPr>
      <w:r>
        <w:rPr/>
        <w:t>Table 10. Title bar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9"/>
        <w:gridCol w:w="1545"/>
        <w:gridCol w:w="6186"/>
      </w:tblGrid>
      <w:tr>
        <w:trPr>
          <w:tblHeader w:val="true"/>
          <w:cantSplit w:val="true"/>
        </w:trPr>
        <w:tc>
          <w:tcPr>
            <w:tcW w:w="16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Default</w:t>
            </w:r>
          </w:p>
        </w:tc>
        <w:tc>
          <w:tcPr>
            <w:tcW w:w="61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Height</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24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height of the bar, 8 to 400, and never taller than the window</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 Font size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built-in, 13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title's font and size, 6 to 72; the size scales with the screen like everything else</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 color</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white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 and the close button</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Background</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dark blue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bar itself</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Movable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operator may move the window at run time (below)</w:t>
            </w:r>
          </w:p>
        </w:tc>
      </w:tr>
    </w:tbl>
    <w:p>
      <w:pPr>
        <w:pStyle w:val="Normal"/>
        <w:rPr/>
      </w:pPr>
      <w:r>
        <w:rPr/>
      </w:r>
    </w:p>
    <w:p>
      <w:pPr>
        <w:pStyle w:val="Normal"/>
        <w:rPr/>
      </w:pPr>
      <w:r>
        <w:rPr/>
        <w:t>An empty font or color keeps the built-in one, so a window built before these settings existed looks exactly as it did, and setting one of them changes only that one.</w:t>
      </w:r>
    </w:p>
    <w:p>
      <w:pPr>
        <w:pStyle w:val="Normal"/>
        <w:rPr/>
      </w:pPr>
      <w:r>
        <w:rPr>
          <w:b/>
        </w:rPr>
        <w:t>Movable</w:t>
      </w:r>
      <w:r>
        <w:rPr/>
        <w:t xml:space="preserve"> lets the operator move the window while the application runs, by dragging its title bar with a mouse or a finger. It is offered for </w:t>
      </w:r>
      <w:r>
        <w:rPr>
          <w:b/>
        </w:rPr>
        <w:t>Popup</w:t>
      </w:r>
      <w:r>
        <w:rPr/>
        <w:t xml:space="preserve"> windows: a popup is the window that lands over the part of the plant the operator is watching, and the one worth sliding aside. LiquidWeighHMI's Device Faceplate is movable, so a faceplate covering the vessel behind it can be pushed out of the way.</w:t>
      </w:r>
    </w:p>
    <w:p>
      <w:pPr>
        <w:pStyle w:val="ListBullet"/>
        <w:numPr>
          <w:ilvl w:val="0"/>
          <w:numId w:val="1"/>
        </w:numPr>
        <w:rPr/>
      </w:pPr>
      <w:r>
        <w:rPr/>
        <w:t>The window moves; what it shows does not. It keeps showing the same part of its page.</w:t>
      </w:r>
    </w:p>
    <w:p>
      <w:pPr>
        <w:pStyle w:val="ListBullet"/>
        <w:numPr>
          <w:ilvl w:val="0"/>
          <w:numId w:val="1"/>
        </w:numPr>
        <w:rPr/>
      </w:pPr>
      <w:r>
        <w:rPr/>
        <w:t>A window may hang off the edge of the screen, but not out of reach: a strip of it stays on screen, and the title bar never leaves it.</w:t>
      </w:r>
    </w:p>
    <w:p>
      <w:pPr>
        <w:pStyle w:val="ListBullet"/>
        <w:numPr>
          <w:ilvl w:val="0"/>
          <w:numId w:val="1"/>
        </w:numPr>
        <w:rPr/>
      </w:pPr>
      <w:r>
        <w:rPr/>
        <w:t xml:space="preserve">Nothing is remembered. Close the window and open it again and it is back where it is defined, or where the </w:t>
      </w:r>
      <w:r>
        <w:rPr>
          <w:rFonts w:ascii="Consolas" w:hAnsi="Consolas"/>
          <w:sz w:val="19"/>
        </w:rPr>
        <w:t>ShowWindow</w:t>
      </w:r>
      <w:r>
        <w:rPr/>
        <w:t xml:space="preserve"> call puts it (section 9.5).</w:t>
      </w:r>
    </w:p>
    <w:p>
      <w:pPr>
        <w:pStyle w:val="ListBullet"/>
        <w:numPr>
          <w:ilvl w:val="0"/>
          <w:numId w:val="1"/>
        </w:numPr>
        <w:rPr/>
      </w:pPr>
      <w:r>
        <w:rPr/>
        <w:t>The project is not changed: where the operator drags a window is not a design change.</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8168_4193108665"/>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8170_4193108665"/>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11.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five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the </w:t>
      </w:r>
      <w:r>
        <w:rPr>
          <w:b/>
        </w:rPr>
        <w:t>Trend</w:t>
      </w:r>
      <w:r>
        <w:rPr/>
        <w:t xml:space="preserve"> (chapter 12) and the </w:t>
      </w:r>
      <w:r>
        <w:rPr>
          <w:b/>
        </w:rPr>
        <w:t>List Box</w:t>
      </w:r>
      <w:r>
        <w:rPr/>
        <w:t xml:space="preserve"> (chapter 14).</w:t>
      </w:r>
    </w:p>
    <w:p>
      <w:pPr>
        <w:pStyle w:val="Normal"/>
        <w:keepNext w:val="true"/>
        <w:jc w:val="center"/>
        <w:rPr/>
      </w:pPr>
      <w:r>
        <w:rPr/>
        <w:drawing>
          <wp:inline distT="0" distB="0" distL="0" distR="0">
            <wp:extent cx="1693545" cy="683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693545" cy="683895"/>
                    </a:xfrm>
                    <a:prstGeom prst="rect">
                      <a:avLst/>
                    </a:prstGeom>
                    <a:noFill/>
                  </pic:spPr>
                </pic:pic>
              </a:graphicData>
            </a:graphic>
          </wp:inline>
        </w:drawing>
      </w:r>
    </w:p>
    <w:p>
      <w:pPr>
        <w:pStyle w:val="Caption"/>
        <w:jc w:val="center"/>
        <w:rPr/>
      </w:pPr>
      <w:r>
        <w:rPr/>
        <w:t>Figure 11. The HMI palette: Alarm List, Alarm History, Recipe List, Trend and List Box</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8172_4193108665"/>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12.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8174_4193108665"/>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8176_4193108665"/>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8178_4193108665"/>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8180_4193108665"/>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Normal"/>
        <w:rPr/>
      </w:pPr>
      <w:r>
        <w:rPr>
          <w:b/>
        </w:rPr>
        <w:t>On-screen keypad</w:t>
      </w:r>
      <w:r>
        <w:rPr/>
        <w:t xml:space="preserve"> gives the operator somewhere to type without a keyboard: a numeric keypad for an analog input and a letter keyboard for a message one. The keys are sized for a finger on a touch screen, and the window grows to hold them; on a panel too narrow for it, the window is as wide as the screen and the keys shrink to fit. The same keyboard is offered by the login and user management windows (chapter 10).</w:t>
      </w:r>
    </w:p>
    <w:p>
      <w:pPr>
        <w:pStyle w:val="Normal"/>
        <w:keepNext w:val="true"/>
        <w:jc w:val="center"/>
        <w:rPr/>
      </w:pPr>
      <w:r>
        <w:rPr/>
        <w:drawing>
          <wp:inline distT="0" distB="0" distL="0" distR="0">
            <wp:extent cx="5943600" cy="3147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147060"/>
                    </a:xfrm>
                    <a:prstGeom prst="rect">
                      <a:avLst/>
                    </a:prstGeom>
                    <a:noFill/>
                  </pic:spPr>
                </pic:pic>
              </a:graphicData>
            </a:graphic>
          </wp:inline>
        </w:drawing>
      </w:r>
    </w:p>
    <w:p>
      <w:pPr>
        <w:pStyle w:val="Caption"/>
        <w:jc w:val="center"/>
        <w:rPr/>
      </w:pPr>
      <w:r>
        <w:rPr/>
        <w:t>Figure 17. The on-screen keyboard for a text entry</w:t>
      </w:r>
    </w:p>
    <w:p>
      <w:pPr>
        <w:pStyle w:val="Heading2"/>
        <w:rPr/>
      </w:pPr>
      <w:bookmarkStart w:id="20" w:name="__RefHeading___Toc8182_4193108665"/>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18. The START button: Pushbutton, colors and Enable</w:t>
      </w:r>
    </w:p>
    <w:p>
      <w:pPr>
        <w:pStyle w:val="Caption"/>
        <w:keepNext w:val="true"/>
        <w:rPr/>
      </w:pPr>
      <w:r>
        <w:rPr/>
        <w:t>Table 13.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p>
    <w:p>
      <w:pPr>
        <w:pStyle w:val="Normal"/>
        <w:ind w:left="360"/>
        <w:rPr/>
      </w:pPr>
      <w:r>
        <w:rPr>
          <w:b/>
          <w:color w:val="1F5F99"/>
        </w:rPr>
        <w:t xml:space="preserve">Note: </w:t>
      </w:r>
      <w:r>
        <w:rPr/>
        <w:t xml:space="preserve">A </w:t>
      </w:r>
      <w:r>
        <w:rPr>
          <w:b/>
        </w:rPr>
        <w:t>Touch background color</w:t>
      </w:r>
      <w:r>
        <w:rPr/>
        <w:t xml:space="preserve"> in Application Settings (chapter 3) draws every object with a touch animation in one color while the operator holds it down, which is the feedback a touch screen cannot give by feel. It is one setting for the whole application, so no button needs anything of its own.</w:t>
      </w:r>
      <w:r>
        <w:br w:type="page"/>
      </w:r>
    </w:p>
    <w:p>
      <w:pPr>
        <w:pStyle w:val="Heading1"/>
        <w:rPr/>
      </w:pPr>
      <w:bookmarkStart w:id="21" w:name="__RefHeading___Toc8184_4193108665"/>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14.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15.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_Now</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and time in the format _TimeFormat holds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_TimeFormat</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That format. HH:mm:ss at the start of every run; a script sets it for the whole application, usually in On start</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 and _TimeFormat.</w:t>
      </w:r>
    </w:p>
    <w:p>
      <w:pPr>
        <w:pStyle w:val="Normal"/>
        <w:rPr/>
      </w:pPr>
      <w:r>
        <w:rPr/>
        <w:t>LiquidWeighHMI sets the format on start and shows _Now in the heading of the Batch Record panel:</w:t>
      </w:r>
    </w:p>
    <w:p>
      <w:pPr>
        <w:pStyle w:val="Normal"/>
        <w:spacing w:before="0" w:after="0"/>
        <w:ind w:left="432"/>
        <w:rPr/>
      </w:pPr>
      <w:r>
        <w:rPr>
          <w:rFonts w:ascii="Consolas" w:hAnsi="Consolas"/>
          <w:sz w:val="19"/>
        </w:rPr>
        <w:t>_TimeFormat = "DATETIME";                   On start</w:t>
      </w:r>
    </w:p>
    <w:p>
      <w:pPr>
        <w:pStyle w:val="Normal"/>
        <w:spacing w:before="0" w:after="0"/>
        <w:ind w:left="432"/>
        <w:rPr/>
      </w:pPr>
      <w:r>
        <w:rPr/>
      </w:r>
    </w:p>
    <w:p>
      <w:pPr>
        <w:pStyle w:val="Normal"/>
        <w:spacing w:before="0" w:after="0"/>
        <w:ind w:left="432"/>
        <w:rPr/>
      </w:pPr>
      <w:r>
        <w:rPr>
          <w:rFonts w:ascii="Consolas" w:hAnsi="Consolas"/>
          <w:sz w:val="19"/>
        </w:rPr>
        <w:t>"As of " + _Now                             Value Display on the heading</w:t>
      </w:r>
    </w:p>
    <w:p>
      <w:pPr>
        <w:pStyle w:val="Normal"/>
        <w:rPr/>
      </w:pPr>
      <w:r>
        <w:rPr/>
      </w:r>
    </w:p>
    <w:p>
      <w:pPr>
        <w:pStyle w:val="Heading2"/>
        <w:rPr/>
      </w:pPr>
      <w:bookmarkStart w:id="22" w:name="__RefHeading___Toc8186_4193108665"/>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19.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20.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8188_4193108665"/>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21. The LOGIN button: Action Script, Value Display and colors</w:t>
      </w:r>
      <w:r>
        <w:br w:type="page"/>
      </w:r>
    </w:p>
    <w:p>
      <w:pPr>
        <w:pStyle w:val="Heading2"/>
        <w:rPr/>
      </w:pPr>
      <w:bookmarkStart w:id="24" w:name="__RefHeading___Toc8190_4193108665"/>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16.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b/>
        </w:rPr>
        <w:t>Now</w:t>
      </w:r>
      <w:r>
        <w:rPr/>
        <w:t xml:space="preserve"> gives the date and time as text, in a format of your choice. It is not an action, so it can be used in an animation link as well as in a script, and an object showing it is repainted once a second.</w:t>
      </w:r>
    </w:p>
    <w:p>
      <w:pPr>
        <w:pStyle w:val="Caption"/>
        <w:keepNext w:val="true"/>
        <w:rPr/>
      </w:pPr>
      <w:r>
        <w:rPr/>
        <w:t>Table 17. The time as text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1405"/>
        <w:gridCol w:w="6435"/>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time of day, as HH:mm:ss. </w:t>
            </w:r>
            <w:r>
              <w:rPr>
                <w:rFonts w:cs="" w:ascii="Consolas" w:hAnsi="Consolas"/>
                <w:kern w:val="0"/>
                <w:sz w:val="20"/>
                <w:szCs w:val="22"/>
                <w:lang w:val="en-US" w:eastAsia="en-US" w:bidi="ar-SA"/>
              </w:rPr>
              <w:t>Now()</w:t>
            </w:r>
            <w:r>
              <w:rPr>
                <w:rFonts w:cs=""/>
                <w:kern w:val="0"/>
                <w:sz w:val="20"/>
                <w:szCs w:val="22"/>
                <w:lang w:val="en-US" w:eastAsia="en-US" w:bidi="ar-SA"/>
              </w:rPr>
              <w:t xml:space="preserve"> is 14:05:09</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Now(format)</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format: text</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date and time in that format: a name from the table below, or a pattern built from the tokens. </w:t>
            </w:r>
            <w:r>
              <w:rPr>
                <w:rFonts w:cs="" w:ascii="Consolas" w:hAnsi="Consolas"/>
                <w:kern w:val="0"/>
                <w:sz w:val="20"/>
                <w:szCs w:val="22"/>
                <w:lang w:val="en-US" w:eastAsia="en-US" w:bidi="ar-SA"/>
              </w:rPr>
              <w:t>Now("US")</w:t>
            </w:r>
            <w:r>
              <w:rPr>
                <w:rFonts w:cs=""/>
                <w:kern w:val="0"/>
                <w:sz w:val="20"/>
                <w:szCs w:val="22"/>
                <w:lang w:val="en-US" w:eastAsia="en-US" w:bidi="ar-SA"/>
              </w:rPr>
              <w:t xml:space="preserve"> is 10/18/2026 and </w:t>
            </w:r>
            <w:r>
              <w:rPr>
                <w:rFonts w:cs="" w:ascii="Consolas" w:hAnsi="Consolas"/>
                <w:kern w:val="0"/>
                <w:sz w:val="20"/>
                <w:szCs w:val="22"/>
                <w:lang w:val="en-US" w:eastAsia="en-US" w:bidi="ar-SA"/>
              </w:rPr>
              <w:t>Now("HH:mm")</w:t>
            </w:r>
            <w:r>
              <w:rPr>
                <w:rFonts w:cs=""/>
                <w:kern w:val="0"/>
                <w:sz w:val="20"/>
                <w:szCs w:val="22"/>
                <w:lang w:val="en-US" w:eastAsia="en-US" w:bidi="ar-SA"/>
              </w:rPr>
              <w:t xml:space="preserve"> is 14:05</w:t>
            </w:r>
          </w:p>
        </w:tc>
      </w:tr>
    </w:tbl>
    <w:p>
      <w:pPr>
        <w:pStyle w:val="Normal"/>
        <w:rPr/>
      </w:pPr>
      <w:r>
        <w:rPr/>
      </w:r>
    </w:p>
    <w:p>
      <w:pPr>
        <w:pStyle w:val="Normal"/>
        <w:rPr/>
      </w:pPr>
      <w:r>
        <w:rPr/>
        <w:t xml:space="preserve">The same formats go in </w:t>
      </w:r>
      <w:r>
        <w:rPr>
          <w:b/>
        </w:rPr>
        <w:t>_TimeFormat</w:t>
      </w:r>
      <w:r>
        <w:rPr/>
        <w:t>, which chooses what _Now reads for the whole application.</w:t>
      </w:r>
    </w:p>
    <w:p>
      <w:pPr>
        <w:pStyle w:val="Caption"/>
        <w:keepNext w:val="true"/>
        <w:rPr/>
      </w:pPr>
      <w:r>
        <w:rPr/>
        <w:t>Table 18. Named formats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2"/>
        <w:gridCol w:w="3358"/>
        <w:gridCol w:w="3930"/>
      </w:tblGrid>
      <w:tr>
        <w:trPr>
          <w:tblHeader w:val="true"/>
          <w:cantSplit w:val="true"/>
        </w:trPr>
        <w:tc>
          <w:tcPr>
            <w:tcW w:w="20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33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Pattern</w:t>
            </w:r>
          </w:p>
        </w:tc>
        <w:tc>
          <w:tcPr>
            <w:tcW w:w="39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18 October 2026 at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TIME12</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 tt</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02:05:09 PM</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HHMM</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MM/dd/yyyy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10/18/2026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EU</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dd/MM/yyyy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18/10/2026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STAMP</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HH:mm:ss.fff</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ISO</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LONG</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dddd, MMMM d, 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Sunday, October 18, 2026</w:t>
            </w:r>
          </w:p>
        </w:tc>
      </w:tr>
    </w:tbl>
    <w:p>
      <w:pPr>
        <w:pStyle w:val="Normal"/>
        <w:rPr/>
      </w:pPr>
      <w:r>
        <w:rPr/>
      </w:r>
    </w:p>
    <w:p>
      <w:pPr>
        <w:pStyle w:val="Caption"/>
        <w:keepNext w:val="true"/>
        <w:rPr/>
      </w:pPr>
      <w:r>
        <w:rPr/>
        <w:t>Table 19. Format tokens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2"/>
        <w:gridCol w:w="3177"/>
        <w:gridCol w:w="1235"/>
        <w:gridCol w:w="2966"/>
      </w:tblGrid>
      <w:tr>
        <w:trPr>
          <w:tblHeader w:val="true"/>
          <w:cantSplit w:val="true"/>
        </w:trPr>
        <w:tc>
          <w:tcPr>
            <w:tcW w:w="19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317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c>
          <w:tcPr>
            <w:tcW w:w="12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29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yyyy, yy</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year: 2026, 26</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0 to 23: 14</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MMMM, MMM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name: October, Oct</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1 to 12: 02, 2</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 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1 to 12: 10</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 m</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minute: 05, 5</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dddd, ddd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name: Sunday, Sun</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ss, s</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second: 09, 9</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 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of the month: 18</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fff</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millisecond: 270</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tt, t</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AM or PM; A or P</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Takes the next letter as itself</w:t>
            </w:r>
          </w:p>
        </w:tc>
      </w:tr>
    </w:tbl>
    <w:p>
      <w:pPr>
        <w:pStyle w:val="Normal"/>
        <w:rPr/>
      </w:pPr>
      <w:r>
        <w:rPr/>
      </w:r>
    </w:p>
    <w:p>
      <w:pPr>
        <w:pStyle w:val="Normal"/>
        <w:rPr/>
      </w:pPr>
      <w:r>
        <w:rPr/>
        <w:t xml:space="preserve">The doubled spelling pads with a zero and the single one does not. Case matters: MM is the month and mm the minute, HH the 24-hour clock and hh the 12-hour one. Separators and digits come through as they are (dd.MM.yyyy, yyyyMMdd_HHmmss), but every letter has to belong to a token, so words are built by joining text instead: </w:t>
      </w:r>
      <w:r>
        <w:rPr>
          <w:rFonts w:ascii="Consolas" w:hAnsi="Consolas"/>
          <w:sz w:val="19"/>
        </w:rPr>
        <w:t>"Run " + Now("DATETIME")</w:t>
      </w:r>
      <w:r>
        <w:rPr/>
        <w:t>. A format the Studio does not recognize gives HH:mm:ss, and Validate reports one written out in full.</w:t>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20.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21.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22.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23.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24.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25.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26.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27.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p>
    <w:p>
      <w:pPr>
        <w:pStyle w:val="Normal"/>
        <w:rPr/>
      </w:pPr>
      <w:r>
        <w:rPr/>
        <w:t xml:space="preserve">The </w:t>
      </w:r>
      <w:r>
        <w:rPr>
          <w:b/>
        </w:rPr>
        <w:t>list functions</w:t>
      </w:r>
      <w:r>
        <w:rPr/>
        <w:t xml:space="preserve"> fill and work a List Box object (chapter 14). In them, </w:t>
      </w:r>
      <w:r>
        <w:rPr>
          <w:rFonts w:ascii="Consolas" w:hAnsi="Consolas"/>
          <w:sz w:val="19"/>
        </w:rPr>
        <w:t>list</w:t>
      </w:r>
      <w:r>
        <w:rPr/>
        <w:t xml:space="preserve"> is the name of a list box, set in its Animation tab, as text: a literal in quotes or a message tag holding the name. An item is text too, so a message tag or a literal, and an item is found whatever its case.</w:t>
      </w:r>
    </w:p>
    <w:p>
      <w:pPr>
        <w:pStyle w:val="Caption"/>
        <w:keepNext w:val="true"/>
        <w:rPr/>
      </w:pPr>
      <w:r>
        <w:rPr/>
        <w:t>Table 28.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39"/>
        <w:gridCol w:w="2852"/>
        <w:gridCol w:w="4269"/>
      </w:tblGrid>
      <w:tr>
        <w:trPr>
          <w:tblHeader w:val="true"/>
          <w:cantSplit w:val="true"/>
        </w:trPr>
        <w:tc>
          <w:tcPr>
            <w:tcW w:w="22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8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2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text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trimmed items in text to the bottom</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br/>
              <w:t>order: "ASC", "A", "DESC" or "D", in any case</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ignoring case, keeping the selection in view</w:t>
            </w:r>
          </w:p>
        </w:tc>
      </w:tr>
    </w:tbl>
    <w:p>
      <w:pPr>
        <w:pStyle w:val="Normal"/>
        <w:rPr/>
      </w:pPr>
      <w:r>
        <w:rPr/>
      </w:r>
    </w:p>
    <w:p>
      <w:pPr>
        <w:pStyle w:val="Normal"/>
        <w:rPr/>
      </w:pPr>
      <w:r>
        <w:rPr/>
        <w:t>Each one returns 1, or 0 with a List Error window naming the call and the reason, such as a list that does not exist or a sort order it does not know.</w:t>
      </w:r>
    </w:p>
    <w:p>
      <w:pPr>
        <w:pStyle w:val="Heading2"/>
        <w:rPr/>
      </w:pPr>
      <w:bookmarkStart w:id="25" w:name="__RefHeading___Toc8192_4193108665"/>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8194_4193108665"/>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24.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8196_4193108665"/>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25.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8198_4193108665"/>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29.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8200_4193108665"/>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30.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8202_4193108665"/>
      <w:bookmarkEnd w:id="30"/>
      <w:r>
        <w:rPr/>
        <w:t>10  Alarms and security</w:t>
      </w:r>
    </w:p>
    <w:p>
      <w:pPr>
        <w:pStyle w:val="Heading2"/>
        <w:rPr/>
      </w:pPr>
      <w:bookmarkStart w:id="31" w:name="__RefHeading___Toc8204_4193108665"/>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52).</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26).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26. The colors of an Alarm List, in the Animation tab</w:t>
      </w:r>
    </w:p>
    <w:p>
      <w:pPr>
        <w:pStyle w:val="Caption"/>
        <w:keepNext w:val="true"/>
        <w:rPr/>
      </w:pPr>
      <w:r>
        <w:rPr/>
        <w:t>Table 31.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8206_4193108665"/>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27. The Users dialog with LiquidWeighHMI's three users</w:t>
      </w:r>
    </w:p>
    <w:p>
      <w:pPr>
        <w:pStyle w:val="Caption"/>
        <w:keepNext w:val="true"/>
        <w:rPr/>
      </w:pPr>
      <w:r>
        <w:rPr/>
        <w:t>Table 32.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28);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28. The login window opened by ShowLogin()</w:t>
      </w:r>
    </w:p>
    <w:p>
      <w:pPr>
        <w:pStyle w:val="Heading1"/>
        <w:rPr/>
      </w:pPr>
      <w:bookmarkStart w:id="33" w:name="__RefHeading___Toc8208_4193108665"/>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8210_4193108665"/>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33.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30. The starting recipes of Plasticizer Blends, below its tags</w:t>
      </w:r>
    </w:p>
    <w:p>
      <w:pPr>
        <w:pStyle w:val="Caption"/>
        <w:keepNext w:val="true"/>
        <w:rPr/>
      </w:pPr>
      <w:r>
        <w:rPr/>
        <w:t>Table 34.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8212_4193108665"/>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31.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35.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32. RecipeDelete with confirm: the operator answers before anything is deleted</w:t>
      </w:r>
      <w:r>
        <w:br w:type="page"/>
      </w:r>
    </w:p>
    <w:p>
      <w:pPr>
        <w:pStyle w:val="Heading2"/>
        <w:rPr/>
      </w:pPr>
      <w:bookmarkStart w:id="36" w:name="__RefHeading___Toc8214_4193108665"/>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33. The Recipe List settings of the Recipes screen's list</w:t>
      </w:r>
    </w:p>
    <w:p>
      <w:pPr>
        <w:pStyle w:val="Caption"/>
        <w:keepNext w:val="true"/>
        <w:rPr/>
      </w:pPr>
      <w:r>
        <w:rPr/>
        <w:t>Table 36.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8216_4193108665"/>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34.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8218_4193108665"/>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35.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8220_4193108665"/>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37.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8222_4193108665"/>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8224_4193108665"/>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36. The settings of LiquidWeighHMI's trend, with its first pens</w:t>
      </w:r>
    </w:p>
    <w:p>
      <w:pPr>
        <w:pStyle w:val="Caption"/>
        <w:keepNext w:val="true"/>
        <w:rPr/>
      </w:pPr>
      <w:r>
        <w:rPr/>
        <w:t>Table 38.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8226_4193108665"/>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39.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8228_4193108665"/>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40.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8230_4193108665"/>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38. The trend scrolled back with BACK: paused, with the times it shows, and the hopper pressure pen selected. The empty part on the left is before the application started</w:t>
      </w:r>
      <w:r>
        <w:br w:type="page"/>
      </w:r>
    </w:p>
    <w:p>
      <w:pPr>
        <w:pStyle w:val="Heading2"/>
        <w:rPr/>
      </w:pPr>
      <w:bookmarkStart w:id="45" w:name="__RefHeading___Toc8232_4193108665"/>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41.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8234_4193108665"/>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HMI &gt; Database: the BatchDb data source of LiquidWeighHMI</w:t>
      </w:r>
      <w:r>
        <w:br w:type="page"/>
      </w:r>
    </w:p>
    <w:p>
      <w:pPr>
        <w:pStyle w:val="Heading2"/>
        <w:rPr/>
      </w:pPr>
      <w:bookmarkStart w:id="47" w:name="__RefHeading___Toc8236_4193108665"/>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42.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8238_4193108665"/>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40.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8240_4193108665"/>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43.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8242_4193108665"/>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44.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45.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46.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8244_4193108665"/>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8246_4193108665"/>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47.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8248_4193108665"/>
      <w:bookmarkEnd w:id="53"/>
      <w:r>
        <w:rPr/>
        <w:t>14  List boxes</w:t>
      </w:r>
    </w:p>
    <w:p>
      <w:pPr>
        <w:pStyle w:val="Normal"/>
        <w:rPr/>
      </w:pPr>
      <w:r>
        <w:rPr/>
        <w:t xml:space="preserve">A </w:t>
      </w:r>
      <w:r>
        <w:rPr>
          <w:b/>
        </w:rPr>
        <w:t>List Box</w:t>
      </w:r>
      <w:r>
        <w:rPr/>
        <w:t xml:space="preserve"> shows a list of text items the operator picks from. Unlike the Alarm List, the Recipe List and the Trend, which each show something the application already keeps, a list box holds whatever the scripts put in it: the batches waiting to run, the lots a query returned, the faults logged since the shift started. Whatever the operator touches is written to a message tag, and the rest of the screen follows that tag like any other.</w:t>
      </w:r>
    </w:p>
    <w:p>
      <w:pPr>
        <w:pStyle w:val="Heading2"/>
        <w:rPr/>
      </w:pPr>
      <w:bookmarkStart w:id="54" w:name="__RefHeading___Toc8250_4193108665"/>
      <w:bookmarkEnd w:id="54"/>
      <w:r>
        <w:rPr/>
        <w:t>14.1  The List Box object</w:t>
      </w:r>
    </w:p>
    <w:p>
      <w:pPr>
        <w:pStyle w:val="Normal"/>
        <w:rPr/>
      </w:pPr>
      <w:r>
        <w:rPr/>
        <w:t xml:space="preserve">Drop a </w:t>
      </w:r>
      <w:r>
        <w:rPr>
          <w:b/>
        </w:rPr>
        <w:t>List Box</w:t>
      </w:r>
      <w:r>
        <w:rPr/>
        <w:t xml:space="preserve"> from the HMI palette onto a window, select it and open the Animation tab. Its settings come first:</w:t>
      </w:r>
    </w:p>
    <w:p>
      <w:pPr>
        <w:pStyle w:val="Normal"/>
        <w:keepNext w:val="true"/>
        <w:jc w:val="center"/>
        <w:rPr/>
      </w:pPr>
      <w:r>
        <w:rPr/>
        <w:drawing>
          <wp:inline distT="0" distB="0" distL="0" distR="0">
            <wp:extent cx="1645920" cy="47872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645920" cy="4787265"/>
                    </a:xfrm>
                    <a:prstGeom prst="rect">
                      <a:avLst/>
                    </a:prstGeom>
                    <a:noFill/>
                  </pic:spPr>
                </pic:pic>
              </a:graphicData>
            </a:graphic>
          </wp:inline>
        </w:drawing>
      </w:r>
    </w:p>
    <w:p>
      <w:pPr>
        <w:pStyle w:val="Caption"/>
        <w:jc w:val="center"/>
        <w:rPr/>
      </w:pPr>
      <w:r>
        <w:rPr/>
        <w:t>Figure 42. The settings of a list box</w:t>
      </w:r>
    </w:p>
    <w:p>
      <w:pPr>
        <w:pStyle w:val="Caption"/>
        <w:keepNext w:val="true"/>
        <w:rPr/>
      </w:pPr>
      <w:r>
        <w:rPr/>
        <w:t>Table 48. List Box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70"/>
        <w:gridCol w:w="1591"/>
        <w:gridCol w:w="6299"/>
      </w:tblGrid>
      <w:tr>
        <w:trPr>
          <w:tblHeader w:val="true"/>
          <w:cantSplit w:val="true"/>
        </w:trPr>
        <w:tc>
          <w:tcPr>
            <w:tcW w:w="1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29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list gets List1, List2, ... and can be renamed; names are unique in the project, so a pasted or duplicated list gets the next free one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when the title bar is shown; empty uses the list's name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 title bar</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the heading, and holds the arrow buttons. Off by default: a plain list of items is what most screens want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Items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items, one per line. The list holds these when the application starts, before any script has run</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item</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selection is written to</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a change from 0 to 1 moves the selection one item, so a pair of buttons or physical inputs can drive the list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Two buttons in the title bar that do the same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row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selected item's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 Line width</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behind the rows and the border</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rows</w:t>
            </w:r>
          </w:p>
        </w:tc>
      </w:tr>
    </w:tbl>
    <w:p>
      <w:pPr>
        <w:pStyle w:val="Normal"/>
        <w:rPr/>
      </w:pPr>
      <w:r>
        <w:rPr/>
      </w:r>
    </w:p>
    <w:p>
      <w:pPr>
        <w:pStyle w:val="Normal"/>
        <w:rPr/>
      </w:pPr>
      <w:r>
        <w:rPr/>
        <w:t>A color left unset keeps the built-in look, so setting one of them leaves the rest as they were. The rows scroll when there are more than fit, and the selected row is always brought back into view: after a sort, after an item above it is removed, and when a script selects something off screen.</w:t>
      </w:r>
    </w:p>
    <w:p>
      <w:pPr>
        <w:pStyle w:val="Normal"/>
        <w:rPr/>
      </w:pPr>
      <w:r>
        <w:rPr/>
        <w:t xml:space="preserve">Touching a row selects it and writes it to the </w:t>
      </w:r>
      <w:r>
        <w:rPr>
          <w:b/>
        </w:rPr>
        <w:t>Selected item</w:t>
      </w:r>
      <w:r>
        <w:rPr/>
        <w:t xml:space="preserve"> tag at once, so a value display, a button's Enable when or a script sees the choice immediately. With nothing selected, Select down picks the first item and Select up the last.</w:t>
      </w:r>
      <w:r>
        <w:br w:type="page"/>
      </w:r>
    </w:p>
    <w:p>
      <w:pPr>
        <w:pStyle w:val="Heading2"/>
        <w:rPr/>
      </w:pPr>
      <w:bookmarkStart w:id="55" w:name="__RefHeading___Toc8252_4193108665"/>
      <w:bookmarkEnd w:id="55"/>
      <w:r>
        <w:rPr/>
        <w:t>14.2  Filling and working the list from scripts</w:t>
      </w:r>
    </w:p>
    <w:p>
      <w:pPr>
        <w:pStyle w:val="Normal"/>
        <w:rPr/>
      </w:pPr>
      <w:r>
        <w:rPr/>
        <w:t>Six functions work a list by its name, as text: a literal in quotes or a message tag holding the name. They sit with the other script functions in section 9.3.</w:t>
      </w:r>
    </w:p>
    <w:p>
      <w:pPr>
        <w:pStyle w:val="Caption"/>
        <w:keepNext w:val="true"/>
        <w:rPr/>
      </w:pPr>
      <w:r>
        <w:rPr/>
        <w:t>Table 49.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16"/>
        <w:gridCol w:w="6144"/>
      </w:tblGrid>
      <w:tr>
        <w:trPr>
          <w:tblHeader w:val="true"/>
          <w:cantSplit w:val="true"/>
        </w:trPr>
        <w:tc>
          <w:tcPr>
            <w:tcW w:w="32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items in text to the bottom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"ASC" or "A", "DESC" or "D"</w:t>
            </w:r>
          </w:p>
        </w:tc>
      </w:tr>
    </w:tbl>
    <w:p>
      <w:pPr>
        <w:pStyle w:val="Normal"/>
        <w:rPr/>
      </w:pPr>
      <w:r>
        <w:rPr/>
      </w:r>
    </w:p>
    <w:p>
      <w:pPr>
        <w:pStyle w:val="Normal"/>
        <w:spacing w:before="0" w:after="0"/>
        <w:ind w:left="432"/>
        <w:rPr/>
      </w:pPr>
      <w:r>
        <w:rPr>
          <w:rFonts w:ascii="Consolas" w:hAnsi="Consolas"/>
          <w:sz w:val="19"/>
        </w:rPr>
        <w:t>ListClear("Batches");</w:t>
      </w:r>
    </w:p>
    <w:p>
      <w:pPr>
        <w:pStyle w:val="Normal"/>
        <w:spacing w:before="0" w:after="0"/>
        <w:ind w:left="432"/>
        <w:rPr/>
      </w:pPr>
      <w:r>
        <w:rPr>
          <w:rFonts w:ascii="Consolas" w:hAnsi="Consolas"/>
          <w:sz w:val="19"/>
        </w:rPr>
        <w:t>ListLoad("Batches", "B-1024, B-1025, B-1026");</w:t>
      </w:r>
    </w:p>
    <w:p>
      <w:pPr>
        <w:pStyle w:val="Normal"/>
        <w:spacing w:before="0" w:after="0"/>
        <w:ind w:left="432"/>
        <w:rPr/>
      </w:pPr>
      <w:r>
        <w:rPr>
          <w:rFonts w:ascii="Consolas" w:hAnsi="Consolas"/>
          <w:sz w:val="19"/>
        </w:rPr>
        <w:t>ListAdd("Batches", NewBatch);</w:t>
      </w:r>
    </w:p>
    <w:p>
      <w:pPr>
        <w:pStyle w:val="Normal"/>
        <w:spacing w:before="0" w:after="0"/>
        <w:ind w:left="432"/>
        <w:rPr/>
      </w:pPr>
      <w:r>
        <w:rPr>
          <w:rFonts w:ascii="Consolas" w:hAnsi="Consolas"/>
          <w:sz w:val="19"/>
        </w:rPr>
        <w:t>ListSort("Batches", "ASC");</w:t>
      </w:r>
    </w:p>
    <w:p>
      <w:pPr>
        <w:pStyle w:val="Normal"/>
        <w:spacing w:before="0" w:after="0"/>
        <w:ind w:left="432"/>
        <w:rPr/>
      </w:pPr>
      <w:r>
        <w:rPr>
          <w:rFonts w:ascii="Consolas" w:hAnsi="Consolas"/>
          <w:sz w:val="19"/>
        </w:rPr>
        <w:t>ListSelect("Batches", NewBatch);</w:t>
      </w:r>
    </w:p>
    <w:p>
      <w:pPr>
        <w:pStyle w:val="Normal"/>
        <w:rPr/>
      </w:pPr>
      <w:r>
        <w:rPr/>
      </w:r>
    </w:p>
    <w:p>
      <w:pPr>
        <w:pStyle w:val="ListBullet"/>
        <w:numPr>
          <w:ilvl w:val="0"/>
          <w:numId w:val="1"/>
        </w:numPr>
        <w:rPr/>
      </w:pPr>
      <w:r>
        <w:rPr>
          <w:b/>
        </w:rPr>
        <w:t>Items are text.</w:t>
      </w:r>
      <w:r>
        <w:rPr/>
        <w:t xml:space="preserve"> An item is trimmed as it goes in, and an empty one is refused. Duplicates are allowed: the script decides what the list holds.</w:t>
      </w:r>
    </w:p>
    <w:p>
      <w:pPr>
        <w:pStyle w:val="ListBullet"/>
        <w:numPr>
          <w:ilvl w:val="0"/>
          <w:numId w:val="1"/>
        </w:numPr>
        <w:rPr/>
      </w:pPr>
      <w:r>
        <w:rPr>
          <w:b/>
        </w:rPr>
        <w:t>Finding an item ignores case</w:t>
      </w:r>
      <w:r>
        <w:rPr/>
        <w:t xml:space="preserve">, so ListRemove("Flavors", "vanilla") removes Vanilla. ListRemove and ListSelect </w:t>
      </w:r>
      <w:r>
        <w:rPr>
          <w:b/>
        </w:rPr>
        <w:t>do nothing and still succeed</w:t>
      </w:r>
      <w:r>
        <w:rPr/>
        <w:t xml:space="preserve"> when the list has not got the item, so a script that tidies up after the operator raises no errors. ListRemove takes the first match when an item appears twice.</w:t>
      </w:r>
    </w:p>
    <w:p>
      <w:pPr>
        <w:pStyle w:val="ListBullet"/>
        <w:numPr>
          <w:ilvl w:val="0"/>
          <w:numId w:val="1"/>
        </w:numPr>
        <w:rPr/>
      </w:pPr>
      <w:r>
        <w:rPr>
          <w:b/>
        </w:rPr>
        <w:t>ListLoad splits on commas and trims</w:t>
      </w:r>
      <w:r>
        <w:rPr/>
        <w:t>, dropping empty entries: " Red , Green ,, Blue, " loads Red, Green and Blue. There is no quoting, so an item that contains a comma goes in with ListAdd.</w:t>
      </w:r>
    </w:p>
    <w:p>
      <w:pPr>
        <w:pStyle w:val="ListBullet"/>
        <w:numPr>
          <w:ilvl w:val="0"/>
          <w:numId w:val="1"/>
        </w:numPr>
        <w:rPr/>
      </w:pPr>
      <w:r>
        <w:rPr>
          <w:b/>
        </w:rPr>
        <w:t>Sorting ignores case</w:t>
      </w:r>
      <w:r>
        <w:rPr/>
        <w:t xml:space="preserve"> and keeps the selection: the selected item stays selected, and the list scrolls so it is still in view.</w:t>
      </w:r>
    </w:p>
    <w:p>
      <w:pPr>
        <w:pStyle w:val="ListBullet"/>
        <w:numPr>
          <w:ilvl w:val="0"/>
          <w:numId w:val="1"/>
        </w:numPr>
        <w:rPr/>
      </w:pPr>
      <w:r>
        <w:rPr>
          <w:b/>
        </w:rPr>
        <w:t>Removing the selected item clears the selection</w:t>
      </w:r>
      <w:r>
        <w:rPr/>
        <w:t>, and so does ListClear; the Selected item tag is set to empty.</w:t>
      </w:r>
    </w:p>
    <w:p>
      <w:pPr>
        <w:pStyle w:val="Normal"/>
        <w:rPr/>
      </w:pPr>
      <w:r>
        <w:rPr/>
        <w:t>Each function returns 1, or 0 with a List Error window naming the call and the reason, such as a list that does not exist, a sort order that is not ASC, DESC, A or D, or an item too many: a list holds at most 5000. Validate reports a quoted list name that no screen has, and a bare tag where a name belongs.</w:t>
      </w:r>
      <w:r>
        <w:br w:type="page"/>
      </w:r>
    </w:p>
    <w:p>
      <w:pPr>
        <w:pStyle w:val="Heading2"/>
        <w:rPr/>
      </w:pPr>
      <w:bookmarkStart w:id="56" w:name="__RefHeading___Toc8254_4193108665"/>
      <w:bookmarkEnd w:id="56"/>
      <w:r>
        <w:rPr/>
        <w:t>14.3  The list belongs to the application, not to a window</w:t>
      </w:r>
    </w:p>
    <w:p>
      <w:pPr>
        <w:pStyle w:val="Normal"/>
        <w:rPr/>
      </w:pPr>
      <w:r>
        <w:rPr/>
        <w:t xml:space="preserve">Every list box exists from the moment the application starts, whether or not a window shows it. So an </w:t>
      </w:r>
      <w:r>
        <w:rPr>
          <w:b/>
        </w:rPr>
        <w:t>On start</w:t>
      </w:r>
      <w:r>
        <w:rPr/>
        <w:t xml:space="preserve"> application script (section 9.1) can fill a list the operator opens later; two windows showing the same list show the same items and the same selection; and closing a window and opening it again leaves the list as it was. The Selected item tag follows the selection even with no window open, and is written only when the selection moves, so filling a list does not write the tag item by item.</w:t>
      </w:r>
    </w:p>
    <w:p>
      <w:pPr>
        <w:pStyle w:val="Normal"/>
        <w:rPr/>
      </w:pPr>
      <w:r>
        <w:rPr/>
        <w:t xml:space="preserve">Items are </w:t>
      </w:r>
      <w:r>
        <w:rPr>
          <w:b/>
        </w:rPr>
        <w:t>not</w:t>
      </w:r>
      <w:r>
        <w:rPr/>
        <w:t xml:space="preserve"> kept between runs. Each run starts with the Items box's own lines and whatever the scripts add. To hold a choice across runs, write the Selected item tag to a retentive memory tag (section 5.1) and select it again in an On start script.</w:t>
      </w:r>
    </w:p>
    <w:p>
      <w:pPr>
        <w:pStyle w:val="Heading2"/>
        <w:rPr/>
      </w:pPr>
      <w:bookmarkStart w:id="57" w:name="__RefHeading___Toc8256_4193108665"/>
      <w:bookmarkEnd w:id="57"/>
      <w:r>
        <w:rPr/>
        <w:t>14.4  A list filled from a database</w:t>
      </w:r>
    </w:p>
    <w:p>
      <w:pPr>
        <w:pStyle w:val="Normal"/>
        <w:rPr/>
      </w:pPr>
      <w:r>
        <w:rPr/>
        <w:t>A list box and the database functions (chapter 13) go together: a query's rows become the items the operator picks from. This On show script fills a list named Lots with the open lots:</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ListClear("Lots");</w:t>
      </w:r>
    </w:p>
    <w:p>
      <w:pPr>
        <w:pStyle w:val="Normal"/>
        <w:spacing w:before="0" w:after="0"/>
        <w:ind w:left="432"/>
        <w:rPr/>
      </w:pPr>
      <w:r>
        <w:rPr>
          <w:rFonts w:ascii="Consolas" w:hAnsi="Consolas"/>
          <w:sz w:val="19"/>
        </w:rPr>
        <w:t>Res = SQLSelect(ConnId, "Lots", "LotRow", "Status = 'Open'", "LotId");</w:t>
      </w:r>
    </w:p>
    <w:p>
      <w:pPr>
        <w:pStyle w:val="Normal"/>
        <w:spacing w:before="0" w:after="0"/>
        <w:ind w:left="432"/>
        <w:rPr/>
      </w:pPr>
      <w:r>
        <w:rPr>
          <w:rFonts w:ascii="Consolas" w:hAnsi="Consolas"/>
          <w:sz w:val="19"/>
        </w:rPr>
        <w:t>Res = SQLFirst(ConnId);</w:t>
      </w:r>
    </w:p>
    <w:p>
      <w:pPr>
        <w:pStyle w:val="Normal"/>
        <w:spacing w:before="0" w:after="0"/>
        <w:ind w:left="432"/>
        <w:rPr/>
      </w:pPr>
      <w:r>
        <w:rPr/>
      </w:r>
    </w:p>
    <w:p>
      <w:pPr>
        <w:pStyle w:val="Normal"/>
        <w:spacing w:before="0" w:after="0"/>
        <w:ind w:left="432"/>
        <w:rPr/>
      </w:pPr>
      <w:r>
        <w:rPr>
          <w:rFonts w:ascii="Consolas" w:hAnsi="Consolas"/>
          <w:sz w:val="19"/>
        </w:rPr>
        <w:t>WHILE Res == 0</w:t>
      </w:r>
    </w:p>
    <w:p>
      <w:pPr>
        <w:pStyle w:val="Normal"/>
        <w:spacing w:before="0" w:after="0"/>
        <w:ind w:left="432"/>
        <w:rPr/>
      </w:pPr>
      <w:r>
        <w:rPr>
          <w:rFonts w:ascii="Consolas" w:hAnsi="Consolas"/>
          <w:sz w:val="19"/>
        </w:rPr>
        <w:t xml:space="preserve">    </w:t>
      </w:r>
      <w:r>
        <w:rPr>
          <w:rFonts w:ascii="Consolas" w:hAnsi="Consolas"/>
          <w:sz w:val="19"/>
        </w:rPr>
        <w:t>ListAdd("Lots", LotId);</w:t>
      </w:r>
    </w:p>
    <w:p>
      <w:pPr>
        <w:pStyle w:val="Normal"/>
        <w:spacing w:before="0" w:after="0"/>
        <w:ind w:left="432"/>
        <w:rPr/>
      </w:pPr>
      <w:r>
        <w:rPr>
          <w:rFonts w:ascii="Consolas" w:hAnsi="Consolas"/>
          <w:sz w:val="19"/>
        </w:rPr>
        <w:t xml:space="preserve">    </w:t>
      </w:r>
      <w:r>
        <w:rPr>
          <w:rFonts w:ascii="Consolas" w:hAnsi="Consolas"/>
          <w:sz w:val="19"/>
        </w:rPr>
        <w:t>Res = SQLNext(ConnId);</w:t>
      </w:r>
    </w:p>
    <w:p>
      <w:pPr>
        <w:pStyle w:val="Normal"/>
        <w:spacing w:before="0" w:after="0"/>
        <w:ind w:left="432"/>
        <w:rPr/>
      </w:pPr>
      <w:r>
        <w:rPr>
          <w:rFonts w:ascii="Consolas" w:hAnsi="Consolas"/>
          <w:sz w:val="19"/>
        </w:rPr>
        <w:t>ENDWHILE;</w:t>
      </w:r>
    </w:p>
    <w:p>
      <w:pPr>
        <w:pStyle w:val="Normal"/>
        <w:spacing w:before="0" w:after="0"/>
        <w:ind w:left="432"/>
        <w:rPr/>
      </w:pPr>
      <w:r>
        <w:rPr/>
      </w:r>
    </w:p>
    <w:p>
      <w:pPr>
        <w:pStyle w:val="Normal"/>
        <w:spacing w:before="0" w:after="0"/>
        <w:ind w:left="432"/>
        <w:rPr/>
      </w:pPr>
      <w:r>
        <w:rPr>
          <w:rFonts w:ascii="Consolas" w:hAnsi="Consolas"/>
          <w:sz w:val="19"/>
        </w:rPr>
        <w:t>Res = SQLEnd(ConnId);</w:t>
      </w:r>
    </w:p>
    <w:p>
      <w:pPr>
        <w:pStyle w:val="Normal"/>
        <w:rPr/>
      </w:pPr>
      <w:r>
        <w:rPr/>
      </w:r>
    </w:p>
    <w:p>
      <w:pPr>
        <w:pStyle w:val="Normal"/>
        <w:rPr/>
      </w:pPr>
      <w:r>
        <w:rPr/>
        <w:t>Each move writes the row into the bind list's tags, so LotId holds the value of the row the cursor is on. The operator then picks a lot, its name goes to the Selected item tag, and a Touch Pushbutton loads it.</w:t>
      </w:r>
    </w:p>
    <w:p>
      <w:pPr>
        <w:pStyle w:val="Normal"/>
        <w:keepNext w:val="true"/>
        <w:jc w:val="center"/>
        <w:rPr/>
      </w:pPr>
      <w:r>
        <w:rPr/>
        <w:drawing>
          <wp:inline distT="0" distB="0" distL="0" distR="0">
            <wp:extent cx="5943600" cy="2778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2778125"/>
                    </a:xfrm>
                    <a:prstGeom prst="rect">
                      <a:avLst/>
                    </a:prstGeom>
                    <a:noFill/>
                  </pic:spPr>
                </pic:pic>
              </a:graphicData>
            </a:graphic>
          </wp:inline>
        </w:drawing>
      </w:r>
    </w:p>
    <w:p>
      <w:pPr>
        <w:pStyle w:val="Caption"/>
        <w:jc w:val="center"/>
        <w:rPr/>
      </w:pPr>
      <w:r>
        <w:rPr/>
        <w:t>Figure 43. A list box at Run: the items a script loaded, with one selected</w:t>
      </w:r>
    </w:p>
    <w:p>
      <w:pPr>
        <w:pStyle w:val="Heading1"/>
        <w:rPr/>
      </w:pPr>
      <w:bookmarkStart w:id="58" w:name="__RefHeading___Toc8258_4193108665"/>
      <w:bookmarkEnd w:id="58"/>
      <w:r>
        <w:rPr/>
        <w:t>15  Testing</w:t>
      </w:r>
    </w:p>
    <w:p>
      <w:pPr>
        <w:pStyle w:val="Heading2"/>
        <w:rPr/>
      </w:pPr>
      <w:bookmarkStart w:id="59" w:name="__RefHeading___Toc8260_4193108665"/>
      <w:bookmarkEnd w:id="59"/>
      <w:r>
        <w:rPr/>
        <w:t>15.1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44. Validation of LiquidWeighHMI: no problems found</w:t>
      </w:r>
    </w:p>
    <w:p>
      <w:pPr>
        <w:pStyle w:val="Heading2"/>
        <w:rPr/>
      </w:pPr>
      <w:bookmarkStart w:id="60" w:name="__RefHeading___Toc8262_4193108665"/>
      <w:bookmarkEnd w:id="60"/>
      <w:r>
        <w:rPr/>
        <w:t>15.2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45.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Process screen: tank and hopper levels, valve states, sequence and active alarms</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The Device Faceplate showing SV-001: mode, commands, interlocks and fault reset</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Batch screen: recipe, sequence control, start permissives and batch progress</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Setpoints screen: materials, weighing, pressure and timing</w:t>
      </w:r>
    </w:p>
    <w:p>
      <w:pPr>
        <w:pStyle w:val="Normal"/>
        <w:keepNext w:val="true"/>
        <w:jc w:val="center"/>
        <w:rPr/>
      </w:pPr>
      <w:r>
        <w:rPr/>
        <w:drawing>
          <wp:inline distT="0" distB="0" distL="0" distR="0">
            <wp:extent cx="5943600" cy="33420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50. Devices screen: every valve and pump with mode, state and faceplate</w:t>
      </w:r>
    </w:p>
    <w:p>
      <w:pPr>
        <w:pStyle w:val="Normal"/>
        <w:keepNext w:val="true"/>
        <w:jc w:val="center"/>
        <w:rPr/>
      </w:pPr>
      <w:r>
        <w:rPr/>
        <w:drawing>
          <wp:inline distT="0" distB="0" distL="0" distR="0">
            <wp:extent cx="5943600" cy="33420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51. Supply screen: plasticizer tank, refill station and totes</w:t>
      </w:r>
    </w:p>
    <w:p>
      <w:pPr>
        <w:pStyle w:val="Normal"/>
        <w:keepNext w:val="true"/>
        <w:jc w:val="center"/>
        <w:rPr/>
      </w:pPr>
      <w:r>
        <w:rPr/>
        <w:drawing>
          <wp:inline distT="0" distB="0" distL="0" distR="0">
            <wp:extent cx="5943600" cy="33420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52.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61" w:name="__RefHeading___Toc8264_4193108665"/>
      <w:bookmarkEnd w:id="61"/>
      <w:r>
        <w:rPr/>
        <w:t>16  Deploying</w:t>
      </w:r>
    </w:p>
    <w:p>
      <w:pPr>
        <w:pStyle w:val="Normal"/>
        <w:rPr/>
      </w:pPr>
      <w:r>
        <w:rPr/>
        <w:t>An application can reach the plant floor in three ways.</w:t>
      </w:r>
    </w:p>
    <w:p>
      <w:pPr>
        <w:pStyle w:val="Caption"/>
        <w:keepNext w:val="true"/>
        <w:rPr/>
      </w:pPr>
      <w:r>
        <w:rPr/>
        <w:t>Table 50.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62" w:name="__RefHeading___Toc8266_4193108665"/>
      <w:bookmarkEnd w:id="62"/>
      <w:r>
        <w:rPr/>
        <w:t>16.1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53. The Publish dialog</w:t>
      </w:r>
      <w:r>
        <w:br w:type="page"/>
      </w:r>
    </w:p>
    <w:p>
      <w:pPr>
        <w:pStyle w:val="Heading2"/>
        <w:rPr/>
      </w:pPr>
      <w:bookmarkStart w:id="63" w:name="__RefHeading___Toc8268_4193108665"/>
      <w:bookmarkEnd w:id="63"/>
      <w:r>
        <w:rPr/>
        <w:t>16.2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54. The Append HMI Desktop launcher with LiquidWeighHMI selected</w:t>
      </w:r>
    </w:p>
    <w:p>
      <w:pPr>
        <w:pStyle w:val="Heading2"/>
        <w:rPr/>
      </w:pPr>
      <w:bookmarkStart w:id="64" w:name="__RefHeading___Toc8270_4193108665"/>
      <w:bookmarkEnd w:id="64"/>
      <w:r>
        <w:rPr/>
        <w:t>16.3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55.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56. LiquidWeighHMI in a web browser, with the view menu open</w:t>
      </w:r>
    </w:p>
    <w:p>
      <w:pPr>
        <w:pStyle w:val="Heading1"/>
        <w:rPr/>
      </w:pPr>
      <w:bookmarkStart w:id="65" w:name="__RefHeading___Toc8272_4193108665"/>
      <w:bookmarkEnd w:id="65"/>
      <w:r>
        <w:rPr/>
        <w:t>17  Tips and troubleshooting</w:t>
      </w:r>
    </w:p>
    <w:p>
      <w:pPr>
        <w:pStyle w:val="Caption"/>
        <w:keepNext w:val="true"/>
        <w:rPr/>
      </w:pPr>
      <w:r>
        <w:rPr/>
        <w:t>Table 51.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6" w:name="__RefHeading___Toc8274_4193108665"/>
      <w:bookmarkEnd w:id="6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52.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9"/>
      <w:footerReference w:type="default" r:id="rId60"/>
      <w:footerReference w:type="first" r:id="rId61"/>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91</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Relationship Id="rId6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91</Pages>
  <Words>17379</Words>
  <Characters>83527</Characters>
  <CharactersWithSpaces>99505</CharactersWithSpaces>
  <Paragraphs>1629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2026-10-19T07:30:48Z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