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ghanacarspecs-progress-report"/>
    <w:p>
      <w:pPr>
        <w:pStyle w:val="Heading1"/>
      </w:pPr>
      <w:r>
        <w:t xml:space="preserve">GhanaCarSpecs Progress Report</w:t>
      </w:r>
    </w:p>
    <w:bookmarkStart w:id="21" w:name="phase-1-3-mvp-development-summary"/>
    <w:p>
      <w:pPr>
        <w:pStyle w:val="Heading2"/>
      </w:pPr>
      <w:r>
        <w:t xml:space="preserve">Phase 1-3 MVP Development Summary</w:t>
      </w:r>
    </w:p>
    <w:bookmarkStart w:id="20" w:name="project-overview"/>
    <w:p>
      <w:pPr>
        <w:pStyle w:val="Heading3"/>
      </w:pPr>
      <w:r>
        <w:t xml:space="preserve">Project Overview</w:t>
      </w:r>
    </w:p>
    <w:p>
      <w:pPr>
        <w:pStyle w:val="FirstParagraph"/>
      </w:pPr>
      <w:r>
        <w:t xml:space="preserve">GhanaCarSpecs.com is being developed as a vehicle history and vehicle specification lookup platform for Ghana. The current development focus is the creation of a working local MVP capable of VIN lookup, plate number lookup, vehicle specification retrieval, vehicle history/event timeline tracking, CSV-based data ingestion, and external VIN decoding fallback.</w:t>
      </w:r>
    </w:p>
    <w:p>
      <w:pPr>
        <w:pStyle w:val="BodyText"/>
      </w:pPr>
      <w:r>
        <w:t xml:space="preserve">The system is currently designed as a local-first architecture emphasizing simplicity, modularity, and iterative development.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4" w:name="current-system-status"/>
    <w:p>
      <w:pPr>
        <w:pStyle w:val="Heading1"/>
      </w:pPr>
      <w:r>
        <w:t xml:space="preserve">Current System Status</w:t>
      </w:r>
    </w:p>
    <w:bookmarkStart w:id="23" w:name="development-status"/>
    <w:p>
      <w:pPr>
        <w:pStyle w:val="Heading2"/>
      </w:pPr>
      <w:r>
        <w:t xml:space="preserve">Development Status</w:t>
      </w:r>
    </w:p>
    <w:p>
      <w:pPr>
        <w:pStyle w:val="FirstParagraph"/>
      </w:pPr>
      <w:r>
        <w:t xml:space="preserve">Current Status:</w:t>
      </w:r>
      <w:r>
        <w:t xml:space="preserve"> </w:t>
      </w:r>
      <w:r>
        <w:rPr>
          <w:b/>
          <w:bCs/>
        </w:rPr>
        <w:t xml:space="preserve">Functional Local MVP</w:t>
      </w:r>
    </w:p>
    <w:p>
      <w:pPr>
        <w:pStyle w:val="BodyText"/>
      </w:pPr>
      <w:r>
        <w:t xml:space="preserve">The application successfully runs locally using:</w:t>
      </w:r>
    </w:p>
    <w:p>
      <w:pPr>
        <w:pStyle w:val="Compact"/>
        <w:numPr>
          <w:ilvl w:val="0"/>
          <w:numId w:val="1001"/>
        </w:numPr>
      </w:pPr>
      <w:r>
        <w:t xml:space="preserve">Next.js 15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Prisma ORM</w:t>
      </w:r>
    </w:p>
    <w:p>
      <w:pPr>
        <w:pStyle w:val="Compact"/>
        <w:numPr>
          <w:ilvl w:val="0"/>
          <w:numId w:val="1001"/>
        </w:numPr>
      </w:pPr>
      <w:r>
        <w:t xml:space="preserve">SQLite</w:t>
      </w:r>
    </w:p>
    <w:p>
      <w:pPr>
        <w:pStyle w:val="Compact"/>
        <w:numPr>
          <w:ilvl w:val="0"/>
          <w:numId w:val="1001"/>
        </w:numPr>
      </w:pPr>
      <w:r>
        <w:t xml:space="preserve">Turbopack development server</w:t>
      </w:r>
    </w:p>
    <w:p>
      <w:pPr>
        <w:pStyle w:val="FirstParagraph"/>
      </w:pPr>
      <w:r>
        <w:t xml:space="preserve">The platform currently supports:</w:t>
      </w:r>
    </w:p>
    <w:p>
      <w:pPr>
        <w:pStyle w:val="Compact"/>
        <w:numPr>
          <w:ilvl w:val="0"/>
          <w:numId w:val="1002"/>
        </w:numPr>
      </w:pPr>
      <w:r>
        <w:t xml:space="preserve">Local database lookups</w:t>
      </w:r>
    </w:p>
    <w:p>
      <w:pPr>
        <w:pStyle w:val="Compact"/>
        <w:numPr>
          <w:ilvl w:val="0"/>
          <w:numId w:val="1002"/>
        </w:numPr>
      </w:pPr>
      <w:r>
        <w:t xml:space="preserve">External VIN decoding</w:t>
      </w:r>
    </w:p>
    <w:p>
      <w:pPr>
        <w:pStyle w:val="Compact"/>
        <w:numPr>
          <w:ilvl w:val="0"/>
          <w:numId w:val="1002"/>
        </w:numPr>
      </w:pPr>
      <w:r>
        <w:t xml:space="preserve">Event timeline rendering</w:t>
      </w:r>
    </w:p>
    <w:p>
      <w:pPr>
        <w:pStyle w:val="Compact"/>
        <w:numPr>
          <w:ilvl w:val="0"/>
          <w:numId w:val="1002"/>
        </w:numPr>
      </w:pPr>
      <w:r>
        <w:t xml:space="preserve">CSV ingestion pipeline</w:t>
      </w:r>
    </w:p>
    <w:p>
      <w:pPr>
        <w:pStyle w:val="Compact"/>
        <w:numPr>
          <w:ilvl w:val="0"/>
          <w:numId w:val="1002"/>
        </w:numPr>
      </w:pPr>
      <w:r>
        <w:t xml:space="preserve">Admin ingestion interface</w:t>
      </w:r>
    </w:p>
    <w:p>
      <w:pPr>
        <w:pStyle w:val="Compact"/>
        <w:numPr>
          <w:ilvl w:val="0"/>
          <w:numId w:val="1002"/>
        </w:numPr>
      </w:pPr>
      <w:r>
        <w:t xml:space="preserve">API-based lookup architecture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phase-1-local-mvp-foundation"/>
    <w:p>
      <w:pPr>
        <w:pStyle w:val="Heading1"/>
      </w:pPr>
      <w:r>
        <w:t xml:space="preserve">Phase 1 — Local MVP Foundation</w:t>
      </w:r>
    </w:p>
    <w:bookmarkStart w:id="30" w:name="completed-features"/>
    <w:p>
      <w:pPr>
        <w:pStyle w:val="Heading2"/>
      </w:pPr>
      <w:r>
        <w:t xml:space="preserve">Completed Features</w:t>
      </w:r>
    </w:p>
    <w:bookmarkStart w:id="25" w:name="frontend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Implemented:</w:t>
      </w:r>
    </w:p>
    <w:p>
      <w:pPr>
        <w:pStyle w:val="Compact"/>
        <w:numPr>
          <w:ilvl w:val="0"/>
          <w:numId w:val="1003"/>
        </w:numPr>
      </w:pPr>
      <w:r>
        <w:t xml:space="preserve">Public homepage</w:t>
      </w:r>
    </w:p>
    <w:p>
      <w:pPr>
        <w:pStyle w:val="Compact"/>
        <w:numPr>
          <w:ilvl w:val="0"/>
          <w:numId w:val="1003"/>
        </w:numPr>
      </w:pPr>
      <w:r>
        <w:t xml:space="preserve">VIN/plate lookup form</w:t>
      </w:r>
    </w:p>
    <w:p>
      <w:pPr>
        <w:pStyle w:val="Compact"/>
        <w:numPr>
          <w:ilvl w:val="0"/>
          <w:numId w:val="1003"/>
        </w:numPr>
      </w:pPr>
      <w:r>
        <w:t xml:space="preserve">Vehicle report page</w:t>
      </w:r>
    </w:p>
    <w:p>
      <w:pPr>
        <w:pStyle w:val="Compact"/>
        <w:numPr>
          <w:ilvl w:val="0"/>
          <w:numId w:val="1003"/>
        </w:numPr>
      </w:pPr>
      <w:r>
        <w:t xml:space="preserve">Event timeline display</w:t>
      </w:r>
    </w:p>
    <w:p>
      <w:pPr>
        <w:pStyle w:val="Compact"/>
        <w:numPr>
          <w:ilvl w:val="0"/>
          <w:numId w:val="1003"/>
        </w:numPr>
      </w:pPr>
      <w:r>
        <w:t xml:space="preserve">“No record found”</w:t>
      </w:r>
      <w:r>
        <w:t xml:space="preserve"> </w:t>
      </w:r>
      <w:r>
        <w:t xml:space="preserve">handling</w:t>
      </w:r>
    </w:p>
    <w:p>
      <w:pPr>
        <w:pStyle w:val="Compact"/>
        <w:numPr>
          <w:ilvl w:val="0"/>
          <w:numId w:val="1003"/>
        </w:numPr>
      </w:pPr>
      <w:r>
        <w:t xml:space="preserve">Responsive report layout</w:t>
      </w:r>
    </w:p>
    <w:bookmarkEnd w:id="25"/>
    <w:bookmarkStart w:id="26" w:name="backend"/>
    <w:p>
      <w:pPr>
        <w:pStyle w:val="Heading3"/>
      </w:pPr>
      <w:r>
        <w:t xml:space="preserve">Backend</w:t>
      </w:r>
    </w:p>
    <w:p>
      <w:pPr>
        <w:pStyle w:val="FirstParagraph"/>
      </w:pPr>
      <w:r>
        <w:t xml:space="preserve">Implemented:</w:t>
      </w:r>
    </w:p>
    <w:p>
      <w:pPr>
        <w:pStyle w:val="Compact"/>
        <w:numPr>
          <w:ilvl w:val="0"/>
          <w:numId w:val="1004"/>
        </w:numPr>
      </w:pPr>
      <w:r>
        <w:t xml:space="preserve">Lookup API endpoint</w:t>
      </w:r>
    </w:p>
    <w:p>
      <w:pPr>
        <w:pStyle w:val="Compact"/>
        <w:numPr>
          <w:ilvl w:val="0"/>
          <w:numId w:val="1004"/>
        </w:numPr>
      </w:pPr>
      <w:r>
        <w:t xml:space="preserve">Vehicle retrieval logic</w:t>
      </w:r>
    </w:p>
    <w:p>
      <w:pPr>
        <w:pStyle w:val="Compact"/>
        <w:numPr>
          <w:ilvl w:val="0"/>
          <w:numId w:val="1004"/>
        </w:numPr>
      </w:pPr>
      <w:r>
        <w:t xml:space="preserve">Event retrieval logic</w:t>
      </w:r>
    </w:p>
    <w:p>
      <w:pPr>
        <w:pStyle w:val="Compact"/>
        <w:numPr>
          <w:ilvl w:val="0"/>
          <w:numId w:val="1004"/>
        </w:numPr>
      </w:pPr>
      <w:r>
        <w:t xml:space="preserve">Local database integration</w:t>
      </w:r>
    </w:p>
    <w:bookmarkEnd w:id="26"/>
    <w:bookmarkStart w:id="27" w:name="database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Implemented using Prisma + SQLite:</w:t>
      </w:r>
    </w:p>
    <w:p>
      <w:pPr>
        <w:pStyle w:val="Compact"/>
        <w:numPr>
          <w:ilvl w:val="0"/>
          <w:numId w:val="1005"/>
        </w:numPr>
      </w:pPr>
      <w:r>
        <w:t xml:space="preserve">Vehicle model</w:t>
      </w:r>
    </w:p>
    <w:p>
      <w:pPr>
        <w:pStyle w:val="Compact"/>
        <w:numPr>
          <w:ilvl w:val="0"/>
          <w:numId w:val="1005"/>
        </w:numPr>
      </w:pPr>
      <w:r>
        <w:t xml:space="preserve">VehicleEvent model</w:t>
      </w:r>
    </w:p>
    <w:p>
      <w:pPr>
        <w:pStyle w:val="Compact"/>
        <w:numPr>
          <w:ilvl w:val="0"/>
          <w:numId w:val="1005"/>
        </w:numPr>
      </w:pPr>
      <w:r>
        <w:t xml:space="preserve">Seed data generation</w:t>
      </w:r>
    </w:p>
    <w:p>
      <w:pPr>
        <w:pStyle w:val="Compact"/>
        <w:numPr>
          <w:ilvl w:val="0"/>
          <w:numId w:val="1005"/>
        </w:numPr>
      </w:pPr>
      <w:r>
        <w:t xml:space="preserve">Local development database</w:t>
      </w:r>
    </w:p>
    <w:bookmarkEnd w:id="27"/>
    <w:bookmarkStart w:id="28" w:name="seeded-vehicle-records"/>
    <w:p>
      <w:pPr>
        <w:pStyle w:val="Heading3"/>
      </w:pPr>
      <w:r>
        <w:t xml:space="preserve">Seeded Vehicle Records</w:t>
      </w:r>
    </w:p>
    <w:p>
      <w:pPr>
        <w:pStyle w:val="FirstParagraph"/>
      </w:pPr>
      <w:r>
        <w:t xml:space="preserve">Initial sample records were created for:</w:t>
      </w:r>
    </w:p>
    <w:p>
      <w:pPr>
        <w:pStyle w:val="Compact"/>
        <w:numPr>
          <w:ilvl w:val="0"/>
          <w:numId w:val="1006"/>
        </w:numPr>
      </w:pPr>
      <w:r>
        <w:t xml:space="preserve">Toyota</w:t>
      </w:r>
    </w:p>
    <w:p>
      <w:pPr>
        <w:pStyle w:val="Compact"/>
        <w:numPr>
          <w:ilvl w:val="0"/>
          <w:numId w:val="1006"/>
        </w:numPr>
      </w:pPr>
      <w:r>
        <w:t xml:space="preserve">Volkswagen</w:t>
      </w:r>
    </w:p>
    <w:p>
      <w:pPr>
        <w:pStyle w:val="Compact"/>
        <w:numPr>
          <w:ilvl w:val="0"/>
          <w:numId w:val="1006"/>
        </w:numPr>
      </w:pPr>
      <w:r>
        <w:t xml:space="preserve">Honda</w:t>
      </w:r>
    </w:p>
    <w:p>
      <w:pPr>
        <w:pStyle w:val="FirstParagraph"/>
      </w:pPr>
      <w:r>
        <w:t xml:space="preserve">Sample records successfully supported:</w:t>
      </w:r>
    </w:p>
    <w:p>
      <w:pPr>
        <w:pStyle w:val="Compact"/>
        <w:numPr>
          <w:ilvl w:val="0"/>
          <w:numId w:val="1007"/>
        </w:numPr>
      </w:pPr>
      <w:r>
        <w:t xml:space="preserve">VIN lookup</w:t>
      </w:r>
    </w:p>
    <w:p>
      <w:pPr>
        <w:pStyle w:val="Compact"/>
        <w:numPr>
          <w:ilvl w:val="0"/>
          <w:numId w:val="1007"/>
        </w:numPr>
      </w:pPr>
      <w:r>
        <w:t xml:space="preserve">Plate lookup</w:t>
      </w:r>
    </w:p>
    <w:p>
      <w:pPr>
        <w:pStyle w:val="Compact"/>
        <w:numPr>
          <w:ilvl w:val="0"/>
          <w:numId w:val="1007"/>
        </w:numPr>
      </w:pPr>
      <w:r>
        <w:t xml:space="preserve">Event timeline rendering</w:t>
      </w:r>
    </w:p>
    <w:bookmarkEnd w:id="28"/>
    <w:bookmarkStart w:id="29" w:name="validation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Successfully verified: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npm run dev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npm run lint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npm run build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43" w:name="phase-2-external-vin-decode-fallback"/>
    <w:p>
      <w:pPr>
        <w:pStyle w:val="Heading1"/>
      </w:pPr>
      <w:r>
        <w:t xml:space="preserve">Phase 2 — External VIN Decode Fallback</w:t>
      </w:r>
    </w:p>
    <w:bookmarkStart w:id="32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Allow the system to return real vehicle specifications even when the VIN does not exist in the local GhanaCarSpecs database.</w:t>
      </w:r>
    </w:p>
    <w:bookmarkEnd w:id="32"/>
    <w:bookmarkStart w:id="34" w:name="architecture"/>
    <w:p>
      <w:pPr>
        <w:pStyle w:val="Heading2"/>
      </w:pPr>
      <w:r>
        <w:t xml:space="preserve">Architecture</w:t>
      </w:r>
    </w:p>
    <w:bookmarkStart w:id="33" w:name="lookup-flow"/>
    <w:p>
      <w:pPr>
        <w:pStyle w:val="Heading3"/>
      </w:pPr>
      <w:r>
        <w:t xml:space="preserve">Lookup Flow</w:t>
      </w:r>
    </w:p>
    <w:p>
      <w:pPr>
        <w:pStyle w:val="SourceCode"/>
      </w:pPr>
      <w:r>
        <w:rPr>
          <w:rStyle w:val="VerbatimChar"/>
        </w:rPr>
        <w:t xml:space="preserve">User VIN Input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Local GhanaCarSpecs Lookup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If no local record: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External NHTSA VIN Decode</w:t>
      </w:r>
    </w:p>
    <w:bookmarkEnd w:id="33"/>
    <w:bookmarkEnd w:id="34"/>
    <w:bookmarkStart w:id="35" w:name="external-data-provider"/>
    <w:p>
      <w:pPr>
        <w:pStyle w:val="Heading2"/>
      </w:pPr>
      <w:r>
        <w:t xml:space="preserve">External Data Provider</w:t>
      </w:r>
    </w:p>
    <w:p>
      <w:pPr>
        <w:pStyle w:val="FirstParagraph"/>
      </w:pPr>
      <w:r>
        <w:t xml:space="preserve">Integrated:</w:t>
      </w:r>
    </w:p>
    <w:p>
      <w:pPr>
        <w:pStyle w:val="Compact"/>
        <w:numPr>
          <w:ilvl w:val="0"/>
          <w:numId w:val="1009"/>
        </w:numPr>
      </w:pPr>
      <w:r>
        <w:t xml:space="preserve">NHTSA vPIC API</w:t>
      </w:r>
    </w:p>
    <w:p>
      <w:pPr>
        <w:pStyle w:val="FirstParagraph"/>
      </w:pPr>
      <w:r>
        <w:t xml:space="preserve">API usage:</w:t>
      </w:r>
    </w:p>
    <w:p>
      <w:pPr>
        <w:pStyle w:val="Compact"/>
        <w:numPr>
          <w:ilvl w:val="0"/>
          <w:numId w:val="1010"/>
        </w:numPr>
      </w:pPr>
      <w:r>
        <w:t xml:space="preserve">No API key required</w:t>
      </w:r>
    </w:p>
    <w:p>
      <w:pPr>
        <w:pStyle w:val="Compact"/>
        <w:numPr>
          <w:ilvl w:val="0"/>
          <w:numId w:val="1010"/>
        </w:numPr>
      </w:pPr>
      <w:r>
        <w:t xml:space="preserve">Public VIN decoding endpoint</w:t>
      </w:r>
    </w:p>
    <w:bookmarkEnd w:id="35"/>
    <w:bookmarkStart w:id="38" w:name="result-classification"/>
    <w:p>
      <w:pPr>
        <w:pStyle w:val="Heading2"/>
      </w:pPr>
      <w:r>
        <w:t xml:space="preserve">Result Classification</w:t>
      </w:r>
    </w:p>
    <w:p>
      <w:pPr>
        <w:pStyle w:val="FirstParagraph"/>
      </w:pPr>
      <w:r>
        <w:t xml:space="preserve">The platform now distinguishes between:</w:t>
      </w:r>
    </w:p>
    <w:bookmarkStart w:id="36" w:name="local-ghanacarspecs-record"/>
    <w:p>
      <w:pPr>
        <w:pStyle w:val="Heading3"/>
      </w:pPr>
      <w:r>
        <w:t xml:space="preserve">Local GhanaCarSpecs Record</w:t>
      </w:r>
    </w:p>
    <w:p>
      <w:pPr>
        <w:pStyle w:val="FirstParagraph"/>
      </w:pPr>
      <w:r>
        <w:t xml:space="preserve">Represents:</w:t>
      </w:r>
    </w:p>
    <w:p>
      <w:pPr>
        <w:pStyle w:val="Compact"/>
        <w:numPr>
          <w:ilvl w:val="0"/>
          <w:numId w:val="1011"/>
        </w:numPr>
      </w:pPr>
      <w:r>
        <w:t xml:space="preserve">Vehicles stored locally</w:t>
      </w:r>
    </w:p>
    <w:p>
      <w:pPr>
        <w:pStyle w:val="Compact"/>
        <w:numPr>
          <w:ilvl w:val="0"/>
          <w:numId w:val="1011"/>
        </w:numPr>
      </w:pPr>
      <w:r>
        <w:t xml:space="preserve">Ghana-specific events/history</w:t>
      </w:r>
    </w:p>
    <w:p>
      <w:pPr>
        <w:pStyle w:val="Compact"/>
        <w:numPr>
          <w:ilvl w:val="0"/>
          <w:numId w:val="1011"/>
        </w:numPr>
      </w:pPr>
      <w:r>
        <w:t xml:space="preserve">Imported CSV data</w:t>
      </w:r>
    </w:p>
    <w:p>
      <w:pPr>
        <w:pStyle w:val="Compact"/>
        <w:numPr>
          <w:ilvl w:val="0"/>
          <w:numId w:val="1011"/>
        </w:numPr>
      </w:pPr>
      <w:r>
        <w:t xml:space="preserve">Seeded sample data</w:t>
      </w:r>
    </w:p>
    <w:bookmarkEnd w:id="36"/>
    <w:bookmarkStart w:id="37" w:name="external-vin-decoded-record"/>
    <w:p>
      <w:pPr>
        <w:pStyle w:val="Heading3"/>
      </w:pPr>
      <w:r>
        <w:t xml:space="preserve">External VIN Decoded Record</w:t>
      </w:r>
    </w:p>
    <w:p>
      <w:pPr>
        <w:pStyle w:val="FirstParagraph"/>
      </w:pPr>
      <w:r>
        <w:t xml:space="preserve">Represents:</w:t>
      </w:r>
    </w:p>
    <w:p>
      <w:pPr>
        <w:pStyle w:val="Compact"/>
        <w:numPr>
          <w:ilvl w:val="0"/>
          <w:numId w:val="1012"/>
        </w:numPr>
      </w:pPr>
      <w:r>
        <w:t xml:space="preserve">External VIN specification data only</w:t>
      </w:r>
    </w:p>
    <w:p>
      <w:pPr>
        <w:pStyle w:val="Compact"/>
        <w:numPr>
          <w:ilvl w:val="0"/>
          <w:numId w:val="1012"/>
        </w:numPr>
      </w:pPr>
      <w:r>
        <w:t xml:space="preserve">No local event history</w:t>
      </w:r>
    </w:p>
    <w:p>
      <w:pPr>
        <w:pStyle w:val="Compact"/>
        <w:numPr>
          <w:ilvl w:val="0"/>
          <w:numId w:val="1012"/>
        </w:numPr>
      </w:pPr>
      <w:r>
        <w:t xml:space="preserve">No Ghana mileage or service records</w:t>
      </w:r>
    </w:p>
    <w:bookmarkEnd w:id="37"/>
    <w:bookmarkEnd w:id="38"/>
    <w:bookmarkStart w:id="41" w:name="implemented-features"/>
    <w:p>
      <w:pPr>
        <w:pStyle w:val="Heading2"/>
      </w:pPr>
      <w:r>
        <w:t xml:space="preserve">Implemented Features</w:t>
      </w:r>
    </w:p>
    <w:bookmarkStart w:id="39" w:name="external-vin-support"/>
    <w:p>
      <w:pPr>
        <w:pStyle w:val="Heading3"/>
      </w:pPr>
      <w:r>
        <w:t xml:space="preserve">External VIN Support</w:t>
      </w:r>
    </w:p>
    <w:p>
      <w:pPr>
        <w:pStyle w:val="FirstParagraph"/>
      </w:pPr>
      <w:r>
        <w:t xml:space="preserve">Implemented:</w:t>
      </w:r>
    </w:p>
    <w:p>
      <w:pPr>
        <w:pStyle w:val="Compact"/>
        <w:numPr>
          <w:ilvl w:val="0"/>
          <w:numId w:val="1013"/>
        </w:numPr>
      </w:pPr>
      <w:r>
        <w:t xml:space="preserve">VIN validation</w:t>
      </w:r>
    </w:p>
    <w:p>
      <w:pPr>
        <w:pStyle w:val="Compact"/>
        <w:numPr>
          <w:ilvl w:val="0"/>
          <w:numId w:val="1013"/>
        </w:numPr>
      </w:pPr>
      <w:r>
        <w:t xml:space="preserve">17-character VIN detection</w:t>
      </w:r>
    </w:p>
    <w:p>
      <w:pPr>
        <w:pStyle w:val="Compact"/>
        <w:numPr>
          <w:ilvl w:val="0"/>
          <w:numId w:val="1013"/>
        </w:numPr>
      </w:pPr>
      <w:r>
        <w:t xml:space="preserve">External fallback decoding</w:t>
      </w:r>
    </w:p>
    <w:p>
      <w:pPr>
        <w:pStyle w:val="Compact"/>
        <w:numPr>
          <w:ilvl w:val="0"/>
          <w:numId w:val="1013"/>
        </w:numPr>
      </w:pPr>
      <w:r>
        <w:t xml:space="preserve">API timeout handling</w:t>
      </w:r>
    </w:p>
    <w:p>
      <w:pPr>
        <w:pStyle w:val="Compact"/>
        <w:numPr>
          <w:ilvl w:val="0"/>
          <w:numId w:val="1013"/>
        </w:numPr>
      </w:pPr>
      <w:r>
        <w:t xml:space="preserve">Error messaging</w:t>
      </w:r>
    </w:p>
    <w:p>
      <w:pPr>
        <w:pStyle w:val="Compact"/>
        <w:numPr>
          <w:ilvl w:val="0"/>
          <w:numId w:val="1013"/>
        </w:numPr>
      </w:pPr>
      <w:r>
        <w:t xml:space="preserve">Invalid VIN handling</w:t>
      </w:r>
    </w:p>
    <w:bookmarkEnd w:id="39"/>
    <w:bookmarkStart w:id="40" w:name="ui-enhancements"/>
    <w:p>
      <w:pPr>
        <w:pStyle w:val="Heading3"/>
      </w:pPr>
      <w:r>
        <w:t xml:space="preserve">UI Enhancements</w:t>
      </w:r>
    </w:p>
    <w:p>
      <w:pPr>
        <w:pStyle w:val="FirstParagraph"/>
      </w:pPr>
      <w:r>
        <w:t xml:space="preserve">Implemented:</w:t>
      </w:r>
    </w:p>
    <w:p>
      <w:pPr>
        <w:pStyle w:val="Compact"/>
        <w:numPr>
          <w:ilvl w:val="0"/>
          <w:numId w:val="1014"/>
        </w:numPr>
      </w:pPr>
      <w:r>
        <w:t xml:space="preserve">Source banners</w:t>
      </w:r>
    </w:p>
    <w:p>
      <w:pPr>
        <w:pStyle w:val="Compact"/>
        <w:numPr>
          <w:ilvl w:val="0"/>
          <w:numId w:val="1014"/>
        </w:numPr>
      </w:pPr>
      <w:r>
        <w:t xml:space="preserve">External data labeling</w:t>
      </w:r>
    </w:p>
    <w:p>
      <w:pPr>
        <w:pStyle w:val="Compact"/>
        <w:numPr>
          <w:ilvl w:val="0"/>
          <w:numId w:val="1014"/>
        </w:numPr>
      </w:pPr>
      <w:r>
        <w:t xml:space="preserve">Dedicated decoded report page</w:t>
      </w:r>
    </w:p>
    <w:p>
      <w:pPr>
        <w:pStyle w:val="Compact"/>
        <w:numPr>
          <w:ilvl w:val="0"/>
          <w:numId w:val="1014"/>
        </w:numPr>
      </w:pPr>
      <w:r>
        <w:t xml:space="preserve">Local vs external record differentiation</w:t>
      </w:r>
    </w:p>
    <w:bookmarkEnd w:id="40"/>
    <w:bookmarkEnd w:id="41"/>
    <w:bookmarkStart w:id="42" w:name="example-successful-external-decode"/>
    <w:p>
      <w:pPr>
        <w:pStyle w:val="Heading2"/>
      </w:pPr>
      <w:r>
        <w:t xml:space="preserve">Example Successful External Decode</w:t>
      </w:r>
    </w:p>
    <w:p>
      <w:pPr>
        <w:pStyle w:val="FirstParagraph"/>
      </w:pPr>
      <w:r>
        <w:t xml:space="preserve">Test VIN:</w:t>
      </w:r>
    </w:p>
    <w:p>
      <w:pPr>
        <w:pStyle w:val="SourceCode"/>
      </w:pPr>
      <w:r>
        <w:rPr>
          <w:rStyle w:val="VerbatimChar"/>
        </w:rPr>
        <w:t xml:space="preserve">1HGCM82633A004352</w:t>
      </w:r>
    </w:p>
    <w:p>
      <w:pPr>
        <w:pStyle w:val="FirstParagraph"/>
      </w:pPr>
      <w:r>
        <w:t xml:space="preserve">Returned:</w:t>
      </w:r>
    </w:p>
    <w:p>
      <w:pPr>
        <w:pStyle w:val="Compact"/>
        <w:numPr>
          <w:ilvl w:val="0"/>
          <w:numId w:val="1015"/>
        </w:numPr>
      </w:pPr>
      <w:r>
        <w:t xml:space="preserve">2003 Honda Accord EX-V6</w:t>
      </w:r>
    </w:p>
    <w:p>
      <w:pPr>
        <w:pStyle w:val="Compact"/>
        <w:numPr>
          <w:ilvl w:val="0"/>
          <w:numId w:val="1015"/>
        </w:numPr>
      </w:pPr>
      <w:r>
        <w:t xml:space="preserve">Engine details</w:t>
      </w:r>
    </w:p>
    <w:p>
      <w:pPr>
        <w:pStyle w:val="Compact"/>
        <w:numPr>
          <w:ilvl w:val="0"/>
          <w:numId w:val="1015"/>
        </w:numPr>
      </w:pPr>
      <w:r>
        <w:t xml:space="preserve">Manufacturer details</w:t>
      </w:r>
    </w:p>
    <w:p>
      <w:pPr>
        <w:pStyle w:val="Compact"/>
        <w:numPr>
          <w:ilvl w:val="0"/>
          <w:numId w:val="1015"/>
        </w:numPr>
      </w:pPr>
      <w:r>
        <w:t xml:space="preserve">Plant location</w:t>
      </w:r>
    </w:p>
    <w:p>
      <w:pPr>
        <w:pStyle w:val="Compact"/>
        <w:numPr>
          <w:ilvl w:val="0"/>
          <w:numId w:val="1015"/>
        </w:numPr>
      </w:pPr>
      <w:r>
        <w:t xml:space="preserve">Transmission information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4" w:name="phase-3-csv-ingestion-pipeline"/>
    <w:p>
      <w:pPr>
        <w:pStyle w:val="Heading1"/>
      </w:pPr>
      <w:r>
        <w:t xml:space="preserve">Phase 3 — CSV Ingestion Pipeline</w:t>
      </w:r>
    </w:p>
    <w:bookmarkStart w:id="44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Allow GhanaCarSpecs to ingest local vehicle records and event history from CSV uploads.</w:t>
      </w:r>
    </w:p>
    <w:p>
      <w:pPr>
        <w:pStyle w:val="BodyText"/>
      </w:pPr>
      <w:r>
        <w:t xml:space="preserve">This phase establishes the foundation for importer uploads, dealer uploads, garage/service records, insurance records, and future Ghana-specific data partnerships.</w:t>
      </w:r>
    </w:p>
    <w:bookmarkEnd w:id="44"/>
    <w:bookmarkStart w:id="47" w:name="implemented-components"/>
    <w:p>
      <w:pPr>
        <w:pStyle w:val="Heading2"/>
      </w:pPr>
      <w:r>
        <w:t xml:space="preserve">Implemented Components</w:t>
      </w:r>
    </w:p>
    <w:bookmarkStart w:id="45" w:name="admin-upload-interface"/>
    <w:p>
      <w:pPr>
        <w:pStyle w:val="Heading3"/>
      </w:pPr>
      <w:r>
        <w:t xml:space="preserve">Admin Upload Interface</w:t>
      </w:r>
    </w:p>
    <w:p>
      <w:pPr>
        <w:pStyle w:val="FirstParagraph"/>
      </w:pPr>
      <w:r>
        <w:t xml:space="preserve">New page:</w:t>
      </w:r>
    </w:p>
    <w:p>
      <w:pPr>
        <w:pStyle w:val="SourceCode"/>
      </w:pPr>
      <w:r>
        <w:rPr>
          <w:rStyle w:val="VerbatimChar"/>
        </w:rPr>
        <w:t xml:space="preserve">/admin/ingest</w:t>
      </w:r>
    </w:p>
    <w:bookmarkEnd w:id="45"/>
    <w:bookmarkStart w:id="46" w:name="csv-upload-flow"/>
    <w:p>
      <w:pPr>
        <w:pStyle w:val="Heading3"/>
      </w:pPr>
      <w:r>
        <w:t xml:space="preserve">CSV Upload Flow</w:t>
      </w:r>
    </w:p>
    <w:p>
      <w:pPr>
        <w:pStyle w:val="FirstParagraph"/>
      </w:pPr>
      <w:r>
        <w:t xml:space="preserve">Implemented:</w:t>
      </w:r>
    </w:p>
    <w:p>
      <w:pPr>
        <w:pStyle w:val="Compact"/>
        <w:numPr>
          <w:ilvl w:val="0"/>
          <w:numId w:val="1016"/>
        </w:numPr>
      </w:pPr>
      <w:r>
        <w:t xml:space="preserve">CSV upload form</w:t>
      </w:r>
    </w:p>
    <w:p>
      <w:pPr>
        <w:pStyle w:val="Compact"/>
        <w:numPr>
          <w:ilvl w:val="0"/>
          <w:numId w:val="1016"/>
        </w:numPr>
      </w:pPr>
      <w:r>
        <w:t xml:space="preserve">CSV parsing</w:t>
      </w:r>
    </w:p>
    <w:p>
      <w:pPr>
        <w:pStyle w:val="Compact"/>
        <w:numPr>
          <w:ilvl w:val="0"/>
          <w:numId w:val="1016"/>
        </w:numPr>
      </w:pPr>
      <w:r>
        <w:t xml:space="preserve">Validation layer</w:t>
      </w:r>
    </w:p>
    <w:p>
      <w:pPr>
        <w:pStyle w:val="Compact"/>
        <w:numPr>
          <w:ilvl w:val="0"/>
          <w:numId w:val="1016"/>
        </w:numPr>
      </w:pPr>
      <w:r>
        <w:t xml:space="preserve">Database insertion logic</w:t>
      </w:r>
    </w:p>
    <w:p>
      <w:pPr>
        <w:pStyle w:val="Compact"/>
        <w:numPr>
          <w:ilvl w:val="0"/>
          <w:numId w:val="1016"/>
        </w:numPr>
      </w:pPr>
      <w:r>
        <w:t xml:space="preserve">Upsert behavior for vehicles</w:t>
      </w:r>
    </w:p>
    <w:p>
      <w:pPr>
        <w:pStyle w:val="Compact"/>
        <w:numPr>
          <w:ilvl w:val="0"/>
          <w:numId w:val="1016"/>
        </w:numPr>
      </w:pPr>
      <w:r>
        <w:t xml:space="preserve">VehicleEvent insertion</w:t>
      </w:r>
    </w:p>
    <w:bookmarkEnd w:id="46"/>
    <w:bookmarkEnd w:id="47"/>
    <w:bookmarkStart w:id="48" w:name="csv-structure"/>
    <w:p>
      <w:pPr>
        <w:pStyle w:val="Heading2"/>
      </w:pPr>
      <w:r>
        <w:t xml:space="preserve">CSV Structure</w:t>
      </w:r>
    </w:p>
    <w:p>
      <w:pPr>
        <w:pStyle w:val="FirstParagraph"/>
      </w:pPr>
      <w:r>
        <w:t xml:space="preserve">Supported CSV columns:</w:t>
      </w:r>
    </w:p>
    <w:p>
      <w:pPr>
        <w:pStyle w:val="SourceCode"/>
      </w:pPr>
      <w:r>
        <w:rPr>
          <w:rStyle w:val="VerbatimChar"/>
        </w:rPr>
        <w:t xml:space="preserve">vin,plateNumber,make,model,year,eventType,eventDate,mileage,sourceSystem,description</w:t>
      </w:r>
    </w:p>
    <w:bookmarkEnd w:id="48"/>
    <w:bookmarkStart w:id="49" w:name="validation-features"/>
    <w:p>
      <w:pPr>
        <w:pStyle w:val="Heading2"/>
      </w:pPr>
      <w:r>
        <w:t xml:space="preserve">Validation Features</w:t>
      </w:r>
    </w:p>
    <w:p>
      <w:pPr>
        <w:pStyle w:val="FirstParagraph"/>
      </w:pPr>
      <w:r>
        <w:t xml:space="preserve">Implemented:</w:t>
      </w:r>
    </w:p>
    <w:p>
      <w:pPr>
        <w:pStyle w:val="Compact"/>
        <w:numPr>
          <w:ilvl w:val="0"/>
          <w:numId w:val="1017"/>
        </w:numPr>
      </w:pPr>
      <w:r>
        <w:t xml:space="preserve">Required field validation</w:t>
      </w:r>
    </w:p>
    <w:p>
      <w:pPr>
        <w:pStyle w:val="Compact"/>
        <w:numPr>
          <w:ilvl w:val="0"/>
          <w:numId w:val="1017"/>
        </w:numPr>
      </w:pPr>
      <w:r>
        <w:t xml:space="preserve">Duplicate VIN conflict detection</w:t>
      </w:r>
    </w:p>
    <w:p>
      <w:pPr>
        <w:pStyle w:val="Compact"/>
        <w:numPr>
          <w:ilvl w:val="0"/>
          <w:numId w:val="1017"/>
        </w:numPr>
      </w:pPr>
      <w:r>
        <w:t xml:space="preserve">Row-level error reporting</w:t>
      </w:r>
    </w:p>
    <w:p>
      <w:pPr>
        <w:pStyle w:val="Compact"/>
        <w:numPr>
          <w:ilvl w:val="0"/>
          <w:numId w:val="1017"/>
        </w:numPr>
      </w:pPr>
      <w:r>
        <w:t xml:space="preserve">Safe ingestion behavior</w:t>
      </w:r>
    </w:p>
    <w:bookmarkEnd w:id="49"/>
    <w:bookmarkStart w:id="53" w:name="successful-ingestion-test"/>
    <w:p>
      <w:pPr>
        <w:pStyle w:val="Heading2"/>
      </w:pPr>
      <w:r>
        <w:t xml:space="preserve">Successful Ingestion Test</w:t>
      </w:r>
    </w:p>
    <w:bookmarkStart w:id="50" w:name="uploaded-csv"/>
    <w:p>
      <w:pPr>
        <w:pStyle w:val="Heading3"/>
      </w:pPr>
      <w:r>
        <w:t xml:space="preserve">Uploaded CSV</w:t>
      </w:r>
    </w:p>
    <w:p>
      <w:pPr>
        <w:pStyle w:val="FirstParagraph"/>
      </w:pPr>
      <w:r>
        <w:t xml:space="preserve">Imported:</w:t>
      </w:r>
    </w:p>
    <w:p>
      <w:pPr>
        <w:pStyle w:val="Compact"/>
        <w:numPr>
          <w:ilvl w:val="0"/>
          <w:numId w:val="1018"/>
        </w:numPr>
      </w:pPr>
      <w:r>
        <w:t xml:space="preserve">1 vehicle</w:t>
      </w:r>
    </w:p>
    <w:p>
      <w:pPr>
        <w:pStyle w:val="Compact"/>
        <w:numPr>
          <w:ilvl w:val="0"/>
          <w:numId w:val="1018"/>
        </w:numPr>
      </w:pPr>
      <w:r>
        <w:t xml:space="preserve">2 vehicle events</w:t>
      </w:r>
    </w:p>
    <w:bookmarkEnd w:id="50"/>
    <w:bookmarkStart w:id="51" w:name="result"/>
    <w:p>
      <w:pPr>
        <w:pStyle w:val="Heading3"/>
      </w:pPr>
      <w:r>
        <w:t xml:space="preserve">Result</w:t>
      </w:r>
    </w:p>
    <w:p>
      <w:pPr>
        <w:pStyle w:val="FirstParagraph"/>
      </w:pPr>
      <w:r>
        <w:t xml:space="preserve">Successfully created:</w:t>
      </w:r>
    </w:p>
    <w:p>
      <w:pPr>
        <w:pStyle w:val="Compact"/>
        <w:numPr>
          <w:ilvl w:val="0"/>
          <w:numId w:val="1019"/>
        </w:numPr>
      </w:pPr>
      <w:r>
        <w:t xml:space="preserve">Local GhanaCarSpecs record</w:t>
      </w:r>
    </w:p>
    <w:p>
      <w:pPr>
        <w:pStyle w:val="Compact"/>
        <w:numPr>
          <w:ilvl w:val="0"/>
          <w:numId w:val="1019"/>
        </w:numPr>
      </w:pPr>
      <w:r>
        <w:t xml:space="preserve">Event timeline</w:t>
      </w:r>
    </w:p>
    <w:p>
      <w:pPr>
        <w:pStyle w:val="Compact"/>
        <w:numPr>
          <w:ilvl w:val="0"/>
          <w:numId w:val="1019"/>
        </w:numPr>
      </w:pPr>
      <w:r>
        <w:t xml:space="preserve">Lookup support by VIN and plate</w:t>
      </w:r>
    </w:p>
    <w:bookmarkEnd w:id="51"/>
    <w:bookmarkStart w:id="52" w:name="verification-output"/>
    <w:p>
      <w:pPr>
        <w:pStyle w:val="Heading3"/>
      </w:pPr>
      <w:r>
        <w:t xml:space="preserve">Verification Output</w:t>
      </w:r>
    </w:p>
    <w:p>
      <w:pPr>
        <w:pStyle w:val="SourceCode"/>
      </w:pPr>
      <w:r>
        <w:rPr>
          <w:rStyle w:val="VerbatimChar"/>
        </w:rPr>
        <w:t xml:space="preserve">Vehicles created: 1</w:t>
      </w:r>
      <w:r>
        <w:br/>
      </w:r>
      <w:r>
        <w:rPr>
          <w:rStyle w:val="VerbatimChar"/>
        </w:rPr>
        <w:t xml:space="preserve">Events inserted: 2</w:t>
      </w:r>
      <w:r>
        <w:br/>
      </w:r>
      <w:r>
        <w:rPr>
          <w:rStyle w:val="VerbatimChar"/>
        </w:rPr>
        <w:t xml:space="preserve">Rows processed: 2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5" w:name="chassis-number-consideration"/>
    <w:p>
      <w:pPr>
        <w:pStyle w:val="Heading1"/>
      </w:pPr>
      <w:r>
        <w:t xml:space="preserve">Chassis Number Consideration</w:t>
      </w:r>
    </w:p>
    <w:p>
      <w:pPr>
        <w:pStyle w:val="FirstParagraph"/>
      </w:pPr>
      <w:r>
        <w:t xml:space="preserve">Ghana uses chassis numbers heavily, especially for imported vehicles, auction records, mechanical inspections, and ownership-related documentation. This should become an important future capability.</w:t>
      </w:r>
    </w:p>
    <w:p>
      <w:pPr>
        <w:pStyle w:val="BodyText"/>
      </w:pPr>
      <w:r>
        <w:t xml:space="preserve">Future schema and lookup logic should support:</w:t>
      </w:r>
    </w:p>
    <w:p>
      <w:pPr>
        <w:pStyle w:val="Compact"/>
        <w:numPr>
          <w:ilvl w:val="0"/>
          <w:numId w:val="1020"/>
        </w:numPr>
      </w:pPr>
      <w:r>
        <w:t xml:space="preserve">VIN</w:t>
      </w:r>
    </w:p>
    <w:p>
      <w:pPr>
        <w:pStyle w:val="Compact"/>
        <w:numPr>
          <w:ilvl w:val="0"/>
          <w:numId w:val="1020"/>
        </w:numPr>
      </w:pPr>
      <w:r>
        <w:t xml:space="preserve">Plate number</w:t>
      </w:r>
    </w:p>
    <w:p>
      <w:pPr>
        <w:pStyle w:val="Compact"/>
        <w:numPr>
          <w:ilvl w:val="0"/>
          <w:numId w:val="1020"/>
        </w:numPr>
      </w:pPr>
      <w:r>
        <w:t xml:space="preserve">Chassis number</w:t>
      </w:r>
    </w:p>
    <w:p>
      <w:pPr>
        <w:pStyle w:val="FirstParagraph"/>
      </w:pPr>
      <w:r>
        <w:t xml:space="preserve">This is especially important for Japanese and other imported vehicles where users may reference chassis identifiers rather than standardized 17-character VINs.</w:t>
      </w:r>
    </w:p>
    <w:p>
      <w:pPr>
        <w:pStyle w:val="BodyText"/>
      </w:pPr>
      <w:r>
        <w:t xml:space="preserve">A future model could include:</w:t>
      </w:r>
    </w:p>
    <w:p>
      <w:pPr>
        <w:pStyle w:val="SourceCode"/>
      </w:pPr>
      <w:r>
        <w:rPr>
          <w:rStyle w:val="VerbatimChar"/>
        </w:rPr>
        <w:t xml:space="preserve">Vehicle</w:t>
      </w:r>
      <w:r>
        <w:br/>
      </w:r>
      <w:r>
        <w:rPr>
          <w:rStyle w:val="VerbatimChar"/>
        </w:rPr>
        <w:t xml:space="preserve">- vin</w:t>
      </w:r>
      <w:r>
        <w:br/>
      </w:r>
      <w:r>
        <w:rPr>
          <w:rStyle w:val="VerbatimChar"/>
        </w:rPr>
        <w:t xml:space="preserve">- chassisNumber</w:t>
      </w:r>
      <w:r>
        <w:br/>
      </w:r>
      <w:r>
        <w:rPr>
          <w:rStyle w:val="VerbatimChar"/>
        </w:rPr>
        <w:t xml:space="preserve">- plateNumber</w:t>
      </w:r>
    </w:p>
    <w:p>
      <w:pPr>
        <w:pStyle w:val="FirstParagraph"/>
      </w:pPr>
      <w:r>
        <w:t xml:space="preserve">This should not interrupt the current MVP flow, but it should be added deliberately in a future milestone.</w:t>
      </w:r>
    </w:p>
    <w:p>
      <w:r>
        <w:pict>
          <v:rect style="width:0;height:1.5pt" o:hralign="center" o:hrstd="t" o:hr="t"/>
        </w:pict>
      </w:r>
    </w:p>
    <w:bookmarkEnd w:id="55"/>
    <w:bookmarkStart w:id="60" w:name="current-technical-architecture"/>
    <w:p>
      <w:pPr>
        <w:pStyle w:val="Heading1"/>
      </w:pPr>
      <w:r>
        <w:t xml:space="preserve">Current Technical Architecture</w:t>
      </w:r>
    </w:p>
    <w:bookmarkStart w:id="56" w:name="frontend-1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21"/>
        </w:numPr>
      </w:pPr>
      <w:r>
        <w:t xml:space="preserve">Next.js App Router</w:t>
      </w:r>
    </w:p>
    <w:p>
      <w:pPr>
        <w:pStyle w:val="Compact"/>
        <w:numPr>
          <w:ilvl w:val="0"/>
          <w:numId w:val="1021"/>
        </w:numPr>
      </w:pPr>
      <w:r>
        <w:t xml:space="preserve">TypeScript</w:t>
      </w:r>
    </w:p>
    <w:p>
      <w:pPr>
        <w:pStyle w:val="Compact"/>
        <w:numPr>
          <w:ilvl w:val="0"/>
          <w:numId w:val="1021"/>
        </w:numPr>
      </w:pPr>
      <w:r>
        <w:t xml:space="preserve">Modular React components</w:t>
      </w:r>
    </w:p>
    <w:bookmarkEnd w:id="56"/>
    <w:bookmarkStart w:id="57" w:name="backend-1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22"/>
        </w:numPr>
      </w:pPr>
      <w:r>
        <w:t xml:space="preserve">Next.js API routes</w:t>
      </w:r>
    </w:p>
    <w:p>
      <w:pPr>
        <w:pStyle w:val="Compact"/>
        <w:numPr>
          <w:ilvl w:val="0"/>
          <w:numId w:val="1022"/>
        </w:numPr>
      </w:pPr>
      <w:r>
        <w:t xml:space="preserve">Modular lookup services</w:t>
      </w:r>
    </w:p>
    <w:p>
      <w:pPr>
        <w:pStyle w:val="Compact"/>
        <w:numPr>
          <w:ilvl w:val="0"/>
          <w:numId w:val="1022"/>
        </w:numPr>
      </w:pPr>
      <w:r>
        <w:t xml:space="preserve">CSV ingestion services</w:t>
      </w:r>
    </w:p>
    <w:bookmarkEnd w:id="57"/>
    <w:bookmarkStart w:id="58" w:name="database-1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23"/>
        </w:numPr>
      </w:pPr>
      <w:r>
        <w:t xml:space="preserve">Prisma ORM</w:t>
      </w:r>
    </w:p>
    <w:p>
      <w:pPr>
        <w:pStyle w:val="Compact"/>
        <w:numPr>
          <w:ilvl w:val="0"/>
          <w:numId w:val="1023"/>
        </w:numPr>
      </w:pPr>
      <w:r>
        <w:t xml:space="preserve">SQLite local database</w:t>
      </w:r>
    </w:p>
    <w:bookmarkEnd w:id="58"/>
    <w:bookmarkStart w:id="59" w:name="current-core-modules"/>
    <w:p>
      <w:pPr>
        <w:pStyle w:val="Heading2"/>
      </w:pPr>
      <w:r>
        <w:t xml:space="preserve">Current Core Modules</w:t>
      </w:r>
    </w:p>
    <w:p>
      <w:pPr>
        <w:pStyle w:val="FirstParagraph"/>
      </w:pPr>
      <w:r>
        <w:t xml:space="preserve">Implemented modules include:</w:t>
      </w:r>
    </w:p>
    <w:p>
      <w:pPr>
        <w:pStyle w:val="Compact"/>
        <w:numPr>
          <w:ilvl w:val="0"/>
          <w:numId w:val="1024"/>
        </w:numPr>
      </w:pPr>
      <w:r>
        <w:t xml:space="preserve">VIN lookup logic</w:t>
      </w:r>
    </w:p>
    <w:p>
      <w:pPr>
        <w:pStyle w:val="Compact"/>
        <w:numPr>
          <w:ilvl w:val="0"/>
          <w:numId w:val="1024"/>
        </w:numPr>
      </w:pPr>
      <w:r>
        <w:t xml:space="preserve">External VIN decoder</w:t>
      </w:r>
    </w:p>
    <w:p>
      <w:pPr>
        <w:pStyle w:val="Compact"/>
        <w:numPr>
          <w:ilvl w:val="0"/>
          <w:numId w:val="1024"/>
        </w:numPr>
      </w:pPr>
      <w:r>
        <w:t xml:space="preserve">CSV ingestion service</w:t>
      </w:r>
    </w:p>
    <w:p>
      <w:pPr>
        <w:pStyle w:val="Compact"/>
        <w:numPr>
          <w:ilvl w:val="0"/>
          <w:numId w:val="1024"/>
        </w:numPr>
      </w:pPr>
      <w:r>
        <w:t xml:space="preserve">Vehicle report renderer</w:t>
      </w:r>
    </w:p>
    <w:p>
      <w:pPr>
        <w:pStyle w:val="Compact"/>
        <w:numPr>
          <w:ilvl w:val="0"/>
          <w:numId w:val="1024"/>
        </w:numPr>
      </w:pPr>
      <w:r>
        <w:t xml:space="preserve">Event timeline renderer</w:t>
      </w:r>
    </w:p>
    <w:p>
      <w:pPr>
        <w:pStyle w:val="Compact"/>
        <w:numPr>
          <w:ilvl w:val="0"/>
          <w:numId w:val="1024"/>
        </w:numPr>
      </w:pPr>
      <w:r>
        <w:t xml:space="preserve">Lookup storage/session handling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current-project-strengths"/>
    <w:p>
      <w:pPr>
        <w:pStyle w:val="Heading1"/>
      </w:pPr>
      <w:r>
        <w:t xml:space="preserve">Current Project Strengths</w:t>
      </w:r>
    </w:p>
    <w:bookmarkStart w:id="61" w:name="working-vertical-slice"/>
    <w:p>
      <w:pPr>
        <w:pStyle w:val="Heading2"/>
      </w:pPr>
      <w:r>
        <w:t xml:space="preserve">Working Vertical Slice</w:t>
      </w:r>
    </w:p>
    <w:p>
      <w:pPr>
        <w:pStyle w:val="FirstParagraph"/>
      </w:pPr>
      <w:r>
        <w:t xml:space="preserve">The project now has frontend, backend, API, database, ingestion flow, and external integrations operating together successfully.</w:t>
      </w:r>
    </w:p>
    <w:bookmarkEnd w:id="61"/>
    <w:bookmarkStart w:id="62" w:name="ai-assisted-engineering-workflow"/>
    <w:p>
      <w:pPr>
        <w:pStyle w:val="Heading2"/>
      </w:pPr>
      <w:r>
        <w:t xml:space="preserve">AI-Assisted Engineering Workflow</w:t>
      </w:r>
    </w:p>
    <w:p>
      <w:pPr>
        <w:pStyle w:val="FirstParagraph"/>
      </w:pPr>
      <w:r>
        <w:t xml:space="preserve">The development workflow now includes:</w:t>
      </w:r>
    </w:p>
    <w:p>
      <w:pPr>
        <w:pStyle w:val="Compact"/>
        <w:numPr>
          <w:ilvl w:val="0"/>
          <w:numId w:val="1025"/>
        </w:numPr>
      </w:pPr>
      <w:r>
        <w:t xml:space="preserve">Cursor AI Agent integration</w:t>
      </w:r>
    </w:p>
    <w:p>
      <w:pPr>
        <w:pStyle w:val="Compact"/>
        <w:numPr>
          <w:ilvl w:val="0"/>
          <w:numId w:val="1025"/>
        </w:numPr>
      </w:pPr>
      <w:r>
        <w:t xml:space="preserve">Persistent AI project rules</w:t>
      </w:r>
    </w:p>
    <w:p>
      <w:pPr>
        <w:pStyle w:val="Compact"/>
        <w:numPr>
          <w:ilvl w:val="0"/>
          <w:numId w:val="1025"/>
        </w:numPr>
      </w:pPr>
      <w:r>
        <w:t xml:space="preserve">Structured documentation</w:t>
      </w:r>
    </w:p>
    <w:p>
      <w:pPr>
        <w:pStyle w:val="Compact"/>
        <w:numPr>
          <w:ilvl w:val="0"/>
          <w:numId w:val="1025"/>
        </w:numPr>
      </w:pPr>
      <w:r>
        <w:t xml:space="preserve">Git-based branching workflow</w:t>
      </w:r>
    </w:p>
    <w:p>
      <w:pPr>
        <w:pStyle w:val="Compact"/>
        <w:numPr>
          <w:ilvl w:val="0"/>
          <w:numId w:val="1025"/>
        </w:numPr>
      </w:pPr>
      <w:r>
        <w:t xml:space="preserve">Modular milestone-based execution</w:t>
      </w:r>
    </w:p>
    <w:bookmarkEnd w:id="62"/>
    <w:bookmarkStart w:id="63" w:name="architectural-direction"/>
    <w:p>
      <w:pPr>
        <w:pStyle w:val="Heading2"/>
      </w:pPr>
      <w:r>
        <w:t xml:space="preserve">Architectural Direction</w:t>
      </w:r>
    </w:p>
    <w:p>
      <w:pPr>
        <w:pStyle w:val="FirstParagraph"/>
      </w:pPr>
      <w:r>
        <w:t xml:space="preserve">The project currently follows the correct early-stage strategy:</w:t>
      </w:r>
    </w:p>
    <w:p>
      <w:pPr>
        <w:pStyle w:val="Compact"/>
        <w:numPr>
          <w:ilvl w:val="0"/>
          <w:numId w:val="1026"/>
        </w:numPr>
      </w:pPr>
      <w:r>
        <w:t xml:space="preserve">local-first development</w:t>
      </w:r>
    </w:p>
    <w:p>
      <w:pPr>
        <w:pStyle w:val="Compact"/>
        <w:numPr>
          <w:ilvl w:val="0"/>
          <w:numId w:val="1026"/>
        </w:numPr>
      </w:pPr>
      <w:r>
        <w:t xml:space="preserve">simple architecture</w:t>
      </w:r>
    </w:p>
    <w:p>
      <w:pPr>
        <w:pStyle w:val="Compact"/>
        <w:numPr>
          <w:ilvl w:val="0"/>
          <w:numId w:val="1026"/>
        </w:numPr>
      </w:pPr>
      <w:r>
        <w:t xml:space="preserve">working software before scale</w:t>
      </w:r>
    </w:p>
    <w:p>
      <w:pPr>
        <w:pStyle w:val="Compact"/>
        <w:numPr>
          <w:ilvl w:val="0"/>
          <w:numId w:val="1026"/>
        </w:numPr>
      </w:pPr>
      <w:r>
        <w:t xml:space="preserve">iterative milestone expansion</w:t>
      </w:r>
    </w:p>
    <w:p>
      <w:pPr>
        <w:pStyle w:val="FirstParagraph"/>
      </w:pPr>
      <w:r>
        <w:t xml:space="preserve">This significantly reduces early-stage complexity and execution risk.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planned-next-phase"/>
    <w:p>
      <w:pPr>
        <w:pStyle w:val="Heading1"/>
      </w:pPr>
      <w:r>
        <w:t xml:space="preserve">Planned Next Phase</w:t>
      </w:r>
    </w:p>
    <w:bookmarkStart w:id="65" w:name="Xf5b2f9806e7341203170ac4cb27f66d41e61e83"/>
    <w:p>
      <w:pPr>
        <w:pStyle w:val="Heading2"/>
      </w:pPr>
      <w:r>
        <w:t xml:space="preserve">Recommended Phase 4 — Risk Intelligence Layer</w:t>
      </w:r>
    </w:p>
    <w:p>
      <w:pPr>
        <w:pStyle w:val="FirstParagraph"/>
      </w:pPr>
      <w:r>
        <w:t xml:space="preserve">Potential features:</w:t>
      </w:r>
    </w:p>
    <w:p>
      <w:pPr>
        <w:pStyle w:val="Compact"/>
        <w:numPr>
          <w:ilvl w:val="0"/>
          <w:numId w:val="1027"/>
        </w:numPr>
      </w:pPr>
      <w:r>
        <w:t xml:space="preserve">Mileage inconsistency detection</w:t>
      </w:r>
    </w:p>
    <w:p>
      <w:pPr>
        <w:pStyle w:val="Compact"/>
        <w:numPr>
          <w:ilvl w:val="0"/>
          <w:numId w:val="1027"/>
        </w:numPr>
      </w:pPr>
      <w:r>
        <w:t xml:space="preserve">Accident indicators</w:t>
      </w:r>
    </w:p>
    <w:p>
      <w:pPr>
        <w:pStyle w:val="Compact"/>
        <w:numPr>
          <w:ilvl w:val="0"/>
          <w:numId w:val="1027"/>
        </w:numPr>
      </w:pPr>
      <w:r>
        <w:t xml:space="preserve">Import risk flags</w:t>
      </w:r>
    </w:p>
    <w:p>
      <w:pPr>
        <w:pStyle w:val="Compact"/>
        <w:numPr>
          <w:ilvl w:val="0"/>
          <w:numId w:val="1027"/>
        </w:numPr>
      </w:pPr>
      <w:r>
        <w:t xml:space="preserve">Service continuity scoring</w:t>
      </w:r>
    </w:p>
    <w:p>
      <w:pPr>
        <w:pStyle w:val="Compact"/>
        <w:numPr>
          <w:ilvl w:val="0"/>
          <w:numId w:val="1027"/>
        </w:numPr>
      </w:pPr>
      <w:r>
        <w:t xml:space="preserve">Ownership timeline summaries</w:t>
      </w:r>
    </w:p>
    <w:p>
      <w:pPr>
        <w:pStyle w:val="Compact"/>
        <w:numPr>
          <w:ilvl w:val="0"/>
          <w:numId w:val="1027"/>
        </w:numPr>
      </w:pPr>
      <w:r>
        <w:t xml:space="preserve">Confidence/risk indicators</w:t>
      </w:r>
    </w:p>
    <w:p>
      <w:pPr>
        <w:pStyle w:val="FirstParagraph"/>
      </w:pPr>
      <w:r>
        <w:t xml:space="preserve">This phase would move the platform beyond simple lookup into vehicle intelligence analysis.</w:t>
      </w:r>
    </w:p>
    <w:bookmarkEnd w:id="65"/>
    <w:bookmarkStart w:id="66" w:name="X92c5f1d062e264210661960ded14148a2b15606"/>
    <w:p>
      <w:pPr>
        <w:pStyle w:val="Heading2"/>
      </w:pPr>
      <w:r>
        <w:t xml:space="preserve">Recommended Future Phase — Chassis Number Support</w:t>
      </w:r>
    </w:p>
    <w:p>
      <w:pPr>
        <w:pStyle w:val="FirstParagraph"/>
      </w:pPr>
      <w:r>
        <w:t xml:space="preserve">Future work should add chassis number support to make the product more locally relevant for Ghana and other import-heavy markets.</w:t>
      </w:r>
    </w:p>
    <w:p>
      <w:pPr>
        <w:pStyle w:val="BodyText"/>
      </w:pPr>
      <w:r>
        <w:t xml:space="preserve">Recommended tasks:</w:t>
      </w:r>
    </w:p>
    <w:p>
      <w:pPr>
        <w:pStyle w:val="Compact"/>
        <w:numPr>
          <w:ilvl w:val="0"/>
          <w:numId w:val="1028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chassisNumber</w:t>
      </w:r>
      <w:r>
        <w:t xml:space="preserve"> </w:t>
      </w:r>
      <w:r>
        <w:t xml:space="preserve">field to Vehicle model</w:t>
      </w:r>
    </w:p>
    <w:p>
      <w:pPr>
        <w:pStyle w:val="Compact"/>
        <w:numPr>
          <w:ilvl w:val="0"/>
          <w:numId w:val="1028"/>
        </w:numPr>
      </w:pPr>
      <w:r>
        <w:t xml:space="preserve">Update CSV ingestion template</w:t>
      </w:r>
    </w:p>
    <w:p>
      <w:pPr>
        <w:pStyle w:val="Compact"/>
        <w:numPr>
          <w:ilvl w:val="0"/>
          <w:numId w:val="1028"/>
        </w:numPr>
      </w:pPr>
      <w:r>
        <w:t xml:space="preserve">Update lookup logic to search VIN, plate, and chassis number</w:t>
      </w:r>
    </w:p>
    <w:p>
      <w:pPr>
        <w:pStyle w:val="Compact"/>
        <w:numPr>
          <w:ilvl w:val="0"/>
          <w:numId w:val="1028"/>
        </w:numPr>
      </w:pPr>
      <w:r>
        <w:t xml:space="preserve">Update UI labels to say</w:t>
      </w:r>
      <w:r>
        <w:t xml:space="preserve"> </w:t>
      </w:r>
      <w:r>
        <w:t xml:space="preserve">“VIN, plate, or chassis number”</w:t>
      </w:r>
    </w:p>
    <w:p>
      <w:pPr>
        <w:pStyle w:val="Compact"/>
        <w:numPr>
          <w:ilvl w:val="0"/>
          <w:numId w:val="1028"/>
        </w:numPr>
      </w:pPr>
      <w:r>
        <w:t xml:space="preserve">Add normalization rules for common chassis formats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GhanaCarSpecs project has successfully progressed from concept documentation into a functioning local MVP platform.</w:t>
      </w:r>
    </w:p>
    <w:p>
      <w:pPr>
        <w:pStyle w:val="BodyText"/>
      </w:pPr>
      <w:r>
        <w:t xml:space="preserve">Completed capabilities now include:</w:t>
      </w:r>
    </w:p>
    <w:p>
      <w:pPr>
        <w:pStyle w:val="Compact"/>
        <w:numPr>
          <w:ilvl w:val="0"/>
          <w:numId w:val="1029"/>
        </w:numPr>
      </w:pPr>
      <w:r>
        <w:t xml:space="preserve">Local VIN and plate lookup</w:t>
      </w:r>
    </w:p>
    <w:p>
      <w:pPr>
        <w:pStyle w:val="Compact"/>
        <w:numPr>
          <w:ilvl w:val="0"/>
          <w:numId w:val="1029"/>
        </w:numPr>
      </w:pPr>
      <w:r>
        <w:t xml:space="preserve">Structured vehicle reporting</w:t>
      </w:r>
    </w:p>
    <w:p>
      <w:pPr>
        <w:pStyle w:val="Compact"/>
        <w:numPr>
          <w:ilvl w:val="0"/>
          <w:numId w:val="1029"/>
        </w:numPr>
      </w:pPr>
      <w:r>
        <w:t xml:space="preserve">Event timeline rendering</w:t>
      </w:r>
    </w:p>
    <w:p>
      <w:pPr>
        <w:pStyle w:val="Compact"/>
        <w:numPr>
          <w:ilvl w:val="0"/>
          <w:numId w:val="1029"/>
        </w:numPr>
      </w:pPr>
      <w:r>
        <w:t xml:space="preserve">External VIN decoding</w:t>
      </w:r>
    </w:p>
    <w:p>
      <w:pPr>
        <w:pStyle w:val="Compact"/>
        <w:numPr>
          <w:ilvl w:val="0"/>
          <w:numId w:val="1029"/>
        </w:numPr>
      </w:pPr>
      <w:r>
        <w:t xml:space="preserve">CSV ingestion</w:t>
      </w:r>
    </w:p>
    <w:p>
      <w:pPr>
        <w:pStyle w:val="Compact"/>
        <w:numPr>
          <w:ilvl w:val="0"/>
          <w:numId w:val="1029"/>
        </w:numPr>
      </w:pPr>
      <w:r>
        <w:t xml:space="preserve">Modular backend architecture</w:t>
      </w:r>
    </w:p>
    <w:p>
      <w:pPr>
        <w:pStyle w:val="Compact"/>
        <w:numPr>
          <w:ilvl w:val="0"/>
          <w:numId w:val="1029"/>
        </w:numPr>
      </w:pPr>
      <w:r>
        <w:t xml:space="preserve">Persistent local vehicle intelligence storage</w:t>
      </w:r>
    </w:p>
    <w:p>
      <w:pPr>
        <w:pStyle w:val="FirstParagraph"/>
      </w:pPr>
      <w:r>
        <w:t xml:space="preserve">The current system forms a strong operational foundation for future Ghana-specific automotive intelligence expansion.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2026-05-19T00:12:24Z</dcterms:created>
  <dcterms:modified xsi:type="dcterms:W3CDTF">2026-05-19T00:12:24Z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