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GhanaCarSpecs.com</w:t>
      </w:r>
    </w:p>
    <w:p>
      <w:pPr>
        <w:spacing w:after="400"/>
      </w:pPr>
      <w:r>
        <w:rPr>
          <w:b/>
          <w:bCs/>
          <w:sz w:val="28"/>
          <w:szCs w:val="28"/>
        </w:rPr>
        <w:t xml:space="preserve">Engineering Progress Report (Phase 1)</w:t>
      </w:r>
    </w:p>
    <w:p>
      <w:pPr>
        <w:spacing w:after="400" w:before="0"/>
      </w:pPr>
      <w:r>
        <w:rPr>
          <w:i/>
          <w:iCs/>
        </w:rPr>
        <w:t xml:space="preserve">Document generated: 12 May 2026 at 22:25</w:t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60" w:before="0"/>
      </w:pPr>
      <w:r>
        <w:t xml:space="preserve">This report describes work completed on the GhanaCarSpecs repository through Phase 1: a local-first minimum viable product (MVP) that lets a user look up a vehicle by VIN or plate number against a SQLite database and view a structured report (specifications and event history).</w:t>
      </w:r>
    </w:p>
    <w:p>
      <w:pPr>
        <w:spacing w:after="160" w:before="0"/>
      </w:pPr>
      <w:r>
        <w:t xml:space="preserve">The implementation follows internal documentation (product vision, project guide, architecture, roadmap) and deliberately excludes cloud deployment, payments, authentication, and partner or dealer portals.</w:t>
      </w:r>
    </w:p>
    <w:p>
      <w:pPr>
        <w:pStyle w:val="Heading1"/>
        <w:spacing w:after="200" w:before="360"/>
      </w:pPr>
      <w:r>
        <w:t xml:space="preserve">2. Product context</w:t>
      </w:r>
    </w:p>
    <w:p>
      <w:pPr>
        <w:pStyle w:val="Heading2"/>
        <w:spacing w:after="140" w:before="280"/>
      </w:pPr>
      <w:r>
        <w:t xml:space="preserve">2.1 Vision (from documentation)</w:t>
      </w:r>
    </w:p>
    <w:p>
      <w:pPr>
        <w:spacing w:after="160" w:before="0"/>
      </w:pPr>
      <w:r>
        <w:t xml:space="preserve">GhanaCarSpecs is intended as a Carfax-style vehicle history and specifications platform for Ghana, expanding later across Africa. The long-term product includes public lookup, B2B APIs and dashboards, and a central store of vehicle lifecycle events (import, registration, service, accidents, mileage, etc.).</w:t>
      </w:r>
    </w:p>
    <w:p>
      <w:pPr>
        <w:pStyle w:val="Heading2"/>
        <w:spacing w:after="140" w:before="280"/>
      </w:pPr>
      <w:r>
        <w:t xml:space="preserve">2.2 Phase 1 goal</w:t>
      </w:r>
    </w:p>
    <w:p>
      <w:pPr>
        <w:spacing w:after="160" w:before="0"/>
      </w:pPr>
      <w:r>
        <w:t xml:space="preserve">Phase 1 focused exclusively on a working local application: Next.js + TypeScript + Prisma + SQLite, seed data, a lookup API, and a simple web UI with a clear vehicle report and a visible "no record found" path.</w:t>
      </w:r>
    </w:p>
    <w:p>
      <w:pPr>
        <w:pStyle w:val="Heading1"/>
        <w:spacing w:after="200" w:before="360"/>
      </w:pPr>
      <w:r>
        <w:t xml:space="preserve">3. Repository and engineering hygiene</w:t>
      </w:r>
    </w:p>
    <w:p>
      <w:pPr>
        <w:spacing w:after="160" w:before="0"/>
      </w:pPr>
      <w:r>
        <w:t xml:space="preserve">- Git repository with documentation under docs/ (product vision, project guide, architecture, roadmap).</w:t>
      </w:r>
    </w:p>
    <w:p>
      <w:pPr>
        <w:spacing w:after="160" w:before="0"/>
      </w:pPr>
      <w:r>
        <w:t xml:space="preserve">- Semantic versioning: root package.json version 0.1.0; CHANGELOG.md (Keep a Changelog); annotated tag v0.1.0.</w:t>
      </w:r>
    </w:p>
    <w:p>
      <w:pPr>
        <w:spacing w:after="160" w:before="0"/>
      </w:pPr>
      <w:r>
        <w:t xml:space="preserve">- .gitignore for Node, Next.js, Prisma local DB files, environment files, and TypeScript build info.</w:t>
      </w:r>
    </w:p>
    <w:p>
      <w:pPr>
        <w:spacing w:after="160" w:before="0"/>
      </w:pPr>
      <w:r>
        <w:t xml:space="preserve">- README.md with setup, database commands, dev server notes (including troubleshooting for slow startup on OneDrive paths), and API test examples.</w:t>
      </w:r>
    </w:p>
    <w:p>
      <w:pPr>
        <w:spacing w:after="160" w:before="0"/>
      </w:pPr>
      <w:r>
        <w:t xml:space="preserve">- Cursor project rules (.cursor/rules/project_rules.md) aligning AI-assisted development with documented scope.</w:t>
      </w:r>
    </w:p>
    <w:p>
      <w:pPr>
        <w:pStyle w:val="Heading1"/>
        <w:spacing w:after="200" w:before="360"/>
      </w:pPr>
      <w:r>
        <w:t xml:space="preserve">4. Technical stack (as implemented)</w:t>
      </w:r>
    </w:p>
    <w:p>
      <w:pPr>
        <w:spacing w:after="160" w:before="0"/>
      </w:pPr>
      <w:r>
        <w:t xml:space="preserve">- Application framework: Next.js 15 (App Router) with React 19.</w:t>
      </w:r>
    </w:p>
    <w:p>
      <w:pPr>
        <w:spacing w:after="160" w:before="0"/>
      </w:pPr>
      <w:r>
        <w:t xml:space="preserve">- Language: TypeScript with strict compiler settings.</w:t>
      </w:r>
    </w:p>
    <w:p>
      <w:pPr>
        <w:spacing w:after="160" w:before="0"/>
      </w:pPr>
      <w:r>
        <w:t xml:space="preserve">- ORM and database: Prisma 6 with SQLite (file prisma/dev.db) for local development.</w:t>
      </w:r>
    </w:p>
    <w:p>
      <w:pPr>
        <w:spacing w:after="160" w:before="0"/>
      </w:pPr>
      <w:r>
        <w:t xml:space="preserve">- Development server: npm run dev uses Turbopack (next dev --turbopack); npm run dev:webpack available as fallback.</w:t>
      </w:r>
    </w:p>
    <w:p>
      <w:pPr>
        <w:spacing w:after="160" w:before="0"/>
      </w:pPr>
      <w:r>
        <w:t xml:space="preserve">- Quality gate: npm run lint runs tsc --noEmit; production builds verified with next build.</w:t>
      </w:r>
    </w:p>
    <w:p>
      <w:pPr>
        <w:pStyle w:val="Heading1"/>
        <w:spacing w:after="200" w:before="360"/>
      </w:pPr>
      <w:r>
        <w:t xml:space="preserve">5. Data model</w:t>
      </w:r>
    </w:p>
    <w:p>
      <w:pPr>
        <w:spacing w:after="160" w:before="0"/>
      </w:pPr>
      <w:r>
        <w:t xml:space="preserve">Prisma schema defines two primary tables (mapped names: vehicles, vehicle_events) plus an EventType enum.</w:t>
      </w:r>
    </w:p>
    <w:p>
      <w:pPr>
        <w:pStyle w:val="Heading2"/>
        <w:spacing w:after="140" w:before="280"/>
      </w:pPr>
      <w:r>
        <w:t xml:space="preserve">5.1 Vehicle</w:t>
      </w:r>
    </w:p>
    <w:p>
      <w:pPr>
        <w:spacing w:after="160" w:before="0"/>
      </w:pPr>
      <w:r>
        <w:t xml:space="preserve">Fields include: unique VIN, optional plate number, make, model, year, optional trim, engine type/size, fuel type, country of origin, import date, and standard created/updated timestamps.</w:t>
      </w:r>
    </w:p>
    <w:p>
      <w:pPr>
        <w:pStyle w:val="Heading2"/>
        <w:spacing w:after="140" w:before="280"/>
      </w:pPr>
      <w:r>
        <w:t xml:space="preserve">5.2 VehicleEvent</w:t>
      </w:r>
    </w:p>
    <w:p>
      <w:pPr>
        <w:spacing w:after="160" w:before="0"/>
      </w:pPr>
      <w:r>
        <w:t xml:space="preserve">Each event references a vehicle, has an EventType (IMPORT, REGISTRATION, SERVICE, ACCIDENT, INSURANCE_CLAIM, MILEAGE_UPDATE, THEFT, OTHER), event date, optional mileage, optional source system label, optional raw_payload JSON for traceability, and created timestamp.</w:t>
      </w:r>
    </w:p>
    <w:p>
      <w:pPr>
        <w:pStyle w:val="Heading2"/>
        <w:spacing w:after="140" w:before="280"/>
      </w:pPr>
      <w:r>
        <w:t xml:space="preserve">5.3 Seed data</w:t>
      </w:r>
    </w:p>
    <w:p>
      <w:pPr>
        <w:spacing w:after="160" w:before="0"/>
      </w:pPr>
      <w:r>
        <w:t xml:space="preserve">prisma/seed.ts loads three sample vehicles: a Toyota Camry (VIN and Ghana-style plate), a Volkswagen Golf (VIN and plate), and a Honda Accord (VIN only). Multiple realistic events are attached (import, registration, service, mileage update, accident sample).</w:t>
      </w:r>
    </w:p>
    <w:p>
      <w:pPr>
        <w:spacing w:after="160" w:before="0"/>
      </w:pPr>
      <w:r>
        <w:t xml:space="preserve">Seed text uses ASCII punctuation for Windows-friendly display (e.g. importer source uses a hyphen instead of a Unicode em dash) after an encoding/display issue was corrected.</w:t>
      </w:r>
    </w:p>
    <w:p>
      <w:pPr>
        <w:pStyle w:val="Heading1"/>
        <w:spacing w:after="200" w:before="360"/>
      </w:pPr>
      <w:r>
        <w:t xml:space="preserve">6. Backend and API</w:t>
      </w:r>
    </w:p>
    <w:p>
      <w:pPr>
        <w:pStyle w:val="Heading2"/>
        <w:spacing w:after="140" w:before="280"/>
      </w:pPr>
      <w:r>
        <w:t xml:space="preserve">6.1 Lookup endpoint</w:t>
      </w:r>
    </w:p>
    <w:p>
      <w:pPr>
        <w:spacing w:after="160" w:before="0"/>
      </w:pPr>
      <w:r>
        <w:t xml:space="preserve">Route: POST /api/v1/lookup</w:t>
      </w:r>
    </w:p>
    <w:p>
      <w:pPr>
        <w:spacing w:after="160" w:before="0"/>
      </w:pPr>
      <w:r>
        <w:t xml:space="preserve">Request JSON body: { "vinOrPlate": string }</w:t>
      </w:r>
    </w:p>
    <w:p>
      <w:pPr>
        <w:spacing w:after="160" w:before="0"/>
      </w:pPr>
      <w:r>
        <w:t xml:space="preserve">Behavior: trims input. If the normalized value has length 17, it is treated as a VIN (uppercase, spaces removed) and matched uniquely. Otherwise plate matching strips non-alphanumeric characters for comparison so users can enter plates with spaces or different hyphenation.</w:t>
      </w:r>
    </w:p>
    <w:p>
      <w:pPr>
        <w:spacing w:after="160" w:before="0"/>
      </w:pPr>
      <w:r>
        <w:t xml:space="preserve">Responses: HTTP 200 with found: true, a vehicle object, and an events array (newest-first in the payload) on success; HTTP 404 with found: false and a human-readable message when no vehicle matches; HTTP 400 for malformed JSON or missing vinOrPlate; HTTP 500 on unexpected server errors.</w:t>
      </w:r>
    </w:p>
    <w:p>
      <w:pPr>
        <w:pStyle w:val="Heading2"/>
        <w:spacing w:after="140" w:before="280"/>
      </w:pPr>
      <w:r>
        <w:t xml:space="preserve">6.2 Supporting libraries</w:t>
      </w:r>
    </w:p>
    <w:p>
      <w:pPr>
        <w:spacing w:after="160" w:before="0"/>
      </w:pPr>
      <w:r>
        <w:t xml:space="preserve">lib/prisma.ts: singleton Prisma client pattern suitable for Next.js hot reload in development.</w:t>
      </w:r>
    </w:p>
    <w:p>
      <w:pPr>
        <w:spacing w:after="160" w:before="0"/>
      </w:pPr>
      <w:r>
        <w:t xml:space="preserve">lib/lookup.ts: shared lookup logic used by the API route.</w:t>
      </w:r>
    </w:p>
    <w:p>
      <w:pPr>
        <w:pStyle w:val="Heading1"/>
        <w:spacing w:after="200" w:before="360"/>
      </w:pPr>
      <w:r>
        <w:t xml:space="preserve">7. Frontend and user experience</w:t>
      </w:r>
    </w:p>
    <w:p>
      <w:pPr>
        <w:pStyle w:val="Heading2"/>
        <w:spacing w:after="140" w:before="280"/>
      </w:pPr>
      <w:r>
        <w:t xml:space="preserve">7.1 Pages and navigation</w:t>
      </w:r>
    </w:p>
    <w:p>
      <w:pPr>
        <w:spacing w:after="160" w:before="0"/>
      </w:pPr>
      <w:r>
        <w:t xml:space="preserve">- Home (app/page.tsx): hero copy and LookupForm for VIN or plate entry.</w:t>
      </w:r>
    </w:p>
    <w:p>
      <w:pPr>
        <w:spacing w:after="160" w:before="0"/>
      </w:pPr>
      <w:r>
        <w:t xml:space="preserve">- Vehicle report (app/vehicles/[id]/page.tsx): server-rendered page loading the vehicle and ordered events from the database by id.</w:t>
      </w:r>
    </w:p>
    <w:p>
      <w:pPr>
        <w:spacing w:after="160" w:before="0"/>
      </w:pPr>
      <w:r>
        <w:t xml:space="preserve">- Global not-found page for unknown vehicle ids.</w:t>
      </w:r>
    </w:p>
    <w:p>
      <w:pPr>
        <w:pStyle w:val="Heading2"/>
        <w:spacing w:after="140" w:before="280"/>
      </w:pPr>
      <w:r>
        <w:t xml:space="preserve">7.2 Components</w:t>
      </w:r>
    </w:p>
    <w:p>
      <w:pPr>
        <w:spacing w:after="160" w:before="0"/>
      </w:pPr>
      <w:r>
        <w:t xml:space="preserve">- LookupForm (client): POSTs to the lookup API; navigates to /vehicles/{id} on success; shows structured "No record found" and error alerts on failure.</w:t>
      </w:r>
    </w:p>
    <w:p>
      <w:pPr>
        <w:spacing w:after="160" w:before="0"/>
      </w:pPr>
      <w:r>
        <w:t xml:space="preserve">- VehicleReport: sections for vehicle specifications (including last known mileage derived from events) and event history.</w:t>
      </w:r>
    </w:p>
    <w:p>
      <w:pPr>
        <w:spacing w:after="160" w:before="0"/>
      </w:pPr>
      <w:r>
        <w:t xml:space="preserve">- EventTimeline: per-event cards with type, date, labeled mileage and source system.</w:t>
      </w:r>
    </w:p>
    <w:p>
      <w:pPr>
        <w:pStyle w:val="Heading2"/>
        <w:spacing w:after="140" w:before="280"/>
      </w:pPr>
      <w:r>
        <w:t xml:space="preserve">7.3 Styling</w:t>
      </w:r>
    </w:p>
    <w:p>
      <w:pPr>
        <w:spacing w:after="160" w:before="0"/>
      </w:pPr>
      <w:r>
        <w:t xml:space="preserve">Global CSS (app/globals.css) provides layout, cards, alerts, monospace VIN/plate styling, and responsive grids without introducing a component framework.</w:t>
      </w:r>
    </w:p>
    <w:p>
      <w:pPr>
        <w:pStyle w:val="Heading1"/>
        <w:spacing w:after="200" w:before="360"/>
      </w:pPr>
      <w:r>
        <w:t xml:space="preserve">8. Roadmap status</w:t>
      </w:r>
    </w:p>
    <w:p>
      <w:pPr>
        <w:spacing w:after="160" w:before="0"/>
      </w:pPr>
      <w:r>
        <w:t xml:space="preserve">Phase 1 items in docs/roadmap.md are marked complete:</w:t>
      </w:r>
    </w:p>
    <w:p>
      <w:pPr>
        <w:spacing w:after="160" w:before="0"/>
      </w:pPr>
      <w:r>
        <w:t xml:space="preserve">- Setup Next.js</w:t>
      </w:r>
    </w:p>
    <w:p>
      <w:pPr>
        <w:spacing w:after="160" w:before="0"/>
      </w:pPr>
      <w:r>
        <w:t xml:space="preserve">- Setup Prisma</w:t>
      </w:r>
    </w:p>
    <w:p>
      <w:pPr>
        <w:spacing w:after="160" w:before="0"/>
      </w:pPr>
      <w:r>
        <w:t xml:space="preserve">- Create lookup API</w:t>
      </w:r>
    </w:p>
    <w:p>
      <w:pPr>
        <w:spacing w:after="160" w:before="0"/>
      </w:pPr>
      <w:r>
        <w:t xml:space="preserve">- Seed database</w:t>
      </w:r>
    </w:p>
    <w:p>
      <w:pPr>
        <w:spacing w:after="160" w:before="0"/>
      </w:pPr>
      <w:r>
        <w:t xml:space="preserve">- Vehicle report page</w:t>
      </w:r>
    </w:p>
    <w:p>
      <w:pPr>
        <w:spacing w:after="160" w:before="0"/>
      </w:pPr>
      <w:r>
        <w:t xml:space="preserve">Phase 2 (not started in this scope): CSV ingestion, risk flags, admin upload. Phase 3 (deferred): Azure deployment and monitoring.</w:t>
      </w:r>
    </w:p>
    <w:p>
      <w:pPr>
        <w:pStyle w:val="Heading1"/>
        <w:spacing w:after="200" w:before="360"/>
      </w:pPr>
      <w:r>
        <w:t xml:space="preserve">9. Explicitly out of scope (to date)</w:t>
      </w:r>
    </w:p>
    <w:p>
      <w:pPr>
        <w:spacing w:after="160" w:before="0"/>
      </w:pPr>
      <w:r>
        <w:t xml:space="preserve">- Azure / cloud hosting, Terraform, Application Insights.</w:t>
      </w:r>
    </w:p>
    <w:p>
      <w:pPr>
        <w:spacing w:after="160" w:before="0"/>
      </w:pPr>
      <w:r>
        <w:t xml:space="preserve">- Payments, subscriptions, paid reports, API billing.</w:t>
      </w:r>
    </w:p>
    <w:p>
      <w:pPr>
        <w:spacing w:after="160" w:before="0"/>
      </w:pPr>
      <w:r>
        <w:t xml:space="preserve">- Partner portal, dealer dashboard, complex authentication, mobile app.</w:t>
      </w:r>
    </w:p>
    <w:p>
      <w:pPr>
        <w:spacing w:after="160" w:before="0"/>
      </w:pPr>
      <w:r>
        <w:t xml:space="preserve">- DVLA, insurer, or bank integrations.</w:t>
      </w:r>
    </w:p>
    <w:p>
      <w:pPr>
        <w:pStyle w:val="Heading1"/>
        <w:spacing w:after="200" w:before="360"/>
      </w:pPr>
      <w:r>
        <w:t xml:space="preserve">10. How to run and test (summary)</w:t>
      </w:r>
    </w:p>
    <w:p>
      <w:pPr>
        <w:spacing w:after="160" w:before="0"/>
      </w:pPr>
      <w:r>
        <w:t xml:space="preserve">From repository root: npm install; npm run db:setup (or prisma db push and prisma db seed); npm run dev.</w:t>
      </w:r>
    </w:p>
    <w:p>
      <w:pPr>
        <w:spacing w:after="160" w:before="0"/>
      </w:pPr>
      <w:r>
        <w:t xml:space="preserve">Sample VINs: 4T1BE46K37U123456 (Toyota), WVWZZZ3CZWE123456 (Volkswagen), 1HGBH41JXMN109186 (Honda). Sample plates: GR-1234-21, GT 5678-22.</w:t>
      </w:r>
    </w:p>
    <w:p>
      <w:pPr>
        <w:spacing w:after="160" w:before="0"/>
      </w:pPr>
      <w:r>
        <w:t xml:space="preserve">If port 3000 is busy, Next.js may bind to 3001; use the URL shown in the terminal for browser and curl/Invoke-RestMethod tests.</w:t>
      </w:r>
    </w:p>
    <w:p>
      <w:pPr>
        <w:pStyle w:val="Heading1"/>
        <w:spacing w:after="200" w:before="360"/>
      </w:pPr>
      <w:r>
        <w:t xml:space="preserve">11. Operational notes</w:t>
      </w:r>
    </w:p>
    <w:p>
      <w:pPr>
        <w:spacing w:after="160" w:before="0"/>
      </w:pPr>
      <w:r>
        <w:t xml:space="preserve">Repositories under OneDrive can experience very slow first dev server startup; Turbopack and/or moving the clone to a non-synced path are recommended. WATCHPACK_POLLING=1 can help file watchers in some environments.</w:t>
      </w:r>
    </w:p>
    <w:p>
      <w:pPr>
        <w:pStyle w:val="Heading1"/>
        <w:spacing w:after="200" w:before="360"/>
      </w:pPr>
      <w:r>
        <w:t xml:space="preserve">12. Recommended next steps</w:t>
      </w:r>
    </w:p>
    <w:p>
      <w:pPr>
        <w:spacing w:after="160" w:before="0"/>
      </w:pPr>
      <w:r>
        <w:t xml:space="preserve">- Begin Phase 2: CSV ingestion pipeline, simple risk flags in the report DTO, and a minimal admin upload path as described in the roadmap.</w:t>
      </w:r>
    </w:p>
    <w:p>
      <w:pPr>
        <w:spacing w:after="160" w:before="0"/>
      </w:pPr>
      <w:r>
        <w:t xml:space="preserve">- Add automated tests (API contract and lookup edge cases) when the MVP stabilizes.</w:t>
      </w:r>
    </w:p>
    <w:p>
      <w:pPr>
        <w:spacing w:after="160" w:before="0"/>
      </w:pPr>
      <w:r>
        <w:t xml:space="preserve">- Plan production hosting and a managed database when Phase 3 is approved.</w:t>
      </w:r>
    </w:p>
    <w:p>
      <w:pPr>
        <w:spacing w:before="400"/>
      </w:pPr>
      <w:r>
        <w:rPr>
          <w:i/>
          <w:iCs/>
        </w:rPr>
        <w:t xml:space="preserve">End of report.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GhanaCarSpecs - Progress Report</dc:title>
  <dc:creator>GhanaCarSpecs engineering</dc:creator>
  <dc:description>Summary of work completed through Phase 1 (local MVP).</dc:description>
  <cp:lastModifiedBy>Un-named</cp:lastModifiedBy>
  <cp:revision>1</cp:revision>
  <dcterms:created xsi:type="dcterms:W3CDTF">2026-05-13T03:25:12.811Z</dcterms:created>
  <dcterms:modified xsi:type="dcterms:W3CDTF">2026-05-13T03:25:12.811Z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