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F56999" w:rsidP="00C367FB">
            <w:pPr>
              <w:rPr>
                <w:rFonts w:ascii="Arial" w:eastAsia="Times New Roman" w:hAnsi="Arial" w:cs="Arial"/>
                <w:color w:val="0000FF"/>
                <w:u w:val="single"/>
              </w:rPr>
            </w:pPr>
            <w:hyperlink r:id="rId7" w:history="1">
              <w:r w:rsidR="00C367FB"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F56999" w:rsidP="00C367FB">
            <w:pPr>
              <w:rPr>
                <w:rFonts w:ascii="Arial" w:eastAsia="Times New Roman" w:hAnsi="Arial" w:cs="Arial"/>
                <w:color w:val="0000FF"/>
                <w:u w:val="single"/>
              </w:rPr>
            </w:pPr>
            <w:hyperlink r:id="rId8" w:history="1">
              <w:r w:rsidR="00C367FB"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F56999" w:rsidP="00C367FB">
            <w:pPr>
              <w:rPr>
                <w:rFonts w:ascii="Arial" w:eastAsia="Times New Roman" w:hAnsi="Arial" w:cs="Arial"/>
                <w:color w:val="0000FF"/>
                <w:u w:val="single"/>
              </w:rPr>
            </w:pPr>
            <w:hyperlink r:id="rId9" w:history="1">
              <w:r w:rsidR="00C367FB"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7D777F2E"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w:t>
      </w:r>
      <w:r w:rsidR="00715EFA">
        <w:rPr>
          <w:rFonts w:ascii="Arial" w:hAnsi="Arial" w:cs="Arial"/>
        </w:rPr>
        <w:t xml:space="preserve"> deal/</w:t>
      </w:r>
      <w:r>
        <w:rPr>
          <w:rFonts w:ascii="Arial" w:hAnsi="Arial" w:cs="Arial"/>
        </w:rPr>
        <w:t>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5B37E972" w:rsid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p w14:paraId="0B03AB7C" w14:textId="26D66B32" w:rsidR="00F41B8E" w:rsidRDefault="00F41B8E" w:rsidP="008A397B">
      <w:pPr>
        <w:autoSpaceDE w:val="0"/>
        <w:autoSpaceDN w:val="0"/>
        <w:adjustRightInd w:val="0"/>
        <w:rPr>
          <w:rFonts w:ascii="Arial" w:hAnsi="Arial" w:cs="Arial"/>
          <w:color w:val="5B9BD5" w:themeColor="accent5"/>
          <w:sz w:val="16"/>
          <w:szCs w:val="16"/>
        </w:rPr>
      </w:pPr>
    </w:p>
    <w:p w14:paraId="0ADB2B05" w14:textId="150E07BB" w:rsidR="00F41B8E" w:rsidRDefault="00F41B8E" w:rsidP="008A397B">
      <w:pPr>
        <w:autoSpaceDE w:val="0"/>
        <w:autoSpaceDN w:val="0"/>
        <w:adjustRightInd w:val="0"/>
        <w:rPr>
          <w:rFonts w:ascii="Arial" w:hAnsi="Arial" w:cs="Arial"/>
          <w:color w:val="5B9BD5" w:themeColor="accent5"/>
          <w:sz w:val="16"/>
          <w:szCs w:val="16"/>
        </w:rPr>
      </w:pPr>
    </w:p>
    <w:p w14:paraId="7E088D1D" w14:textId="77777777" w:rsidR="00F41B8E" w:rsidRDefault="00F41B8E" w:rsidP="008A397B">
      <w:pPr>
        <w:autoSpaceDE w:val="0"/>
        <w:autoSpaceDN w:val="0"/>
        <w:adjustRightInd w:val="0"/>
        <w:rPr>
          <w:rFonts w:ascii="Arial" w:hAnsi="Arial" w:cs="Arial"/>
          <w:color w:val="000000" w:themeColor="text1"/>
        </w:rPr>
      </w:pPr>
    </w:p>
    <w:p w14:paraId="564B4B27" w14:textId="69B27392" w:rsidR="00F41B8E" w:rsidRDefault="00F41B8E" w:rsidP="008A397B">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Alternative to </w:t>
      </w:r>
      <w:proofErr w:type="spellStart"/>
      <w:r>
        <w:rPr>
          <w:rFonts w:ascii="Arial" w:hAnsi="Arial" w:cs="Arial"/>
          <w:color w:val="000000" w:themeColor="text1"/>
        </w:rPr>
        <w:t>Vert.x</w:t>
      </w:r>
      <w:proofErr w:type="spellEnd"/>
      <w:r>
        <w:rPr>
          <w:rFonts w:ascii="Arial" w:hAnsi="Arial" w:cs="Arial"/>
          <w:color w:val="000000" w:themeColor="text1"/>
        </w:rPr>
        <w:t xml:space="preserve"> for asynchronous and reactive </w:t>
      </w:r>
      <w:proofErr w:type="gramStart"/>
      <w:r>
        <w:rPr>
          <w:rFonts w:ascii="Arial" w:hAnsi="Arial" w:cs="Arial"/>
          <w:color w:val="000000" w:themeColor="text1"/>
        </w:rPr>
        <w:t>programming :</w:t>
      </w:r>
      <w:proofErr w:type="gramEnd"/>
      <w:r>
        <w:rPr>
          <w:rFonts w:ascii="Arial" w:hAnsi="Arial" w:cs="Arial"/>
          <w:color w:val="000000" w:themeColor="text1"/>
        </w:rPr>
        <w:t xml:space="preserve"> </w:t>
      </w:r>
    </w:p>
    <w:p w14:paraId="7BB35380" w14:textId="6DE6BD2C"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NodeJS</w:t>
      </w:r>
    </w:p>
    <w:p w14:paraId="47F44322" w14:textId="3BBCBD55"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Akka</w:t>
      </w:r>
      <w:proofErr w:type="spellEnd"/>
    </w:p>
    <w:p w14:paraId="52B849E8" w14:textId="72DE463F"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Spring Framework</w:t>
      </w:r>
    </w:p>
    <w:p w14:paraId="5439CADC" w14:textId="2BBFC966"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Quarkus</w:t>
      </w:r>
      <w:proofErr w:type="spellEnd"/>
    </w:p>
    <w:p w14:paraId="779E2857" w14:textId="73275E7A"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Netty</w:t>
      </w:r>
      <w:proofErr w:type="spellEnd"/>
    </w:p>
    <w:p w14:paraId="4860757E" w14:textId="3EFFC352"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Scripting languages</w:t>
      </w:r>
    </w:p>
    <w:p w14:paraId="74F4E3EC" w14:textId="1024F421"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Native languages</w:t>
      </w:r>
    </w:p>
    <w:p w14:paraId="74B64D22" w14:textId="1E76494F" w:rsidR="00F41B8E" w:rsidRDefault="00F41B8E" w:rsidP="00F41B8E">
      <w:pPr>
        <w:autoSpaceDE w:val="0"/>
        <w:autoSpaceDN w:val="0"/>
        <w:adjustRightInd w:val="0"/>
        <w:rPr>
          <w:rFonts w:ascii="Arial" w:hAnsi="Arial" w:cs="Arial"/>
          <w:color w:val="000000" w:themeColor="text1"/>
        </w:rPr>
      </w:pPr>
    </w:p>
    <w:p w14:paraId="3AE71C83" w14:textId="4F3DAC00" w:rsidR="00F41B8E" w:rsidRDefault="00F41B8E" w:rsidP="00F41B8E">
      <w:pPr>
        <w:autoSpaceDE w:val="0"/>
        <w:autoSpaceDN w:val="0"/>
        <w:adjustRightInd w:val="0"/>
        <w:rPr>
          <w:rFonts w:ascii="Arial" w:hAnsi="Arial" w:cs="Arial"/>
          <w:color w:val="000000" w:themeColor="text1"/>
        </w:rPr>
      </w:pPr>
    </w:p>
    <w:p w14:paraId="0BFC50BF" w14:textId="375DC3B5" w:rsidR="00F41B8E" w:rsidRDefault="004D10C1" w:rsidP="00F41B8E">
      <w:p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the best compared to all the above in so many ways, thanks to the JVM to its advantage. Some of the other options above might have their own benefits in various ways meanwhile for a high performant production system, </w:t>
      </w:r>
      <w:proofErr w:type="spellStart"/>
      <w:r>
        <w:rPr>
          <w:rFonts w:ascii="Arial" w:hAnsi="Arial" w:cs="Arial"/>
          <w:color w:val="000000" w:themeColor="text1"/>
        </w:rPr>
        <w:t>Vertx</w:t>
      </w:r>
      <w:proofErr w:type="spellEnd"/>
      <w:r>
        <w:rPr>
          <w:rFonts w:ascii="Arial" w:hAnsi="Arial" w:cs="Arial"/>
          <w:color w:val="000000" w:themeColor="text1"/>
        </w:rPr>
        <w:t xml:space="preserve"> would always win in over 82% of the key metrics been checked against.</w:t>
      </w:r>
    </w:p>
    <w:p w14:paraId="4127EE05" w14:textId="1549C806" w:rsidR="004D10C1" w:rsidRDefault="004D10C1" w:rsidP="00F41B8E">
      <w:pPr>
        <w:autoSpaceDE w:val="0"/>
        <w:autoSpaceDN w:val="0"/>
        <w:adjustRightInd w:val="0"/>
        <w:rPr>
          <w:rFonts w:ascii="Arial" w:hAnsi="Arial" w:cs="Arial"/>
          <w:color w:val="000000" w:themeColor="text1"/>
        </w:rPr>
      </w:pPr>
    </w:p>
    <w:p w14:paraId="4A8B5BBB" w14:textId="4A878097" w:rsidR="004D10C1" w:rsidRDefault="004D10C1" w:rsidP="00F41B8E">
      <w:pPr>
        <w:autoSpaceDE w:val="0"/>
        <w:autoSpaceDN w:val="0"/>
        <w:adjustRightInd w:val="0"/>
        <w:rPr>
          <w:rFonts w:ascii="Arial" w:hAnsi="Arial" w:cs="Arial"/>
          <w:color w:val="000000" w:themeColor="text1"/>
        </w:rPr>
      </w:pPr>
    </w:p>
    <w:p w14:paraId="4B5CEC62" w14:textId="1D79A67F" w:rsidR="004D10C1" w:rsidRDefault="004D10C1"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Summary to this </w:t>
      </w:r>
      <w:proofErr w:type="gramStart"/>
      <w:r>
        <w:rPr>
          <w:rFonts w:ascii="Arial" w:hAnsi="Arial" w:cs="Arial"/>
          <w:color w:val="000000" w:themeColor="text1"/>
        </w:rPr>
        <w:t>point :</w:t>
      </w:r>
      <w:proofErr w:type="gramEnd"/>
      <w:r>
        <w:rPr>
          <w:rFonts w:ascii="Arial" w:hAnsi="Arial" w:cs="Arial"/>
          <w:color w:val="000000" w:themeColor="text1"/>
        </w:rPr>
        <w:t xml:space="preserve"> </w:t>
      </w:r>
    </w:p>
    <w:p w14:paraId="652FCB83" w14:textId="77777777" w:rsidR="004D10C1" w:rsidRDefault="004D10C1" w:rsidP="00F41B8E">
      <w:pPr>
        <w:autoSpaceDE w:val="0"/>
        <w:autoSpaceDN w:val="0"/>
        <w:adjustRightInd w:val="0"/>
        <w:rPr>
          <w:rFonts w:ascii="Arial" w:hAnsi="Arial" w:cs="Arial"/>
          <w:color w:val="000000" w:themeColor="text1"/>
        </w:rPr>
      </w:pPr>
    </w:p>
    <w:p w14:paraId="58B413BB" w14:textId="5EF50E2E" w:rsidR="004D10C1" w:rsidRDefault="004D10C1" w:rsidP="004D10C1">
      <w:pPr>
        <w:pStyle w:val="ListParagraph"/>
        <w:numPr>
          <w:ilvl w:val="0"/>
          <w:numId w:val="3"/>
        </w:numPr>
        <w:autoSpaceDE w:val="0"/>
        <w:autoSpaceDN w:val="0"/>
        <w:adjustRightInd w:val="0"/>
        <w:rPr>
          <w:rFonts w:ascii="Arial" w:hAnsi="Arial" w:cs="Arial"/>
          <w:color w:val="000000" w:themeColor="text1"/>
        </w:rPr>
      </w:pPr>
      <w:r w:rsidRPr="004D10C1">
        <w:rPr>
          <w:rFonts w:ascii="Arial" w:hAnsi="Arial" w:cs="Arial"/>
          <w:color w:val="000000" w:themeColor="text1"/>
        </w:rPr>
        <w:t>Asynchronous programming allows you to handle multiple multiplex networked connections on a single thread.</w:t>
      </w:r>
    </w:p>
    <w:p w14:paraId="7A2DF5D1" w14:textId="21490412"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Handling or managing non-blocking I/O is more complex than the equivalent imperative code base on blocking I/O, even for simple protocols.</w:t>
      </w:r>
    </w:p>
    <w:p w14:paraId="092DF119" w14:textId="54DE55A4"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Asynchronous event processing is simplified by the event loop and the reactor pattern.</w:t>
      </w:r>
    </w:p>
    <w:p w14:paraId="70885934" w14:textId="7B6EA110"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Despite the demanding workloads and failures, a reactive system is both scalable and resilient, producing responses with consistent latencies.</w:t>
      </w:r>
    </w:p>
    <w:p w14:paraId="5E25CCFC" w14:textId="315F8C97" w:rsidR="004D10C1" w:rsidRDefault="00A01AAE" w:rsidP="004D10C1">
      <w:pPr>
        <w:pStyle w:val="ListParagraph"/>
        <w:numPr>
          <w:ilvl w:val="0"/>
          <w:numId w:val="3"/>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an efficient and approachable toolkit for writing asynchronous and reactive applications on the JVM.</w:t>
      </w:r>
    </w:p>
    <w:p w14:paraId="39A15413" w14:textId="78417AA0" w:rsidR="00A01AAE" w:rsidRDefault="00A01AAE" w:rsidP="00A01AAE">
      <w:pPr>
        <w:autoSpaceDE w:val="0"/>
        <w:autoSpaceDN w:val="0"/>
        <w:adjustRightInd w:val="0"/>
        <w:rPr>
          <w:rFonts w:ascii="Arial" w:hAnsi="Arial" w:cs="Arial"/>
          <w:color w:val="000000" w:themeColor="text1"/>
        </w:rPr>
      </w:pPr>
    </w:p>
    <w:p w14:paraId="030A4271" w14:textId="3BA39556" w:rsidR="00A01AAE" w:rsidRDefault="00A01AAE" w:rsidP="00A01AAE">
      <w:pPr>
        <w:autoSpaceDE w:val="0"/>
        <w:autoSpaceDN w:val="0"/>
        <w:adjustRightInd w:val="0"/>
        <w:rPr>
          <w:rFonts w:ascii="Arial" w:hAnsi="Arial" w:cs="Arial"/>
          <w:color w:val="000000" w:themeColor="text1"/>
        </w:rPr>
      </w:pPr>
    </w:p>
    <w:p w14:paraId="0DA4C523" w14:textId="2BE829D9" w:rsidR="00A01AAE" w:rsidRDefault="00A01AAE" w:rsidP="00A01AAE">
      <w:pPr>
        <w:autoSpaceDE w:val="0"/>
        <w:autoSpaceDN w:val="0"/>
        <w:adjustRightInd w:val="0"/>
        <w:rPr>
          <w:rFonts w:ascii="Arial" w:hAnsi="Arial" w:cs="Arial"/>
          <w:color w:val="000000" w:themeColor="text1"/>
        </w:rPr>
      </w:pPr>
    </w:p>
    <w:p w14:paraId="049A2E78" w14:textId="5708751E" w:rsidR="00530735" w:rsidRPr="00530735" w:rsidRDefault="00530735" w:rsidP="00A01AAE">
      <w:pPr>
        <w:autoSpaceDE w:val="0"/>
        <w:autoSpaceDN w:val="0"/>
        <w:adjustRightInd w:val="0"/>
        <w:rPr>
          <w:rFonts w:ascii="Arial" w:hAnsi="Arial" w:cs="Arial"/>
          <w:b/>
          <w:bCs/>
          <w:color w:val="000000" w:themeColor="text1"/>
          <w:u w:val="single"/>
        </w:rPr>
      </w:pPr>
      <w:proofErr w:type="spellStart"/>
      <w:r w:rsidRPr="00530735">
        <w:rPr>
          <w:rFonts w:ascii="Arial" w:hAnsi="Arial" w:cs="Arial"/>
          <w:b/>
          <w:bCs/>
          <w:color w:val="000000" w:themeColor="text1"/>
          <w:u w:val="single"/>
        </w:rPr>
        <w:t>Verticles</w:t>
      </w:r>
      <w:proofErr w:type="spellEnd"/>
    </w:p>
    <w:p w14:paraId="5E4E708F" w14:textId="7A764478" w:rsidR="004D10C1" w:rsidRDefault="007E5C6D"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verticle</w:t>
      </w:r>
      <w:proofErr w:type="spellEnd"/>
      <w:r>
        <w:rPr>
          <w:rFonts w:ascii="Arial" w:hAnsi="Arial" w:cs="Arial"/>
          <w:color w:val="000000" w:themeColor="text1"/>
        </w:rPr>
        <w:t xml:space="preserve"> is the fundamental processing unit in </w:t>
      </w:r>
      <w:proofErr w:type="spellStart"/>
      <w:r>
        <w:rPr>
          <w:rFonts w:ascii="Arial" w:hAnsi="Arial" w:cs="Arial"/>
          <w:color w:val="000000" w:themeColor="text1"/>
        </w:rPr>
        <w:t>Vert.x</w:t>
      </w:r>
      <w:proofErr w:type="spellEnd"/>
      <w:r w:rsidR="008E3D49">
        <w:rPr>
          <w:rFonts w:ascii="Arial" w:hAnsi="Arial" w:cs="Arial"/>
          <w:color w:val="000000" w:themeColor="text1"/>
        </w:rPr>
        <w:t>, with a life cycle</w:t>
      </w:r>
      <w:r>
        <w:rPr>
          <w:rFonts w:ascii="Arial" w:hAnsi="Arial" w:cs="Arial"/>
          <w:color w:val="000000" w:themeColor="text1"/>
        </w:rPr>
        <w:t xml:space="preserve">. The role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fundamentally to </w:t>
      </w:r>
      <w:r w:rsidR="006B0B0A">
        <w:rPr>
          <w:rFonts w:ascii="Arial" w:hAnsi="Arial" w:cs="Arial"/>
          <w:color w:val="000000" w:themeColor="text1"/>
        </w:rPr>
        <w:t xml:space="preserve">envelope </w:t>
      </w:r>
      <w:r w:rsidR="00837D76">
        <w:rPr>
          <w:rFonts w:ascii="Arial" w:hAnsi="Arial" w:cs="Arial"/>
          <w:color w:val="000000" w:themeColor="text1"/>
        </w:rPr>
        <w:t xml:space="preserve">a single technical functional unit for processing events, such </w:t>
      </w:r>
      <w:proofErr w:type="gramStart"/>
      <w:r w:rsidR="00837D76">
        <w:rPr>
          <w:rFonts w:ascii="Arial" w:hAnsi="Arial" w:cs="Arial"/>
          <w:color w:val="000000" w:themeColor="text1"/>
        </w:rPr>
        <w:t>as ;</w:t>
      </w:r>
      <w:proofErr w:type="gramEnd"/>
    </w:p>
    <w:p w14:paraId="3EE1BB76" w14:textId="74E18304" w:rsidR="00837D76" w:rsidRDefault="00837D76" w:rsidP="00F41B8E">
      <w:pPr>
        <w:autoSpaceDE w:val="0"/>
        <w:autoSpaceDN w:val="0"/>
        <w:adjustRightInd w:val="0"/>
        <w:rPr>
          <w:rFonts w:ascii="Arial" w:hAnsi="Arial" w:cs="Arial"/>
          <w:color w:val="000000" w:themeColor="text1"/>
        </w:rPr>
      </w:pPr>
    </w:p>
    <w:p w14:paraId="0A6C38E7" w14:textId="2236A68D"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Exposing an HTTP API</w:t>
      </w:r>
    </w:p>
    <w:p w14:paraId="25A04278" w14:textId="7675A982"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Responding to requests</w:t>
      </w:r>
    </w:p>
    <w:p w14:paraId="1AF4DF02" w14:textId="38C51414"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Providing a repository interface on top of a database</w:t>
      </w:r>
    </w:p>
    <w:p w14:paraId="7BA00C05" w14:textId="24F2028B"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Issuing requests to a third-party system</w:t>
      </w:r>
    </w:p>
    <w:p w14:paraId="735858AC" w14:textId="7843C653" w:rsidR="00C33244" w:rsidRDefault="00C33244" w:rsidP="00C33244">
      <w:pPr>
        <w:autoSpaceDE w:val="0"/>
        <w:autoSpaceDN w:val="0"/>
        <w:adjustRightInd w:val="0"/>
        <w:rPr>
          <w:rFonts w:ascii="Arial" w:hAnsi="Arial" w:cs="Arial"/>
          <w:color w:val="000000" w:themeColor="text1"/>
        </w:rPr>
      </w:pPr>
    </w:p>
    <w:p w14:paraId="6FB8574A" w14:textId="77777777" w:rsidR="00C33244" w:rsidRDefault="00C33244" w:rsidP="00C33244">
      <w:pPr>
        <w:autoSpaceDE w:val="0"/>
        <w:autoSpaceDN w:val="0"/>
        <w:adjustRightInd w:val="0"/>
        <w:rPr>
          <w:rFonts w:ascii="Arial" w:hAnsi="Arial" w:cs="Arial"/>
          <w:color w:val="000000" w:themeColor="text1"/>
        </w:rPr>
      </w:pPr>
    </w:p>
    <w:p w14:paraId="5B1C671F" w14:textId="604C71D8" w:rsidR="00C33244" w:rsidRDefault="00C33244"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Characteristics of </w:t>
      </w:r>
      <w:proofErr w:type="spellStart"/>
      <w:proofErr w:type="gramStart"/>
      <w:r>
        <w:rPr>
          <w:rFonts w:ascii="Arial" w:hAnsi="Arial" w:cs="Arial"/>
          <w:color w:val="000000" w:themeColor="text1"/>
        </w:rPr>
        <w:t>Verticles</w:t>
      </w:r>
      <w:proofErr w:type="spellEnd"/>
      <w:r>
        <w:rPr>
          <w:rFonts w:ascii="Arial" w:hAnsi="Arial" w:cs="Arial"/>
          <w:color w:val="000000" w:themeColor="text1"/>
        </w:rPr>
        <w:t xml:space="preserve"> :</w:t>
      </w:r>
      <w:proofErr w:type="gramEnd"/>
      <w:r>
        <w:rPr>
          <w:rFonts w:ascii="Arial" w:hAnsi="Arial" w:cs="Arial"/>
          <w:color w:val="000000" w:themeColor="text1"/>
        </w:rPr>
        <w:t xml:space="preserve"> </w:t>
      </w:r>
    </w:p>
    <w:p w14:paraId="0823CBC1" w14:textId="2505C8D3"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exclusively can communicate with other entities by sending and responding to messages.</w:t>
      </w:r>
    </w:p>
    <w:p w14:paraId="69F61D58" w14:textId="26A677AE"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lastRenderedPageBreak/>
        <w:t>Verticles</w:t>
      </w:r>
      <w:proofErr w:type="spellEnd"/>
      <w:r>
        <w:rPr>
          <w:rFonts w:ascii="Arial" w:hAnsi="Arial" w:cs="Arial"/>
          <w:color w:val="000000" w:themeColor="text1"/>
        </w:rPr>
        <w:t xml:space="preserve"> have private state that may be updated when receiving events, they can deploy other </w:t>
      </w:r>
      <w:proofErr w:type="spellStart"/>
      <w:r>
        <w:rPr>
          <w:rFonts w:ascii="Arial" w:hAnsi="Arial" w:cs="Arial"/>
          <w:color w:val="000000" w:themeColor="text1"/>
        </w:rPr>
        <w:t>verticles</w:t>
      </w:r>
      <w:proofErr w:type="spellEnd"/>
      <w:r>
        <w:rPr>
          <w:rFonts w:ascii="Arial" w:hAnsi="Arial" w:cs="Arial"/>
          <w:color w:val="000000" w:themeColor="text1"/>
        </w:rPr>
        <w:t>.</w:t>
      </w:r>
    </w:p>
    <w:p w14:paraId="5B4A03EF" w14:textId="2A782EF9"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can communicate via message-passing</w:t>
      </w:r>
    </w:p>
    <w:p w14:paraId="5FAECF96" w14:textId="5DF1030A"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do not necessarily follow the orthodox definition of actors</w:t>
      </w:r>
    </w:p>
    <w:p w14:paraId="045CAA1D" w14:textId="54837134" w:rsidR="00C33244" w:rsidRDefault="00C33244" w:rsidP="00C33244">
      <w:pPr>
        <w:autoSpaceDE w:val="0"/>
        <w:autoSpaceDN w:val="0"/>
        <w:adjustRightInd w:val="0"/>
        <w:ind w:left="360"/>
        <w:rPr>
          <w:rFonts w:ascii="Arial" w:hAnsi="Arial" w:cs="Arial"/>
          <w:color w:val="000000" w:themeColor="text1"/>
        </w:rPr>
      </w:pPr>
    </w:p>
    <w:p w14:paraId="519AB6AD" w14:textId="375EDC12" w:rsidR="00C33244" w:rsidRDefault="00C33244" w:rsidP="00C33244">
      <w:pPr>
        <w:autoSpaceDE w:val="0"/>
        <w:autoSpaceDN w:val="0"/>
        <w:adjustRightInd w:val="0"/>
        <w:ind w:left="360"/>
        <w:rPr>
          <w:rFonts w:ascii="Arial" w:hAnsi="Arial" w:cs="Arial"/>
          <w:color w:val="000000" w:themeColor="text1"/>
        </w:rPr>
      </w:pPr>
    </w:p>
    <w:p w14:paraId="4D2D747B" w14:textId="3F645DCA" w:rsidR="00C33244" w:rsidRDefault="00C33244" w:rsidP="00C33244">
      <w:pPr>
        <w:autoSpaceDE w:val="0"/>
        <w:autoSpaceDN w:val="0"/>
        <w:adjustRightInd w:val="0"/>
        <w:ind w:left="360"/>
        <w:rPr>
          <w:rFonts w:ascii="Arial" w:hAnsi="Arial" w:cs="Arial"/>
          <w:color w:val="000000" w:themeColor="text1"/>
        </w:rPr>
      </w:pPr>
      <w:r>
        <w:rPr>
          <w:rFonts w:ascii="Arial" w:hAnsi="Arial" w:cs="Arial"/>
          <w:color w:val="000000" w:themeColor="text1"/>
        </w:rPr>
        <w:t xml:space="preserve">Now, let’s build a cute little </w:t>
      </w:r>
      <w:proofErr w:type="spellStart"/>
      <w:r>
        <w:rPr>
          <w:rFonts w:ascii="Arial" w:hAnsi="Arial" w:cs="Arial"/>
          <w:color w:val="000000" w:themeColor="text1"/>
        </w:rPr>
        <w:t>verticle</w:t>
      </w:r>
      <w:proofErr w:type="spellEnd"/>
      <w:r>
        <w:rPr>
          <w:rFonts w:ascii="Arial" w:hAnsi="Arial" w:cs="Arial"/>
          <w:color w:val="000000" w:themeColor="text1"/>
        </w:rPr>
        <w:t xml:space="preserve"> that processes just two types of events for </w:t>
      </w:r>
      <w:proofErr w:type="gramStart"/>
      <w:r>
        <w:rPr>
          <w:rFonts w:ascii="Arial" w:hAnsi="Arial" w:cs="Arial"/>
          <w:color w:val="000000" w:themeColor="text1"/>
        </w:rPr>
        <w:t>now :</w:t>
      </w:r>
      <w:proofErr w:type="gramEnd"/>
      <w:r>
        <w:rPr>
          <w:rFonts w:ascii="Arial" w:hAnsi="Arial" w:cs="Arial"/>
          <w:color w:val="000000" w:themeColor="text1"/>
        </w:rPr>
        <w:t xml:space="preserve"> </w:t>
      </w:r>
    </w:p>
    <w:p w14:paraId="086EDEEF" w14:textId="7EB9DDCD"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Periodic timers</w:t>
      </w:r>
    </w:p>
    <w:p w14:paraId="3B7EF516" w14:textId="47AD3EF1"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Handle HTTP requests</w:t>
      </w:r>
    </w:p>
    <w:p w14:paraId="5C546E07" w14:textId="1A05B93F" w:rsidR="00C33244" w:rsidRDefault="00C33244" w:rsidP="00C33244">
      <w:pPr>
        <w:autoSpaceDE w:val="0"/>
        <w:autoSpaceDN w:val="0"/>
        <w:adjustRightInd w:val="0"/>
        <w:rPr>
          <w:rFonts w:ascii="Arial" w:hAnsi="Arial" w:cs="Arial"/>
          <w:color w:val="000000" w:themeColor="text1"/>
        </w:rPr>
      </w:pPr>
    </w:p>
    <w:p w14:paraId="68A065A6" w14:textId="364D4098" w:rsidR="00C33244" w:rsidRDefault="00C33244" w:rsidP="00C33244">
      <w:pPr>
        <w:autoSpaceDE w:val="0"/>
        <w:autoSpaceDN w:val="0"/>
        <w:adjustRightInd w:val="0"/>
        <w:rPr>
          <w:rFonts w:ascii="Arial" w:hAnsi="Arial" w:cs="Arial"/>
          <w:color w:val="000000" w:themeColor="text1"/>
        </w:rPr>
      </w:pPr>
    </w:p>
    <w:p w14:paraId="4CB3E70D" w14:textId="1EF87469" w:rsidR="00CD05EE" w:rsidRDefault="00CD05EE"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The life cycle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w:t>
      </w:r>
      <w:proofErr w:type="gramStart"/>
      <w:r>
        <w:rPr>
          <w:rFonts w:ascii="Arial" w:hAnsi="Arial" w:cs="Arial"/>
          <w:color w:val="000000" w:themeColor="text1"/>
        </w:rPr>
        <w:t>basically :</w:t>
      </w:r>
      <w:proofErr w:type="gramEnd"/>
      <w:r>
        <w:rPr>
          <w:rFonts w:ascii="Arial" w:hAnsi="Arial" w:cs="Arial"/>
          <w:color w:val="000000" w:themeColor="text1"/>
        </w:rPr>
        <w:t xml:space="preserve"> </w:t>
      </w:r>
    </w:p>
    <w:p w14:paraId="3C96A022" w14:textId="6D9F867A" w:rsidR="00CD05EE" w:rsidRDefault="00CD05EE" w:rsidP="00CD05EE">
      <w:pPr>
        <w:pStyle w:val="ListParagraph"/>
        <w:numPr>
          <w:ilvl w:val="0"/>
          <w:numId w:val="7"/>
        </w:numPr>
        <w:autoSpaceDE w:val="0"/>
        <w:autoSpaceDN w:val="0"/>
        <w:adjustRightInd w:val="0"/>
        <w:rPr>
          <w:rFonts w:ascii="Arial" w:hAnsi="Arial" w:cs="Arial"/>
          <w:color w:val="000000" w:themeColor="text1"/>
        </w:rPr>
      </w:pPr>
      <w:proofErr w:type="gramStart"/>
      <w:r>
        <w:rPr>
          <w:rFonts w:ascii="Arial" w:hAnsi="Arial" w:cs="Arial"/>
          <w:color w:val="000000" w:themeColor="text1"/>
        </w:rPr>
        <w:t>Start ,</w:t>
      </w:r>
      <w:proofErr w:type="gramEnd"/>
      <w:r>
        <w:rPr>
          <w:rFonts w:ascii="Arial" w:hAnsi="Arial" w:cs="Arial"/>
          <w:color w:val="000000" w:themeColor="text1"/>
        </w:rPr>
        <w:t xml:space="preserve"> and</w:t>
      </w:r>
    </w:p>
    <w:p w14:paraId="1BF6E6DD" w14:textId="24E1A65A" w:rsidR="00CD05EE" w:rsidRDefault="00CD05EE" w:rsidP="00CD05EE">
      <w:pPr>
        <w:pStyle w:val="ListParagraph"/>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Stop</w:t>
      </w:r>
    </w:p>
    <w:p w14:paraId="7FB7A0DC" w14:textId="7946796C" w:rsidR="00CD05EE" w:rsidRDefault="00CD05EE" w:rsidP="00CD05EE">
      <w:pPr>
        <w:autoSpaceDE w:val="0"/>
        <w:autoSpaceDN w:val="0"/>
        <w:adjustRightInd w:val="0"/>
        <w:rPr>
          <w:rFonts w:ascii="Arial" w:hAnsi="Arial" w:cs="Arial"/>
          <w:color w:val="000000" w:themeColor="text1"/>
        </w:rPr>
      </w:pPr>
    </w:p>
    <w:p w14:paraId="1FAD1D52" w14:textId="6FAAF5F7" w:rsidR="00CD05EE"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start method is typically used in setting things up and fundamentally initializing handlers.</w:t>
      </w:r>
    </w:p>
    <w:p w14:paraId="0CAAE94A" w14:textId="13C4665F" w:rsidR="00BD0634" w:rsidRDefault="00BD0634" w:rsidP="00CD05EE">
      <w:pPr>
        <w:autoSpaceDE w:val="0"/>
        <w:autoSpaceDN w:val="0"/>
        <w:adjustRightInd w:val="0"/>
        <w:rPr>
          <w:rFonts w:ascii="Arial" w:hAnsi="Arial" w:cs="Arial"/>
          <w:color w:val="000000" w:themeColor="text1"/>
        </w:rPr>
      </w:pPr>
    </w:p>
    <w:p w14:paraId="7097FD9C" w14:textId="060414B5" w:rsidR="00BD0634"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stop method is used in doing housekeeping tasks, such as closing an opened database connection(s).</w:t>
      </w:r>
    </w:p>
    <w:p w14:paraId="659B2218" w14:textId="0B77D15B" w:rsidR="00BD0634" w:rsidRDefault="00BD0634" w:rsidP="00CD05EE">
      <w:pPr>
        <w:autoSpaceDE w:val="0"/>
        <w:autoSpaceDN w:val="0"/>
        <w:adjustRightInd w:val="0"/>
        <w:rPr>
          <w:rFonts w:ascii="Arial" w:hAnsi="Arial" w:cs="Arial"/>
          <w:color w:val="000000" w:themeColor="text1"/>
        </w:rPr>
      </w:pPr>
    </w:p>
    <w:p w14:paraId="0EA75359" w14:textId="6C74032C" w:rsidR="00BD0634" w:rsidRDefault="00BD0634" w:rsidP="00CD05EE">
      <w:pPr>
        <w:autoSpaceDE w:val="0"/>
        <w:autoSpaceDN w:val="0"/>
        <w:adjustRightInd w:val="0"/>
        <w:rPr>
          <w:rFonts w:ascii="Arial" w:hAnsi="Arial" w:cs="Arial"/>
          <w:color w:val="000000" w:themeColor="text1"/>
        </w:rPr>
      </w:pPr>
    </w:p>
    <w:p w14:paraId="39AA8FF1" w14:textId="0D72475D"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To run a </w:t>
      </w:r>
      <w:proofErr w:type="spellStart"/>
      <w:r>
        <w:rPr>
          <w:rFonts w:ascii="Arial" w:hAnsi="Arial" w:cs="Arial"/>
          <w:color w:val="000000" w:themeColor="text1"/>
        </w:rPr>
        <w:t>verticle</w:t>
      </w:r>
      <w:proofErr w:type="spellEnd"/>
      <w:r>
        <w:rPr>
          <w:rFonts w:ascii="Arial" w:hAnsi="Arial" w:cs="Arial"/>
          <w:color w:val="000000" w:themeColor="text1"/>
        </w:rPr>
        <w:t xml:space="preserve">, it can basically be run from the </w:t>
      </w:r>
      <w:proofErr w:type="spellStart"/>
      <w:r>
        <w:rPr>
          <w:rFonts w:ascii="Arial" w:hAnsi="Arial" w:cs="Arial"/>
          <w:color w:val="000000" w:themeColor="text1"/>
        </w:rPr>
        <w:t>mian</w:t>
      </w:r>
      <w:proofErr w:type="spellEnd"/>
      <w:r>
        <w:rPr>
          <w:rFonts w:ascii="Arial" w:hAnsi="Arial" w:cs="Arial"/>
          <w:color w:val="000000" w:themeColor="text1"/>
        </w:rPr>
        <w:t xml:space="preserve"> of the java class that it is in.</w:t>
      </w:r>
    </w:p>
    <w:p w14:paraId="74286604" w14:textId="4CDEA03D" w:rsidR="005C5E89" w:rsidRDefault="005C5E89" w:rsidP="00CD05EE">
      <w:pPr>
        <w:autoSpaceDE w:val="0"/>
        <w:autoSpaceDN w:val="0"/>
        <w:adjustRightInd w:val="0"/>
        <w:rPr>
          <w:rFonts w:ascii="Arial" w:hAnsi="Arial" w:cs="Arial"/>
          <w:color w:val="000000" w:themeColor="text1"/>
        </w:rPr>
      </w:pPr>
    </w:p>
    <w:p w14:paraId="13B61682" w14:textId="6F9146D0"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Or you can also run it on the command line using Gradle such </w:t>
      </w:r>
      <w:proofErr w:type="gramStart"/>
      <w:r>
        <w:rPr>
          <w:rFonts w:ascii="Arial" w:hAnsi="Arial" w:cs="Arial"/>
          <w:color w:val="000000" w:themeColor="text1"/>
        </w:rPr>
        <w:t>as :</w:t>
      </w:r>
      <w:proofErr w:type="gramEnd"/>
      <w:r>
        <w:rPr>
          <w:rFonts w:ascii="Arial" w:hAnsi="Arial" w:cs="Arial"/>
          <w:color w:val="000000" w:themeColor="text1"/>
        </w:rPr>
        <w:t xml:space="preserve"> </w:t>
      </w:r>
    </w:p>
    <w:p w14:paraId="33568E60" w14:textId="1AA0D99C" w:rsidR="005C5E89" w:rsidRDefault="005C5E89" w:rsidP="00CD05EE">
      <w:pPr>
        <w:autoSpaceDE w:val="0"/>
        <w:autoSpaceDN w:val="0"/>
        <w:adjustRightInd w:val="0"/>
        <w:rPr>
          <w:rFonts w:ascii="Arial" w:hAnsi="Arial" w:cs="Arial"/>
          <w:color w:val="000000" w:themeColor="text1"/>
        </w:rPr>
      </w:pPr>
    </w:p>
    <w:p w14:paraId="27C8FC42" w14:textId="08CCF308" w:rsidR="005C5E89" w:rsidRPr="00093D40" w:rsidRDefault="005C5E89" w:rsidP="00CD05EE">
      <w:pPr>
        <w:autoSpaceDE w:val="0"/>
        <w:autoSpaceDN w:val="0"/>
        <w:adjustRightInd w:val="0"/>
        <w:rPr>
          <w:rFonts w:ascii="Arial" w:hAnsi="Arial" w:cs="Arial"/>
          <w:b/>
          <w:bCs/>
          <w:color w:val="70AD47" w:themeColor="accent6"/>
        </w:rPr>
      </w:pPr>
      <w:proofErr w:type="gramStart"/>
      <w:r w:rsidRPr="00093D40">
        <w:rPr>
          <w:rFonts w:ascii="Arial" w:hAnsi="Arial" w:cs="Arial"/>
          <w:b/>
          <w:bCs/>
          <w:color w:val="70AD47" w:themeColor="accent6"/>
        </w:rPr>
        <w:t>$ .</w:t>
      </w:r>
      <w:proofErr w:type="gramEnd"/>
      <w:r w:rsidRPr="00093D40">
        <w:rPr>
          <w:rFonts w:ascii="Arial" w:hAnsi="Arial" w:cs="Arial"/>
          <w:b/>
          <w:bCs/>
          <w:color w:val="70AD47" w:themeColor="accent6"/>
        </w:rPr>
        <w:t>/</w:t>
      </w:r>
      <w:proofErr w:type="spellStart"/>
      <w:r w:rsidRPr="00093D40">
        <w:rPr>
          <w:rFonts w:ascii="Arial" w:hAnsi="Arial" w:cs="Arial"/>
          <w:b/>
          <w:bCs/>
          <w:color w:val="70AD47" w:themeColor="accent6"/>
        </w:rPr>
        <w:t>gradlew</w:t>
      </w:r>
      <w:proofErr w:type="spellEnd"/>
      <w:r w:rsidRPr="00093D40">
        <w:rPr>
          <w:rFonts w:ascii="Arial" w:hAnsi="Arial" w:cs="Arial"/>
          <w:b/>
          <w:bCs/>
          <w:color w:val="70AD47" w:themeColor="accent6"/>
        </w:rPr>
        <w:t xml:space="preserve"> run -</w:t>
      </w:r>
      <w:proofErr w:type="spellStart"/>
      <w:r w:rsidRPr="00093D40">
        <w:rPr>
          <w:rFonts w:ascii="Arial" w:hAnsi="Arial" w:cs="Arial"/>
          <w:b/>
          <w:bCs/>
          <w:color w:val="70AD47" w:themeColor="accent6"/>
        </w:rPr>
        <w:t>PmainClass</w:t>
      </w:r>
      <w:proofErr w:type="spellEnd"/>
      <w:r w:rsidRPr="00093D40">
        <w:rPr>
          <w:rFonts w:ascii="Arial" w:hAnsi="Arial" w:cs="Arial"/>
          <w:b/>
          <w:bCs/>
          <w:color w:val="70AD47" w:themeColor="accent6"/>
        </w:rPr>
        <w:t>=</w:t>
      </w:r>
      <w:proofErr w:type="spellStart"/>
      <w:r w:rsidRPr="00093D40">
        <w:rPr>
          <w:rFonts w:ascii="Arial" w:hAnsi="Arial" w:cs="Arial"/>
          <w:b/>
          <w:bCs/>
          <w:color w:val="70AD47" w:themeColor="accent6"/>
        </w:rPr>
        <w:t>com.example.hello.HelloVerticle</w:t>
      </w:r>
      <w:proofErr w:type="spellEnd"/>
    </w:p>
    <w:p w14:paraId="39942E95" w14:textId="04CBD835" w:rsidR="00093D40" w:rsidRDefault="00093D40" w:rsidP="00CD05EE">
      <w:pPr>
        <w:autoSpaceDE w:val="0"/>
        <w:autoSpaceDN w:val="0"/>
        <w:adjustRightInd w:val="0"/>
        <w:rPr>
          <w:rFonts w:ascii="Arial" w:hAnsi="Arial" w:cs="Arial"/>
          <w:color w:val="000000" w:themeColor="text1"/>
        </w:rPr>
      </w:pPr>
    </w:p>
    <w:p w14:paraId="1B322713" w14:textId="5A3F53C8" w:rsidR="00093D40" w:rsidRDefault="00093D40" w:rsidP="00CD05EE">
      <w:pPr>
        <w:autoSpaceDE w:val="0"/>
        <w:autoSpaceDN w:val="0"/>
        <w:adjustRightInd w:val="0"/>
        <w:rPr>
          <w:rFonts w:ascii="Arial" w:hAnsi="Arial" w:cs="Arial"/>
          <w:color w:val="000000" w:themeColor="text1"/>
        </w:rPr>
      </w:pPr>
    </w:p>
    <w:p w14:paraId="4A7E051C" w14:textId="4E90F3F9" w:rsidR="00C821A4" w:rsidRPr="00C821A4" w:rsidRDefault="00C821A4" w:rsidP="00CD05EE">
      <w:pPr>
        <w:autoSpaceDE w:val="0"/>
        <w:autoSpaceDN w:val="0"/>
        <w:adjustRightInd w:val="0"/>
        <w:rPr>
          <w:rFonts w:ascii="Arial" w:hAnsi="Arial" w:cs="Arial"/>
          <w:b/>
          <w:bCs/>
          <w:color w:val="000000" w:themeColor="text1"/>
          <w:u w:val="single"/>
        </w:rPr>
      </w:pPr>
      <w:r w:rsidRPr="00C821A4">
        <w:rPr>
          <w:rFonts w:ascii="Arial" w:hAnsi="Arial" w:cs="Arial"/>
          <w:b/>
          <w:bCs/>
          <w:color w:val="000000" w:themeColor="text1"/>
          <w:u w:val="single"/>
        </w:rPr>
        <w:t xml:space="preserve">Some few </w:t>
      </w:r>
      <w:proofErr w:type="gramStart"/>
      <w:r w:rsidRPr="00C821A4">
        <w:rPr>
          <w:rFonts w:ascii="Arial" w:hAnsi="Arial" w:cs="Arial"/>
          <w:b/>
          <w:bCs/>
          <w:color w:val="000000" w:themeColor="text1"/>
          <w:u w:val="single"/>
        </w:rPr>
        <w:t>experiments :</w:t>
      </w:r>
      <w:proofErr w:type="gramEnd"/>
      <w:r w:rsidRPr="00C821A4">
        <w:rPr>
          <w:rFonts w:ascii="Arial" w:hAnsi="Arial" w:cs="Arial"/>
          <w:b/>
          <w:bCs/>
          <w:color w:val="000000" w:themeColor="text1"/>
          <w:u w:val="single"/>
        </w:rPr>
        <w:t xml:space="preserve"> </w:t>
      </w:r>
    </w:p>
    <w:p w14:paraId="2451CCE6" w14:textId="1D81266C" w:rsidR="005C5E89" w:rsidRDefault="00C821A4" w:rsidP="00CD05EE">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 had to run a few experiments. I decided to check if I could run a single </w:t>
      </w:r>
      <w:proofErr w:type="spellStart"/>
      <w:r>
        <w:rPr>
          <w:rFonts w:ascii="Arial" w:hAnsi="Arial" w:cs="Arial"/>
          <w:color w:val="000000" w:themeColor="text1"/>
        </w:rPr>
        <w:t>verticle</w:t>
      </w:r>
      <w:proofErr w:type="spellEnd"/>
      <w:r>
        <w:rPr>
          <w:rFonts w:ascii="Arial" w:hAnsi="Arial" w:cs="Arial"/>
          <w:color w:val="000000" w:themeColor="text1"/>
        </w:rPr>
        <w:t xml:space="preserve"> and rather apply two port numbers to see how the </w:t>
      </w:r>
      <w:proofErr w:type="spellStart"/>
      <w:r>
        <w:rPr>
          <w:rFonts w:ascii="Arial" w:hAnsi="Arial" w:cs="Arial"/>
          <w:color w:val="000000" w:themeColor="text1"/>
        </w:rPr>
        <w:t>behaviour</w:t>
      </w:r>
      <w:proofErr w:type="spellEnd"/>
      <w:r>
        <w:rPr>
          <w:rFonts w:ascii="Arial" w:hAnsi="Arial" w:cs="Arial"/>
          <w:color w:val="000000" w:themeColor="text1"/>
        </w:rPr>
        <w:t xml:space="preserve"> of a dual starting of the same </w:t>
      </w:r>
      <w:proofErr w:type="spellStart"/>
      <w:r>
        <w:rPr>
          <w:rFonts w:ascii="Arial" w:hAnsi="Arial" w:cs="Arial"/>
          <w:color w:val="000000" w:themeColor="text1"/>
        </w:rPr>
        <w:t>verticle</w:t>
      </w:r>
      <w:proofErr w:type="spellEnd"/>
      <w:r>
        <w:rPr>
          <w:rFonts w:ascii="Arial" w:hAnsi="Arial" w:cs="Arial"/>
          <w:color w:val="000000" w:themeColor="text1"/>
        </w:rPr>
        <w:t xml:space="preserve"> would be and to my surprise, it is only the first </w:t>
      </w:r>
      <w:proofErr w:type="spellStart"/>
      <w:r>
        <w:rPr>
          <w:rFonts w:ascii="Arial" w:hAnsi="Arial" w:cs="Arial"/>
          <w:color w:val="000000" w:themeColor="text1"/>
        </w:rPr>
        <w:t>verticle</w:t>
      </w:r>
      <w:proofErr w:type="spellEnd"/>
      <w:r>
        <w:rPr>
          <w:rFonts w:ascii="Arial" w:hAnsi="Arial" w:cs="Arial"/>
          <w:color w:val="000000" w:themeColor="text1"/>
        </w:rPr>
        <w:t xml:space="preserve"> start via either the terminal or by directly running it from the “main” method that responds to all the requests to the running </w:t>
      </w:r>
      <w:proofErr w:type="spellStart"/>
      <w:r>
        <w:rPr>
          <w:rFonts w:ascii="Arial" w:hAnsi="Arial" w:cs="Arial"/>
          <w:color w:val="000000" w:themeColor="text1"/>
        </w:rPr>
        <w:t>verticle</w:t>
      </w:r>
      <w:proofErr w:type="spellEnd"/>
      <w:r>
        <w:rPr>
          <w:rFonts w:ascii="Arial" w:hAnsi="Arial" w:cs="Arial"/>
          <w:color w:val="000000" w:themeColor="text1"/>
        </w:rPr>
        <w:t>.</w:t>
      </w:r>
    </w:p>
    <w:p w14:paraId="7EABB74D" w14:textId="1CA3FC69" w:rsidR="00C821A4" w:rsidRDefault="00C821A4" w:rsidP="00CD05EE">
      <w:pPr>
        <w:autoSpaceDE w:val="0"/>
        <w:autoSpaceDN w:val="0"/>
        <w:adjustRightInd w:val="0"/>
        <w:rPr>
          <w:rFonts w:ascii="Arial" w:hAnsi="Arial" w:cs="Arial"/>
          <w:color w:val="000000" w:themeColor="text1"/>
        </w:rPr>
      </w:pPr>
    </w:p>
    <w:p w14:paraId="5A17104D" w14:textId="3D1CE65A" w:rsidR="00C821A4" w:rsidRPr="00CD05EE" w:rsidRDefault="00C821A4" w:rsidP="00CD05EE">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8BDCD76" wp14:editId="6E6BE3E4">
            <wp:extent cx="5943600" cy="289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076A6BE8" w14:textId="29EC750B" w:rsidR="00CD05EE" w:rsidRDefault="00CD05EE" w:rsidP="00C33244">
      <w:pPr>
        <w:autoSpaceDE w:val="0"/>
        <w:autoSpaceDN w:val="0"/>
        <w:adjustRightInd w:val="0"/>
        <w:rPr>
          <w:rFonts w:ascii="Arial" w:hAnsi="Arial" w:cs="Arial"/>
          <w:color w:val="000000" w:themeColor="text1"/>
        </w:rPr>
      </w:pPr>
    </w:p>
    <w:p w14:paraId="6F52FBD0" w14:textId="7B66C742" w:rsidR="00C821A4" w:rsidRDefault="00C821A4" w:rsidP="00C33244">
      <w:pPr>
        <w:autoSpaceDE w:val="0"/>
        <w:autoSpaceDN w:val="0"/>
        <w:adjustRightInd w:val="0"/>
        <w:rPr>
          <w:rFonts w:ascii="Arial" w:hAnsi="Arial" w:cs="Arial"/>
          <w:color w:val="000000" w:themeColor="text1"/>
        </w:rPr>
      </w:pPr>
    </w:p>
    <w:p w14:paraId="30F73865" w14:textId="2177D408" w:rsidR="001965F4" w:rsidRDefault="001965F4" w:rsidP="00C33244">
      <w:pPr>
        <w:autoSpaceDE w:val="0"/>
        <w:autoSpaceDN w:val="0"/>
        <w:adjustRightInd w:val="0"/>
        <w:rPr>
          <w:rFonts w:ascii="Arial" w:hAnsi="Arial" w:cs="Arial"/>
          <w:color w:val="000000" w:themeColor="text1"/>
        </w:rPr>
      </w:pPr>
    </w:p>
    <w:p w14:paraId="0D0E0356" w14:textId="4EF54A4B" w:rsidR="001965F4"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the deployment of </w:t>
      </w:r>
      <w:proofErr w:type="spellStart"/>
      <w:r>
        <w:rPr>
          <w:rFonts w:ascii="Arial" w:hAnsi="Arial" w:cs="Arial"/>
          <w:color w:val="000000" w:themeColor="text1"/>
        </w:rPr>
        <w:t>verticles</w:t>
      </w:r>
      <w:proofErr w:type="spellEnd"/>
      <w:r>
        <w:rPr>
          <w:rFonts w:ascii="Arial" w:hAnsi="Arial" w:cs="Arial"/>
          <w:color w:val="000000" w:themeColor="text1"/>
        </w:rPr>
        <w:t xml:space="preserve"> it is important to pay attention to any action or function or task or tasks that might attempt to block the </w:t>
      </w:r>
      <w:proofErr w:type="spellStart"/>
      <w:r>
        <w:rPr>
          <w:rFonts w:ascii="Arial" w:hAnsi="Arial" w:cs="Arial"/>
          <w:color w:val="000000" w:themeColor="text1"/>
        </w:rPr>
        <w:t>eventLoop</w:t>
      </w:r>
      <w:proofErr w:type="spellEnd"/>
      <w:r>
        <w:rPr>
          <w:rFonts w:ascii="Arial" w:hAnsi="Arial" w:cs="Arial"/>
          <w:color w:val="000000" w:themeColor="text1"/>
        </w:rPr>
        <w:t xml:space="preserve"> or life cycle of the said </w:t>
      </w:r>
      <w:proofErr w:type="spellStart"/>
      <w:r>
        <w:rPr>
          <w:rFonts w:ascii="Arial" w:hAnsi="Arial" w:cs="Arial"/>
          <w:color w:val="000000" w:themeColor="text1"/>
        </w:rPr>
        <w:t>verticle</w:t>
      </w:r>
      <w:proofErr w:type="spellEnd"/>
      <w:r>
        <w:rPr>
          <w:rFonts w:ascii="Arial" w:hAnsi="Arial" w:cs="Arial"/>
          <w:color w:val="000000" w:themeColor="text1"/>
        </w:rPr>
        <w:t xml:space="preserve">. In </w:t>
      </w:r>
      <w:proofErr w:type="spellStart"/>
      <w:r>
        <w:rPr>
          <w:rFonts w:ascii="Arial" w:hAnsi="Arial" w:cs="Arial"/>
          <w:color w:val="000000" w:themeColor="text1"/>
        </w:rPr>
        <w:t>Vertx</w:t>
      </w:r>
      <w:proofErr w:type="spellEnd"/>
      <w:r>
        <w:rPr>
          <w:rFonts w:ascii="Arial" w:hAnsi="Arial" w:cs="Arial"/>
          <w:color w:val="000000" w:themeColor="text1"/>
        </w:rPr>
        <w:t xml:space="preserve">, we have a </w:t>
      </w:r>
      <w:proofErr w:type="spellStart"/>
      <w:r>
        <w:rPr>
          <w:rFonts w:ascii="Arial" w:hAnsi="Arial" w:cs="Arial"/>
          <w:color w:val="000000" w:themeColor="text1"/>
        </w:rPr>
        <w:t>threadchecker</w:t>
      </w:r>
      <w:proofErr w:type="spellEnd"/>
      <w:r>
        <w:rPr>
          <w:rFonts w:ascii="Arial" w:hAnsi="Arial" w:cs="Arial"/>
          <w:color w:val="000000" w:themeColor="text1"/>
        </w:rPr>
        <w:t xml:space="preserve"> that checks to be sure that no process or action or function or task is taking more than a predefined internally set thread checker time limit. The default might be found to be 2000 as of the time I am doing all these tests and experiments. Meanwhile, there are certain environments such as embedded devices, where processing power is a bit slower, and it is normal to increase the thread-checker threshold for such cases.</w:t>
      </w:r>
    </w:p>
    <w:p w14:paraId="28F6DC8D" w14:textId="33300680" w:rsidR="001965F4" w:rsidRDefault="001965F4" w:rsidP="00C33244">
      <w:pPr>
        <w:autoSpaceDE w:val="0"/>
        <w:autoSpaceDN w:val="0"/>
        <w:adjustRightInd w:val="0"/>
        <w:rPr>
          <w:rFonts w:ascii="Arial" w:hAnsi="Arial" w:cs="Arial"/>
          <w:color w:val="000000" w:themeColor="text1"/>
        </w:rPr>
      </w:pPr>
    </w:p>
    <w:p w14:paraId="4326D2DB" w14:textId="77777777" w:rsidR="0042558E"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You can do that by setting the </w:t>
      </w:r>
      <w:proofErr w:type="spellStart"/>
      <w:r>
        <w:rPr>
          <w:rFonts w:ascii="Arial" w:hAnsi="Arial" w:cs="Arial"/>
          <w:color w:val="000000" w:themeColor="text1"/>
        </w:rPr>
        <w:t>the</w:t>
      </w:r>
      <w:proofErr w:type="spellEnd"/>
      <w:r>
        <w:rPr>
          <w:rFonts w:ascii="Arial" w:hAnsi="Arial" w:cs="Arial"/>
          <w:color w:val="000000" w:themeColor="text1"/>
        </w:rPr>
        <w:t xml:space="preserve"> system properties to change the value as seen </w:t>
      </w:r>
      <w:proofErr w:type="gramStart"/>
      <w:r>
        <w:rPr>
          <w:rFonts w:ascii="Arial" w:hAnsi="Arial" w:cs="Arial"/>
          <w:color w:val="000000" w:themeColor="text1"/>
        </w:rPr>
        <w:t>below</w:t>
      </w:r>
      <w:r w:rsidR="0042558E">
        <w:rPr>
          <w:rFonts w:ascii="Arial" w:hAnsi="Arial" w:cs="Arial"/>
          <w:color w:val="000000" w:themeColor="text1"/>
        </w:rPr>
        <w:t xml:space="preserve"> </w:t>
      </w:r>
      <w:r>
        <w:rPr>
          <w:rFonts w:ascii="Arial" w:hAnsi="Arial" w:cs="Arial"/>
          <w:color w:val="000000" w:themeColor="text1"/>
        </w:rPr>
        <w:t>:</w:t>
      </w:r>
      <w:proofErr w:type="gramEnd"/>
    </w:p>
    <w:p w14:paraId="4FCB7C0F" w14:textId="77777777" w:rsidR="0042558E" w:rsidRDefault="0042558E" w:rsidP="00C33244">
      <w:pPr>
        <w:autoSpaceDE w:val="0"/>
        <w:autoSpaceDN w:val="0"/>
        <w:adjustRightInd w:val="0"/>
        <w:rPr>
          <w:rFonts w:ascii="Arial" w:hAnsi="Arial" w:cs="Arial"/>
          <w:color w:val="000000" w:themeColor="text1"/>
        </w:rPr>
      </w:pPr>
    </w:p>
    <w:p w14:paraId="361FF3E6" w14:textId="77777777" w:rsidR="0042558E" w:rsidRPr="00341168" w:rsidRDefault="0042558E" w:rsidP="00C33244">
      <w:pPr>
        <w:autoSpaceDE w:val="0"/>
        <w:autoSpaceDN w:val="0"/>
        <w:adjustRightInd w:val="0"/>
        <w:rPr>
          <w:rFonts w:ascii="Arial" w:hAnsi="Arial" w:cs="Arial"/>
          <w:color w:val="70AD47" w:themeColor="accent6"/>
        </w:rPr>
      </w:pPr>
      <w:r w:rsidRPr="00341168">
        <w:rPr>
          <w:rFonts w:ascii="Arial" w:hAnsi="Arial" w:cs="Arial"/>
          <w:color w:val="70AD47" w:themeColor="accent6"/>
        </w:rPr>
        <w:t>-</w:t>
      </w:r>
      <w:proofErr w:type="spellStart"/>
      <w:proofErr w:type="gramStart"/>
      <w:r w:rsidRPr="00341168">
        <w:rPr>
          <w:rFonts w:ascii="Arial" w:hAnsi="Arial" w:cs="Arial"/>
          <w:color w:val="70AD47" w:themeColor="accent6"/>
        </w:rPr>
        <w:t>Dvertx.options.blockedThreadCheckInterval</w:t>
      </w:r>
      <w:proofErr w:type="spellEnd"/>
      <w:proofErr w:type="gramEnd"/>
      <w:r w:rsidRPr="00341168">
        <w:rPr>
          <w:rFonts w:ascii="Arial" w:hAnsi="Arial" w:cs="Arial"/>
          <w:color w:val="70AD47" w:themeColor="accent6"/>
        </w:rPr>
        <w:t>=5000</w:t>
      </w:r>
    </w:p>
    <w:p w14:paraId="6187A69D" w14:textId="77777777" w:rsidR="0042558E" w:rsidRDefault="0042558E" w:rsidP="00C33244">
      <w:pPr>
        <w:autoSpaceDE w:val="0"/>
        <w:autoSpaceDN w:val="0"/>
        <w:adjustRightInd w:val="0"/>
        <w:rPr>
          <w:rFonts w:ascii="Arial" w:hAnsi="Arial" w:cs="Arial"/>
          <w:color w:val="000000" w:themeColor="text1"/>
        </w:rPr>
      </w:pPr>
    </w:p>
    <w:p w14:paraId="2AEDFA61" w14:textId="77777777" w:rsidR="0042558E" w:rsidRDefault="0042558E"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Or if you prefer to disable </w:t>
      </w:r>
      <w:proofErr w:type="gramStart"/>
      <w:r>
        <w:rPr>
          <w:rFonts w:ascii="Arial" w:hAnsi="Arial" w:cs="Arial"/>
          <w:color w:val="000000" w:themeColor="text1"/>
        </w:rPr>
        <w:t>it :</w:t>
      </w:r>
      <w:proofErr w:type="gramEnd"/>
      <w:r>
        <w:rPr>
          <w:rFonts w:ascii="Arial" w:hAnsi="Arial" w:cs="Arial"/>
          <w:color w:val="000000" w:themeColor="text1"/>
        </w:rPr>
        <w:t xml:space="preserve"> </w:t>
      </w:r>
    </w:p>
    <w:p w14:paraId="6BED2DD0" w14:textId="77777777" w:rsidR="0042558E" w:rsidRDefault="0042558E" w:rsidP="00C33244">
      <w:pPr>
        <w:autoSpaceDE w:val="0"/>
        <w:autoSpaceDN w:val="0"/>
        <w:adjustRightInd w:val="0"/>
        <w:rPr>
          <w:rFonts w:ascii="Arial" w:hAnsi="Arial" w:cs="Arial"/>
          <w:color w:val="000000" w:themeColor="text1"/>
        </w:rPr>
      </w:pPr>
    </w:p>
    <w:p w14:paraId="62B11C21" w14:textId="77777777" w:rsidR="00341168" w:rsidRPr="00341168" w:rsidRDefault="0042558E" w:rsidP="00C33244">
      <w:pPr>
        <w:autoSpaceDE w:val="0"/>
        <w:autoSpaceDN w:val="0"/>
        <w:adjustRightInd w:val="0"/>
        <w:rPr>
          <w:rFonts w:ascii="Arial" w:hAnsi="Arial" w:cs="Arial"/>
          <w:color w:val="70AD47" w:themeColor="accent6"/>
        </w:rPr>
      </w:pPr>
      <w:r w:rsidRPr="00341168">
        <w:rPr>
          <w:rFonts w:ascii="Arial" w:hAnsi="Arial" w:cs="Arial"/>
          <w:color w:val="70AD47" w:themeColor="accent6"/>
        </w:rPr>
        <w:t>-</w:t>
      </w:r>
      <w:proofErr w:type="spellStart"/>
      <w:r w:rsidRPr="00341168">
        <w:rPr>
          <w:rFonts w:ascii="Arial" w:hAnsi="Arial" w:cs="Arial"/>
          <w:color w:val="70AD47" w:themeColor="accent6"/>
        </w:rPr>
        <w:t>Dvertx.threadChecks</w:t>
      </w:r>
      <w:proofErr w:type="spellEnd"/>
      <w:r w:rsidRPr="00341168">
        <w:rPr>
          <w:rFonts w:ascii="Arial" w:hAnsi="Arial" w:cs="Arial"/>
          <w:color w:val="70AD47" w:themeColor="accent6"/>
        </w:rPr>
        <w:t>=false</w:t>
      </w:r>
    </w:p>
    <w:p w14:paraId="3A54B119" w14:textId="53F7E571" w:rsidR="00341168" w:rsidRDefault="00341168" w:rsidP="00C33244">
      <w:pPr>
        <w:autoSpaceDE w:val="0"/>
        <w:autoSpaceDN w:val="0"/>
        <w:adjustRightInd w:val="0"/>
        <w:rPr>
          <w:rFonts w:ascii="Arial" w:hAnsi="Arial" w:cs="Arial"/>
          <w:color w:val="000000" w:themeColor="text1"/>
        </w:rPr>
      </w:pPr>
    </w:p>
    <w:p w14:paraId="682A0726" w14:textId="2F613A9C" w:rsidR="002F4B2A" w:rsidRDefault="002F4B2A" w:rsidP="00C33244">
      <w:pPr>
        <w:autoSpaceDE w:val="0"/>
        <w:autoSpaceDN w:val="0"/>
        <w:adjustRightInd w:val="0"/>
        <w:rPr>
          <w:rFonts w:ascii="Arial" w:hAnsi="Arial" w:cs="Arial"/>
          <w:color w:val="000000" w:themeColor="text1"/>
        </w:rPr>
      </w:pPr>
    </w:p>
    <w:p w14:paraId="40124B8A" w14:textId="02325D46" w:rsidR="002F4B2A" w:rsidRDefault="00674027" w:rsidP="00C33244">
      <w:pPr>
        <w:autoSpaceDE w:val="0"/>
        <w:autoSpaceDN w:val="0"/>
        <w:adjustRightInd w:val="0"/>
        <w:rPr>
          <w:rFonts w:ascii="Arial" w:hAnsi="Arial" w:cs="Arial"/>
          <w:color w:val="000000" w:themeColor="text1"/>
        </w:rPr>
      </w:pPr>
      <w:r>
        <w:rPr>
          <w:rFonts w:ascii="Arial" w:hAnsi="Arial" w:cs="Arial"/>
          <w:color w:val="000000" w:themeColor="text1"/>
        </w:rPr>
        <w:t>It must be noted that this configuration is global and cannot be fine-tuned on a per-</w:t>
      </w:r>
      <w:proofErr w:type="spellStart"/>
      <w:r>
        <w:rPr>
          <w:rFonts w:ascii="Arial" w:hAnsi="Arial" w:cs="Arial"/>
          <w:color w:val="000000" w:themeColor="text1"/>
        </w:rPr>
        <w:t>verticle</w:t>
      </w:r>
      <w:proofErr w:type="spellEnd"/>
      <w:r>
        <w:rPr>
          <w:rFonts w:ascii="Arial" w:hAnsi="Arial" w:cs="Arial"/>
          <w:color w:val="000000" w:themeColor="text1"/>
        </w:rPr>
        <w:t xml:space="preserve"> basis.</w:t>
      </w:r>
    </w:p>
    <w:p w14:paraId="6130F123" w14:textId="2D9FBA17" w:rsidR="007D2DBA" w:rsidRDefault="007D2DBA" w:rsidP="00C33244">
      <w:pPr>
        <w:autoSpaceDE w:val="0"/>
        <w:autoSpaceDN w:val="0"/>
        <w:adjustRightInd w:val="0"/>
        <w:rPr>
          <w:rFonts w:ascii="Arial" w:hAnsi="Arial" w:cs="Arial"/>
          <w:color w:val="000000" w:themeColor="text1"/>
        </w:rPr>
      </w:pPr>
    </w:p>
    <w:p w14:paraId="63B2BDD3" w14:textId="43910200" w:rsidR="007D2DBA" w:rsidRDefault="007D2DBA" w:rsidP="00C33244">
      <w:pPr>
        <w:autoSpaceDE w:val="0"/>
        <w:autoSpaceDN w:val="0"/>
        <w:adjustRightInd w:val="0"/>
        <w:rPr>
          <w:rFonts w:ascii="Arial" w:hAnsi="Arial" w:cs="Arial"/>
          <w:color w:val="000000" w:themeColor="text1"/>
        </w:rPr>
      </w:pPr>
    </w:p>
    <w:p w14:paraId="2D068F1F" w14:textId="3BEC5B72" w:rsidR="00E845B7" w:rsidRDefault="00E845B7"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It is such a great robust way to or practice to use asynchronous method variants that accept a callback to notify of any errors, example the listen method in the creation of an HTTP server using </w:t>
      </w:r>
      <w:proofErr w:type="spellStart"/>
      <w:r>
        <w:rPr>
          <w:rFonts w:ascii="Arial" w:hAnsi="Arial" w:cs="Arial"/>
          <w:color w:val="000000" w:themeColor="text1"/>
        </w:rPr>
        <w:t>vertx</w:t>
      </w:r>
      <w:proofErr w:type="spellEnd"/>
      <w:r>
        <w:rPr>
          <w:rFonts w:ascii="Arial" w:hAnsi="Arial" w:cs="Arial"/>
          <w:color w:val="000000" w:themeColor="text1"/>
        </w:rPr>
        <w:t>.</w:t>
      </w:r>
    </w:p>
    <w:p w14:paraId="757D0644" w14:textId="58666772" w:rsidR="003B3E67" w:rsidRDefault="003B3E67" w:rsidP="00C33244">
      <w:pPr>
        <w:autoSpaceDE w:val="0"/>
        <w:autoSpaceDN w:val="0"/>
        <w:adjustRightInd w:val="0"/>
        <w:rPr>
          <w:rFonts w:ascii="Arial" w:hAnsi="Arial" w:cs="Arial"/>
          <w:color w:val="000000" w:themeColor="text1"/>
        </w:rPr>
      </w:pPr>
    </w:p>
    <w:p w14:paraId="6B9B6D48" w14:textId="3530DC17" w:rsidR="003B3E67" w:rsidRDefault="003B3E67" w:rsidP="00C33244">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Do check from screenshot </w:t>
      </w:r>
      <w:proofErr w:type="gramStart"/>
      <w:r>
        <w:rPr>
          <w:rFonts w:ascii="Arial" w:hAnsi="Arial" w:cs="Arial"/>
          <w:color w:val="000000" w:themeColor="text1"/>
        </w:rPr>
        <w:t>below :</w:t>
      </w:r>
      <w:proofErr w:type="gramEnd"/>
      <w:r>
        <w:rPr>
          <w:rFonts w:ascii="Arial" w:hAnsi="Arial" w:cs="Arial"/>
          <w:color w:val="000000" w:themeColor="text1"/>
        </w:rPr>
        <w:t xml:space="preserve"> </w:t>
      </w:r>
    </w:p>
    <w:p w14:paraId="2E781F8B" w14:textId="515EF262" w:rsidR="003B3E67" w:rsidRDefault="003B3E67" w:rsidP="00C33244">
      <w:pPr>
        <w:autoSpaceDE w:val="0"/>
        <w:autoSpaceDN w:val="0"/>
        <w:adjustRightInd w:val="0"/>
        <w:rPr>
          <w:rFonts w:ascii="Arial" w:hAnsi="Arial" w:cs="Arial"/>
          <w:color w:val="000000" w:themeColor="text1"/>
        </w:rPr>
      </w:pPr>
    </w:p>
    <w:p w14:paraId="4285801B" w14:textId="77777777" w:rsidR="003B3E67" w:rsidRDefault="003B3E67" w:rsidP="00C33244">
      <w:pPr>
        <w:autoSpaceDE w:val="0"/>
        <w:autoSpaceDN w:val="0"/>
        <w:adjustRightInd w:val="0"/>
        <w:rPr>
          <w:rFonts w:ascii="Arial" w:hAnsi="Arial" w:cs="Arial"/>
          <w:color w:val="000000" w:themeColor="text1"/>
        </w:rPr>
      </w:pPr>
    </w:p>
    <w:p w14:paraId="262D203F" w14:textId="3F883250" w:rsidR="00EB7B43" w:rsidRDefault="003B3E67" w:rsidP="00C33244">
      <w:pPr>
        <w:autoSpaceDE w:val="0"/>
        <w:autoSpaceDN w:val="0"/>
        <w:adjustRightInd w:val="0"/>
        <w:rPr>
          <w:rFonts w:ascii="Arial" w:hAnsi="Arial" w:cs="Arial"/>
          <w:color w:val="000000" w:themeColor="text1"/>
        </w:rPr>
      </w:pPr>
      <w:r>
        <w:rPr>
          <w:rFonts w:ascii="Arial" w:hAnsi="Arial" w:cs="Arial"/>
          <w:noProof/>
          <w:color w:val="000000" w:themeColor="text1"/>
        </w:rPr>
        <w:drawing>
          <wp:inline distT="0" distB="0" distL="0" distR="0" wp14:anchorId="66FEFBCE" wp14:editId="4587C732">
            <wp:extent cx="5943600" cy="3210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14:paraId="6988678B" w14:textId="2E3A9AB0" w:rsidR="00EB7B43" w:rsidRPr="00EB7B43" w:rsidRDefault="00EB7B43" w:rsidP="00C33244">
      <w:pPr>
        <w:autoSpaceDE w:val="0"/>
        <w:autoSpaceDN w:val="0"/>
        <w:adjustRightInd w:val="0"/>
        <w:rPr>
          <w:rFonts w:ascii="Arial" w:hAnsi="Arial" w:cs="Arial"/>
          <w:b/>
          <w:bCs/>
          <w:color w:val="000000" w:themeColor="text1"/>
          <w:u w:val="single"/>
        </w:rPr>
      </w:pPr>
      <w:r w:rsidRPr="00EB7B43">
        <w:rPr>
          <w:rFonts w:ascii="Arial" w:hAnsi="Arial" w:cs="Arial"/>
          <w:b/>
          <w:bCs/>
          <w:color w:val="000000" w:themeColor="text1"/>
          <w:u w:val="single"/>
        </w:rPr>
        <w:t xml:space="preserve">Deploying </w:t>
      </w:r>
      <w:proofErr w:type="spellStart"/>
      <w:r w:rsidRPr="00EB7B43">
        <w:rPr>
          <w:rFonts w:ascii="Arial" w:hAnsi="Arial" w:cs="Arial"/>
          <w:b/>
          <w:bCs/>
          <w:color w:val="000000" w:themeColor="text1"/>
          <w:u w:val="single"/>
        </w:rPr>
        <w:t>Verticles</w:t>
      </w:r>
      <w:proofErr w:type="spellEnd"/>
      <w:r w:rsidRPr="00EB7B43">
        <w:rPr>
          <w:rFonts w:ascii="Arial" w:hAnsi="Arial" w:cs="Arial"/>
          <w:b/>
          <w:bCs/>
          <w:color w:val="000000" w:themeColor="text1"/>
          <w:u w:val="single"/>
        </w:rPr>
        <w:t>:</w:t>
      </w:r>
    </w:p>
    <w:p w14:paraId="487AA5D6" w14:textId="77777777" w:rsidR="00341168" w:rsidRDefault="00341168" w:rsidP="00C33244">
      <w:pPr>
        <w:autoSpaceDE w:val="0"/>
        <w:autoSpaceDN w:val="0"/>
        <w:adjustRightInd w:val="0"/>
        <w:rPr>
          <w:rFonts w:ascii="Arial" w:hAnsi="Arial" w:cs="Arial"/>
          <w:color w:val="000000" w:themeColor="text1"/>
        </w:rPr>
      </w:pPr>
    </w:p>
    <w:p w14:paraId="54761B84" w14:textId="5E1AE2C6" w:rsidR="00E329CC"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 </w:t>
      </w:r>
    </w:p>
    <w:p w14:paraId="13EAF3D1" w14:textId="77777777" w:rsidR="00E329CC" w:rsidRDefault="00E329CC" w:rsidP="00C33244">
      <w:pPr>
        <w:autoSpaceDE w:val="0"/>
        <w:autoSpaceDN w:val="0"/>
        <w:adjustRightInd w:val="0"/>
        <w:rPr>
          <w:rFonts w:ascii="Arial" w:hAnsi="Arial" w:cs="Arial"/>
          <w:color w:val="000000" w:themeColor="text1"/>
        </w:rPr>
      </w:pPr>
    </w:p>
    <w:p w14:paraId="5AEA2E48" w14:textId="64FE7438" w:rsidR="001965F4" w:rsidRDefault="001965F4" w:rsidP="00C33244">
      <w:pPr>
        <w:autoSpaceDE w:val="0"/>
        <w:autoSpaceDN w:val="0"/>
        <w:adjustRightInd w:val="0"/>
        <w:rPr>
          <w:rFonts w:ascii="Arial" w:hAnsi="Arial" w:cs="Arial"/>
          <w:color w:val="000000" w:themeColor="text1"/>
        </w:rPr>
      </w:pPr>
    </w:p>
    <w:p w14:paraId="10BD700C" w14:textId="77777777" w:rsidR="001965F4" w:rsidRDefault="001965F4" w:rsidP="00C33244">
      <w:pPr>
        <w:autoSpaceDE w:val="0"/>
        <w:autoSpaceDN w:val="0"/>
        <w:adjustRightInd w:val="0"/>
        <w:rPr>
          <w:rFonts w:ascii="Arial" w:hAnsi="Arial" w:cs="Arial"/>
          <w:color w:val="000000" w:themeColor="text1"/>
        </w:rPr>
      </w:pPr>
    </w:p>
    <w:p w14:paraId="7777EF14" w14:textId="4F1BBDDD" w:rsidR="00894279" w:rsidRDefault="00894279" w:rsidP="00C33244">
      <w:pPr>
        <w:autoSpaceDE w:val="0"/>
        <w:autoSpaceDN w:val="0"/>
        <w:adjustRightInd w:val="0"/>
        <w:rPr>
          <w:rFonts w:ascii="Arial" w:hAnsi="Arial" w:cs="Arial"/>
          <w:color w:val="000000" w:themeColor="text1"/>
        </w:rPr>
      </w:pPr>
    </w:p>
    <w:p w14:paraId="764F9AD4" w14:textId="1C1BFD58" w:rsidR="00894279" w:rsidRPr="00CD05EE" w:rsidRDefault="00894279" w:rsidP="00C33244">
      <w:pPr>
        <w:autoSpaceDE w:val="0"/>
        <w:autoSpaceDN w:val="0"/>
        <w:adjustRightInd w:val="0"/>
        <w:rPr>
          <w:rFonts w:ascii="Arial" w:hAnsi="Arial" w:cs="Arial"/>
          <w:b/>
          <w:bCs/>
          <w:color w:val="000000" w:themeColor="text1"/>
          <w:u w:val="single"/>
        </w:rPr>
      </w:pPr>
      <w:r w:rsidRPr="00CD05EE">
        <w:rPr>
          <w:rFonts w:ascii="Arial" w:hAnsi="Arial" w:cs="Arial"/>
          <w:b/>
          <w:bCs/>
          <w:color w:val="000000" w:themeColor="text1"/>
          <w:u w:val="single"/>
        </w:rPr>
        <w:t xml:space="preserve">May be just IDE </w:t>
      </w:r>
      <w:proofErr w:type="gramStart"/>
      <w:r w:rsidRPr="00CD05EE">
        <w:rPr>
          <w:rFonts w:ascii="Arial" w:hAnsi="Arial" w:cs="Arial"/>
          <w:b/>
          <w:bCs/>
          <w:color w:val="000000" w:themeColor="text1"/>
          <w:u w:val="single"/>
        </w:rPr>
        <w:t>trivial :</w:t>
      </w:r>
      <w:proofErr w:type="gramEnd"/>
      <w:r w:rsidRPr="00CD05EE">
        <w:rPr>
          <w:rFonts w:ascii="Arial" w:hAnsi="Arial" w:cs="Arial"/>
          <w:b/>
          <w:bCs/>
          <w:color w:val="000000" w:themeColor="text1"/>
          <w:u w:val="single"/>
        </w:rPr>
        <w:t xml:space="preserve"> </w:t>
      </w:r>
    </w:p>
    <w:p w14:paraId="78D2E65E" w14:textId="54AEA50A" w:rsidR="00894279" w:rsidRDefault="00894279" w:rsidP="00C33244">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in the way I like to use my IDE (</w:t>
      </w:r>
      <w:proofErr w:type="spellStart"/>
      <w:r>
        <w:rPr>
          <w:rFonts w:ascii="Arial" w:hAnsi="Arial" w:cs="Arial"/>
          <w:color w:val="000000" w:themeColor="text1"/>
        </w:rPr>
        <w:t>eg.</w:t>
      </w:r>
      <w:proofErr w:type="spellEnd"/>
      <w:r>
        <w:rPr>
          <w:rFonts w:ascii="Arial" w:hAnsi="Arial" w:cs="Arial"/>
          <w:color w:val="000000" w:themeColor="text1"/>
        </w:rPr>
        <w:t xml:space="preserve"> </w:t>
      </w:r>
      <w:proofErr w:type="spellStart"/>
      <w:r>
        <w:rPr>
          <w:rFonts w:ascii="Arial" w:hAnsi="Arial" w:cs="Arial"/>
          <w:color w:val="000000" w:themeColor="text1"/>
        </w:rPr>
        <w:t>InteliJ</w:t>
      </w:r>
      <w:proofErr w:type="spellEnd"/>
      <w:r>
        <w:rPr>
          <w:rFonts w:ascii="Arial" w:hAnsi="Arial" w:cs="Arial"/>
          <w:color w:val="000000" w:themeColor="text1"/>
        </w:rPr>
        <w:t xml:space="preserve">) is fundamentally that I have taken time to define different types of elements in the said programming language by certain specific </w:t>
      </w:r>
      <w:proofErr w:type="spellStart"/>
      <w:r>
        <w:rPr>
          <w:rFonts w:ascii="Arial" w:hAnsi="Arial" w:cs="Arial"/>
          <w:color w:val="000000" w:themeColor="text1"/>
        </w:rPr>
        <w:t>colours</w:t>
      </w:r>
      <w:proofErr w:type="spellEnd"/>
      <w:r>
        <w:rPr>
          <w:rFonts w:ascii="Arial" w:hAnsi="Arial" w:cs="Arial"/>
          <w:color w:val="000000" w:themeColor="text1"/>
        </w:rPr>
        <w:t xml:space="preserve">. Now with all of the above I shared so far on my progress with </w:t>
      </w:r>
      <w:proofErr w:type="spellStart"/>
      <w:r>
        <w:rPr>
          <w:rFonts w:ascii="Arial" w:hAnsi="Arial" w:cs="Arial"/>
          <w:color w:val="000000" w:themeColor="text1"/>
        </w:rPr>
        <w:t>Vert.x</w:t>
      </w:r>
      <w:proofErr w:type="spellEnd"/>
      <w:r>
        <w:rPr>
          <w:rFonts w:ascii="Arial" w:hAnsi="Arial" w:cs="Arial"/>
          <w:color w:val="000000" w:themeColor="text1"/>
        </w:rPr>
        <w:t xml:space="preserve">, the </w:t>
      </w:r>
      <w:proofErr w:type="spellStart"/>
      <w:r>
        <w:rPr>
          <w:rFonts w:ascii="Arial" w:hAnsi="Arial" w:cs="Arial"/>
          <w:color w:val="000000" w:themeColor="text1"/>
        </w:rPr>
        <w:t>colours</w:t>
      </w:r>
      <w:proofErr w:type="spellEnd"/>
      <w:r>
        <w:rPr>
          <w:rFonts w:ascii="Arial" w:hAnsi="Arial" w:cs="Arial"/>
          <w:color w:val="000000" w:themeColor="text1"/>
        </w:rPr>
        <w:t xml:space="preserve"> were not coming up . . . everything was just plain white.</w:t>
      </w:r>
    </w:p>
    <w:p w14:paraId="4AFE4201" w14:textId="1737043F" w:rsidR="00894279" w:rsidRDefault="00894279" w:rsidP="00C33244">
      <w:pPr>
        <w:autoSpaceDE w:val="0"/>
        <w:autoSpaceDN w:val="0"/>
        <w:adjustRightInd w:val="0"/>
        <w:rPr>
          <w:rFonts w:ascii="Arial" w:hAnsi="Arial" w:cs="Arial"/>
          <w:color w:val="000000" w:themeColor="text1"/>
        </w:rPr>
      </w:pPr>
    </w:p>
    <w:p w14:paraId="34AA9D3C" w14:textId="63DECC9B" w:rsidR="00894279" w:rsidRDefault="00894279"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755C4C05" wp14:editId="2DFF90B7">
            <wp:extent cx="5943600" cy="391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073C7AC9" w14:textId="363F21E0" w:rsidR="00894279" w:rsidRDefault="00894279" w:rsidP="00C33244">
      <w:pPr>
        <w:autoSpaceDE w:val="0"/>
        <w:autoSpaceDN w:val="0"/>
        <w:adjustRightInd w:val="0"/>
        <w:rPr>
          <w:rFonts w:ascii="Arial" w:hAnsi="Arial" w:cs="Arial"/>
          <w:color w:val="000000" w:themeColor="text1"/>
        </w:rPr>
      </w:pPr>
    </w:p>
    <w:p w14:paraId="2F035256" w14:textId="69D239A4" w:rsidR="00894279" w:rsidRDefault="00894279"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order to get the </w:t>
      </w:r>
      <w:proofErr w:type="spellStart"/>
      <w:r>
        <w:rPr>
          <w:rFonts w:ascii="Arial" w:hAnsi="Arial" w:cs="Arial"/>
          <w:color w:val="000000" w:themeColor="text1"/>
        </w:rPr>
        <w:t>colours</w:t>
      </w:r>
      <w:proofErr w:type="spellEnd"/>
      <w:r>
        <w:rPr>
          <w:rFonts w:ascii="Arial" w:hAnsi="Arial" w:cs="Arial"/>
          <w:color w:val="000000" w:themeColor="text1"/>
        </w:rPr>
        <w:t xml:space="preserve"> to show, after trying to set the project properties, or try to set the compiler levels and or types, none of those helped </w:t>
      </w:r>
      <w:proofErr w:type="gramStart"/>
      <w:r>
        <w:rPr>
          <w:rFonts w:ascii="Arial" w:hAnsi="Arial" w:cs="Arial"/>
          <w:color w:val="000000" w:themeColor="text1"/>
        </w:rPr>
        <w:t>until ,</w:t>
      </w:r>
      <w:proofErr w:type="gramEnd"/>
      <w:r>
        <w:rPr>
          <w:rFonts w:ascii="Arial" w:hAnsi="Arial" w:cs="Arial"/>
          <w:color w:val="000000" w:themeColor="text1"/>
        </w:rPr>
        <w:t xml:space="preserve"> I added a pom to the </w:t>
      </w:r>
      <w:proofErr w:type="spellStart"/>
      <w:r>
        <w:rPr>
          <w:rFonts w:ascii="Arial" w:hAnsi="Arial" w:cs="Arial"/>
          <w:color w:val="000000" w:themeColor="text1"/>
        </w:rPr>
        <w:t>root</w:t>
      </w:r>
      <w:proofErr w:type="spellEnd"/>
      <w:r>
        <w:rPr>
          <w:rFonts w:ascii="Arial" w:hAnsi="Arial" w:cs="Arial"/>
          <w:color w:val="000000" w:themeColor="text1"/>
        </w:rPr>
        <w:t xml:space="preserve"> of my project and defined the respective modules by name. After adding the pom file to the root, just like magic, the IDE suddenly seems to have recovered and then started identifying each of the elements as expected.</w:t>
      </w:r>
    </w:p>
    <w:p w14:paraId="40FA40EA" w14:textId="4EFE799F" w:rsidR="00894279" w:rsidRPr="00C33244" w:rsidRDefault="00EB34E7"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38CAD9E" wp14:editId="0A2CAFAC">
            <wp:extent cx="5943600" cy="709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7092950"/>
                    </a:xfrm>
                    <a:prstGeom prst="rect">
                      <a:avLst/>
                    </a:prstGeom>
                  </pic:spPr>
                </pic:pic>
              </a:graphicData>
            </a:graphic>
          </wp:inline>
        </w:drawing>
      </w:r>
    </w:p>
    <w:sectPr w:rsidR="00894279" w:rsidRPr="00C33244"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09E5" w14:textId="77777777" w:rsidR="00F56999" w:rsidRDefault="00F56999" w:rsidP="003E3C63">
      <w:r>
        <w:separator/>
      </w:r>
    </w:p>
  </w:endnote>
  <w:endnote w:type="continuationSeparator" w:id="0">
    <w:p w14:paraId="32A37A6A" w14:textId="77777777" w:rsidR="00F56999" w:rsidRDefault="00F56999"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EndPr>
      <w:rPr>
        <w:rStyle w:val="PageNumber"/>
      </w:rPr>
    </w:sdtEnd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EndPr>
      <w:rPr>
        <w:rStyle w:val="PageNumber"/>
      </w:rPr>
    </w:sdtEnd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4C50" w14:textId="77777777" w:rsidR="00F56999" w:rsidRDefault="00F56999" w:rsidP="003E3C63">
      <w:r>
        <w:separator/>
      </w:r>
    </w:p>
  </w:footnote>
  <w:footnote w:type="continuationSeparator" w:id="0">
    <w:p w14:paraId="57FDF48C" w14:textId="77777777" w:rsidR="00F56999" w:rsidRDefault="00F56999"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3B0"/>
    <w:multiLevelType w:val="hybridMultilevel"/>
    <w:tmpl w:val="113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3E2"/>
    <w:multiLevelType w:val="hybridMultilevel"/>
    <w:tmpl w:val="A092B1F8"/>
    <w:lvl w:ilvl="0" w:tplc="CA245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16A84"/>
    <w:multiLevelType w:val="hybridMultilevel"/>
    <w:tmpl w:val="31CE1126"/>
    <w:lvl w:ilvl="0" w:tplc="FFB69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70EE5"/>
    <w:multiLevelType w:val="hybridMultilevel"/>
    <w:tmpl w:val="6D1401B0"/>
    <w:lvl w:ilvl="0" w:tplc="3BC67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2177C"/>
    <w:multiLevelType w:val="hybridMultilevel"/>
    <w:tmpl w:val="9F90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21EA2"/>
    <w:multiLevelType w:val="hybridMultilevel"/>
    <w:tmpl w:val="36F6FE98"/>
    <w:lvl w:ilvl="0" w:tplc="DF1E3B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93D40"/>
    <w:rsid w:val="000C4248"/>
    <w:rsid w:val="000E5F21"/>
    <w:rsid w:val="00106221"/>
    <w:rsid w:val="001965F4"/>
    <w:rsid w:val="002B33EA"/>
    <w:rsid w:val="002B69E7"/>
    <w:rsid w:val="002F4B2A"/>
    <w:rsid w:val="003074C2"/>
    <w:rsid w:val="00341168"/>
    <w:rsid w:val="003847A7"/>
    <w:rsid w:val="003A6BDE"/>
    <w:rsid w:val="003B3E67"/>
    <w:rsid w:val="003E3C63"/>
    <w:rsid w:val="0042558E"/>
    <w:rsid w:val="00467F65"/>
    <w:rsid w:val="004779F8"/>
    <w:rsid w:val="004D10C1"/>
    <w:rsid w:val="004F1CDE"/>
    <w:rsid w:val="00530735"/>
    <w:rsid w:val="005C5E89"/>
    <w:rsid w:val="006455D6"/>
    <w:rsid w:val="00674027"/>
    <w:rsid w:val="006947F0"/>
    <w:rsid w:val="00695C56"/>
    <w:rsid w:val="006B0B0A"/>
    <w:rsid w:val="00715EFA"/>
    <w:rsid w:val="007239B0"/>
    <w:rsid w:val="00753EDB"/>
    <w:rsid w:val="007D2DBA"/>
    <w:rsid w:val="007E5C6D"/>
    <w:rsid w:val="00837D76"/>
    <w:rsid w:val="00894279"/>
    <w:rsid w:val="008A397B"/>
    <w:rsid w:val="008C13D0"/>
    <w:rsid w:val="008E3D49"/>
    <w:rsid w:val="009723B9"/>
    <w:rsid w:val="009C5CE1"/>
    <w:rsid w:val="00A01AAE"/>
    <w:rsid w:val="00A16170"/>
    <w:rsid w:val="00AF24B5"/>
    <w:rsid w:val="00BA4F5D"/>
    <w:rsid w:val="00BC4B65"/>
    <w:rsid w:val="00BD0634"/>
    <w:rsid w:val="00C33244"/>
    <w:rsid w:val="00C367FB"/>
    <w:rsid w:val="00C821A4"/>
    <w:rsid w:val="00CD05EE"/>
    <w:rsid w:val="00D145FF"/>
    <w:rsid w:val="00D2131A"/>
    <w:rsid w:val="00D4030C"/>
    <w:rsid w:val="00DD414C"/>
    <w:rsid w:val="00E04175"/>
    <w:rsid w:val="00E30A0C"/>
    <w:rsid w:val="00E329CC"/>
    <w:rsid w:val="00E845B7"/>
    <w:rsid w:val="00EB34E7"/>
    <w:rsid w:val="00EB7B43"/>
    <w:rsid w:val="00F21498"/>
    <w:rsid w:val="00F41B8E"/>
    <w:rsid w:val="00F56999"/>
    <w:rsid w:val="00FA0C35"/>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 w:type="paragraph" w:styleId="ListParagraph">
    <w:name w:val="List Paragraph"/>
    <w:basedOn w:val="Normal"/>
    <w:uiPriority w:val="34"/>
    <w:qFormat/>
    <w:rsid w:val="00F4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18690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48</cp:revision>
  <dcterms:created xsi:type="dcterms:W3CDTF">2024-11-02T09:01:00Z</dcterms:created>
  <dcterms:modified xsi:type="dcterms:W3CDTF">2024-11-05T16:41:00Z</dcterms:modified>
  <cp:category/>
</cp:coreProperties>
</file>