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3A905">
      <w:pPr>
        <w:tabs>
          <w:tab w:val="left" w:pos="3240"/>
        </w:tabs>
        <w:spacing w:before="50" w:after="50" w:line="360" w:lineRule="auto"/>
        <w:rPr>
          <w:rFonts w:eastAsia="黑体"/>
          <w:b/>
        </w:rPr>
      </w:pPr>
      <w:bookmarkStart w:id="1" w:name="_GoBack"/>
      <w:bookmarkEnd w:id="1"/>
      <w:r>
        <w:rPr>
          <w:rFonts w:eastAsia="黑体"/>
          <w:b/>
        </w:rPr>
        <w:t>中图分类号：</w:t>
      </w:r>
      <w:r>
        <w:rPr>
          <w:rFonts w:hint="eastAsia" w:eastAsia="黑体"/>
          <w:b/>
          <w:lang w:val="en-US" w:eastAsia="zh-CN"/>
        </w:rPr>
        <w:t>TN492</w:t>
      </w:r>
      <w:r>
        <w:rPr>
          <w:rFonts w:eastAsia="黑体"/>
          <w:b/>
        </w:rPr>
        <w:t xml:space="preserve">                                       </w:t>
      </w:r>
      <w:r>
        <w:rPr>
          <w:rFonts w:hint="eastAsia" w:eastAsia="黑体"/>
          <w:b/>
        </w:rPr>
        <w:t xml:space="preserve">                </w:t>
      </w:r>
    </w:p>
    <w:p w14:paraId="140AA463">
      <w:pPr>
        <w:tabs>
          <w:tab w:val="left" w:pos="3240"/>
        </w:tabs>
        <w:spacing w:before="50" w:after="50" w:line="360" w:lineRule="auto"/>
        <w:rPr>
          <w:rFonts w:hint="eastAsia"/>
          <w:b/>
        </w:rPr>
      </w:pPr>
      <w:r>
        <w:rPr>
          <w:rFonts w:hint="eastAsia" w:eastAsia="黑体"/>
          <w:b/>
          <w:spacing w:val="24"/>
          <w:szCs w:val="21"/>
        </w:rPr>
        <w:t>学   号</w:t>
      </w:r>
      <w:r>
        <w:rPr>
          <w:rFonts w:eastAsia="黑体"/>
          <w:b/>
        </w:rPr>
        <w:t>：</w:t>
      </w:r>
      <w:r>
        <w:rPr>
          <w:rFonts w:hint="eastAsia" w:eastAsia="黑体"/>
          <w:b/>
        </w:rPr>
        <w:t>ZY</w:t>
      </w:r>
      <w:r>
        <w:rPr>
          <w:rFonts w:eastAsia="黑体"/>
          <w:b/>
        </w:rPr>
        <w:t>24</w:t>
      </w:r>
      <w:r>
        <w:rPr>
          <w:rFonts w:hint="eastAsia" w:eastAsia="黑体"/>
          <w:b/>
        </w:rPr>
        <w:t>0</w:t>
      </w:r>
      <w:r>
        <w:rPr>
          <w:rFonts w:hint="eastAsia" w:eastAsia="黑体"/>
          <w:b/>
          <w:lang w:val="en-US" w:eastAsia="zh-CN"/>
        </w:rPr>
        <w:t>2113</w:t>
      </w:r>
      <w:r>
        <w:rPr>
          <w:rFonts w:hint="eastAsia" w:eastAsia="黑体"/>
          <w:b/>
        </w:rPr>
        <w:t xml:space="preserve">                                                       </w:t>
      </w:r>
    </w:p>
    <w:p w14:paraId="604403C8">
      <w:pPr>
        <w:tabs>
          <w:tab w:val="left" w:pos="3240"/>
        </w:tabs>
        <w:spacing w:before="50" w:after="50" w:line="360" w:lineRule="auto"/>
        <w:jc w:val="center"/>
        <w:rPr>
          <w:rFonts w:hint="eastAsia"/>
        </w:rPr>
      </w:pPr>
    </w:p>
    <w:p w14:paraId="1DE41CB9">
      <w:pPr>
        <w:tabs>
          <w:tab w:val="left" w:pos="3240"/>
        </w:tabs>
        <w:spacing w:before="50" w:after="50" w:line="360" w:lineRule="auto"/>
        <w:rPr>
          <w:rFonts w:hint="eastAsia" w:eastAsia="黑体"/>
        </w:rPr>
      </w:pPr>
    </w:p>
    <w:p w14:paraId="6722A4B6">
      <w:pPr>
        <w:tabs>
          <w:tab w:val="left" w:pos="3240"/>
        </w:tabs>
        <w:spacing w:before="50" w:after="50" w:line="360" w:lineRule="auto"/>
        <w:rPr>
          <w:rFonts w:hint="eastAsia" w:eastAsia="黑体"/>
        </w:rPr>
      </w:pPr>
    </w:p>
    <w:p w14:paraId="140E0EBC">
      <w:pPr>
        <w:tabs>
          <w:tab w:val="left" w:pos="3240"/>
        </w:tabs>
        <w:spacing w:before="50" w:after="50" w:line="360" w:lineRule="auto"/>
        <w:jc w:val="center"/>
        <w:rPr>
          <w:rFonts w:hint="eastAsia" w:eastAsia="黑体"/>
        </w:rPr>
      </w:pPr>
      <w:r>
        <w:rPr>
          <w:rFonts w:eastAsia="黑体"/>
        </w:rPr>
        <w:drawing>
          <wp:inline distT="0" distB="0" distL="114300" distR="114300">
            <wp:extent cx="2913380" cy="387350"/>
            <wp:effectExtent l="0" t="0" r="1270" b="12700"/>
            <wp:docPr id="10"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1"/>
                    <pic:cNvPicPr>
                      <a:picLocks noChangeAspect="1"/>
                    </pic:cNvPicPr>
                  </pic:nvPicPr>
                  <pic:blipFill>
                    <a:blip r:embed="rId6"/>
                    <a:stretch>
                      <a:fillRect/>
                    </a:stretch>
                  </pic:blipFill>
                  <pic:spPr>
                    <a:xfrm>
                      <a:off x="0" y="0"/>
                      <a:ext cx="2913380" cy="387350"/>
                    </a:xfrm>
                    <a:prstGeom prst="rect">
                      <a:avLst/>
                    </a:prstGeom>
                    <a:noFill/>
                    <a:ln>
                      <a:noFill/>
                    </a:ln>
                  </pic:spPr>
                </pic:pic>
              </a:graphicData>
            </a:graphic>
          </wp:inline>
        </w:drawing>
      </w:r>
    </w:p>
    <w:p w14:paraId="5190639C">
      <w:pPr>
        <w:tabs>
          <w:tab w:val="left" w:pos="3240"/>
        </w:tabs>
        <w:spacing w:before="50" w:after="50" w:line="360" w:lineRule="auto"/>
        <w:jc w:val="center"/>
        <w:rPr>
          <w:rFonts w:hint="eastAsia" w:eastAsia="华文行楷"/>
          <w:color w:val="000000"/>
          <w:sz w:val="84"/>
          <w:szCs w:val="56"/>
        </w:rPr>
      </w:pPr>
      <w:r>
        <w:rPr>
          <w:rFonts w:hint="eastAsia" w:eastAsia="华文行楷"/>
          <w:color w:val="000000"/>
          <w:sz w:val="84"/>
          <w:szCs w:val="56"/>
        </w:rPr>
        <w:t>专业硕</w:t>
      </w:r>
      <w:r>
        <w:rPr>
          <w:rFonts w:eastAsia="华文行楷"/>
          <w:color w:val="000000"/>
          <w:sz w:val="84"/>
          <w:szCs w:val="56"/>
        </w:rPr>
        <w:t>士</w:t>
      </w:r>
      <w:r>
        <w:rPr>
          <w:rFonts w:hint="eastAsia" w:eastAsia="华文行楷"/>
          <w:color w:val="000000"/>
          <w:sz w:val="84"/>
          <w:szCs w:val="56"/>
        </w:rPr>
        <w:t>学位文献综述</w:t>
      </w:r>
    </w:p>
    <w:p w14:paraId="48F9340F">
      <w:pPr>
        <w:tabs>
          <w:tab w:val="left" w:pos="3240"/>
        </w:tabs>
        <w:spacing w:before="50" w:after="50" w:line="360" w:lineRule="auto"/>
        <w:ind w:firstLine="480"/>
        <w:rPr>
          <w:rFonts w:hint="eastAsia"/>
        </w:rPr>
      </w:pPr>
    </w:p>
    <w:p w14:paraId="2C232171">
      <w:pPr>
        <w:tabs>
          <w:tab w:val="left" w:pos="3240"/>
        </w:tabs>
        <w:spacing w:before="50" w:after="50" w:line="360" w:lineRule="auto"/>
        <w:rPr>
          <w:rFonts w:hint="eastAsia"/>
        </w:rPr>
      </w:pPr>
    </w:p>
    <w:p w14:paraId="5F3FE4EC">
      <w:pPr>
        <w:tabs>
          <w:tab w:val="left" w:pos="3240"/>
        </w:tabs>
        <w:spacing w:before="50" w:after="156" w:afterLines="50" w:line="360" w:lineRule="auto"/>
        <w:jc w:val="center"/>
        <w:rPr>
          <w:rFonts w:hint="default" w:eastAsia="宋体"/>
          <w:b/>
          <w:sz w:val="64"/>
          <w:szCs w:val="64"/>
          <w:lang w:val="en-US" w:eastAsia="zh-CN"/>
        </w:rPr>
      </w:pPr>
      <w:r>
        <w:rPr>
          <w:rFonts w:hint="eastAsia"/>
          <w:b/>
          <w:sz w:val="64"/>
          <w:szCs w:val="64"/>
          <w:lang w:val="en-US" w:eastAsia="zh-CN"/>
        </w:rPr>
        <w:t>基于RISC-V的软硬件协同及编译</w:t>
      </w:r>
    </w:p>
    <w:p w14:paraId="692BA7AC">
      <w:pPr>
        <w:tabs>
          <w:tab w:val="left" w:pos="3240"/>
        </w:tabs>
        <w:spacing w:before="50" w:after="50" w:line="360" w:lineRule="auto"/>
        <w:rPr>
          <w:rFonts w:hint="eastAsia" w:eastAsia="黑体"/>
          <w:spacing w:val="40"/>
          <w:sz w:val="28"/>
        </w:rPr>
      </w:pPr>
    </w:p>
    <w:p w14:paraId="0B940D35">
      <w:pPr>
        <w:tabs>
          <w:tab w:val="left" w:pos="3240"/>
        </w:tabs>
        <w:spacing w:before="50" w:after="50" w:line="360" w:lineRule="auto"/>
        <w:rPr>
          <w:rFonts w:hint="eastAsia" w:eastAsia="黑体"/>
          <w:spacing w:val="40"/>
          <w:sz w:val="28"/>
        </w:rPr>
      </w:pPr>
    </w:p>
    <w:p w14:paraId="7EAD69CB">
      <w:pPr>
        <w:spacing w:before="50" w:after="50" w:line="360" w:lineRule="auto"/>
        <w:ind w:left="1680" w:leftChars="800"/>
        <w:rPr>
          <w:rFonts w:hint="eastAsia" w:eastAsia="黑体"/>
          <w:color w:val="000000"/>
          <w:spacing w:val="40"/>
          <w:sz w:val="28"/>
          <w:lang w:eastAsia="zh-CN"/>
        </w:rPr>
      </w:pPr>
      <w:r>
        <w:rPr>
          <w:rFonts w:hint="eastAsia" w:eastAsia="黑体"/>
          <w:color w:val="000000"/>
          <w:spacing w:val="40"/>
          <w:sz w:val="28"/>
        </w:rPr>
        <w:t xml:space="preserve">作者姓名  </w:t>
      </w:r>
      <w:r>
        <w:rPr>
          <w:rFonts w:hint="eastAsia" w:eastAsia="黑体"/>
          <w:color w:val="000000"/>
          <w:spacing w:val="40"/>
          <w:sz w:val="28"/>
          <w:lang w:val="en-US" w:eastAsia="zh-CN"/>
        </w:rPr>
        <w:t>蒋一平</w:t>
      </w:r>
    </w:p>
    <w:p w14:paraId="34854D18">
      <w:pPr>
        <w:spacing w:before="50" w:after="50" w:line="360" w:lineRule="auto"/>
        <w:ind w:left="1680" w:leftChars="800"/>
        <w:rPr>
          <w:rFonts w:hint="default" w:eastAsia="黑体"/>
          <w:color w:val="000000"/>
          <w:spacing w:val="40"/>
          <w:sz w:val="28"/>
          <w:lang w:val="en-US" w:eastAsia="zh-CN"/>
        </w:rPr>
      </w:pPr>
      <w:r>
        <w:rPr>
          <w:color w:val="000000"/>
        </w:rPr>
        <mc:AlternateContent>
          <mc:Choice Requires="wps">
            <w:drawing>
              <wp:anchor distT="0" distB="0" distL="114300" distR="114300" simplePos="0" relativeHeight="251659264" behindDoc="0" locked="0" layoutInCell="0" allowOverlap="1">
                <wp:simplePos x="0" y="0"/>
                <wp:positionH relativeFrom="column">
                  <wp:posOffset>837565</wp:posOffset>
                </wp:positionH>
                <wp:positionV relativeFrom="paragraph">
                  <wp:posOffset>71755</wp:posOffset>
                </wp:positionV>
                <wp:extent cx="457200" cy="0"/>
                <wp:effectExtent l="0" t="0" r="0" b="0"/>
                <wp:wrapNone/>
                <wp:docPr id="5" name="直线 6"/>
                <wp:cNvGraphicFramePr/>
                <a:graphic xmlns:a="http://schemas.openxmlformats.org/drawingml/2006/main">
                  <a:graphicData uri="http://schemas.microsoft.com/office/word/2010/wordprocessingShape">
                    <wps:wsp>
                      <wps:cNvCnPr/>
                      <wps:spPr>
                        <a:xfrm>
                          <a:off x="0" y="0"/>
                          <a:ext cx="457200" cy="0"/>
                        </a:xfrm>
                        <a:prstGeom prst="line">
                          <a:avLst/>
                        </a:prstGeom>
                        <a:ln>
                          <a:noFill/>
                        </a:ln>
                      </wps:spPr>
                      <wps:bodyPr upright="1"/>
                    </wps:wsp>
                  </a:graphicData>
                </a:graphic>
              </wp:anchor>
            </w:drawing>
          </mc:Choice>
          <mc:Fallback>
            <w:pict>
              <v:line id="直线 6" o:spid="_x0000_s1026" o:spt="20" style="position:absolute;left:0pt;margin-left:65.95pt;margin-top:5.65pt;height:0pt;width:36pt;z-index:251659264;mso-width-relative:page;mso-height-relative:page;" filled="f" stroked="f" coordsize="21600,21600" o:allowincell="f" o:gfxdata="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">
                <v:fill on="f" focussize="0,0"/>
                <v:stroke on="f"/>
                <v:imagedata o:title=""/>
                <o:lock v:ext="edit" aspectratio="f"/>
              </v:line>
            </w:pict>
          </mc:Fallback>
        </mc:AlternateContent>
      </w:r>
      <w:r>
        <w:rPr>
          <w:color w:val="000000"/>
        </w:rPr>
        <mc:AlternateContent>
          <mc:Choice Requires="wps">
            <w:drawing>
              <wp:anchor distT="0" distB="0" distL="114300" distR="114300" simplePos="0" relativeHeight="251660288" behindDoc="0" locked="0" layoutInCell="0" allowOverlap="1">
                <wp:simplePos x="0" y="0"/>
                <wp:positionH relativeFrom="column">
                  <wp:posOffset>838200</wp:posOffset>
                </wp:positionH>
                <wp:positionV relativeFrom="paragraph">
                  <wp:posOffset>1149985</wp:posOffset>
                </wp:positionV>
                <wp:extent cx="457200" cy="0"/>
                <wp:effectExtent l="0" t="0" r="0" b="0"/>
                <wp:wrapNone/>
                <wp:docPr id="6" name="直线 7"/>
                <wp:cNvGraphicFramePr/>
                <a:graphic xmlns:a="http://schemas.openxmlformats.org/drawingml/2006/main">
                  <a:graphicData uri="http://schemas.microsoft.com/office/word/2010/wordprocessingShape">
                    <wps:wsp>
                      <wps:cNvCnPr/>
                      <wps:spPr>
                        <a:xfrm>
                          <a:off x="0" y="0"/>
                          <a:ext cx="457200" cy="0"/>
                        </a:xfrm>
                        <a:prstGeom prst="line">
                          <a:avLst/>
                        </a:prstGeom>
                        <a:ln>
                          <a:noFill/>
                        </a:ln>
                      </wps:spPr>
                      <wps:bodyPr upright="1"/>
                    </wps:wsp>
                  </a:graphicData>
                </a:graphic>
              </wp:anchor>
            </w:drawing>
          </mc:Choice>
          <mc:Fallback>
            <w:pict>
              <v:line id="直线 7" o:spid="_x0000_s1026" o:spt="20" style="position:absolute;left:0pt;margin-left:66pt;margin-top:90.55pt;height:0pt;width:36pt;z-index:251660288;mso-width-relative:page;mso-height-relative:page;" filled="f" stroked="f" coordsize="21600,21600" o:allowincell="f" o:gfxdata="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">
                <v:fill on="f" focussize="0,0"/>
                <v:stroke on="f"/>
                <v:imagedata o:title=""/>
                <o:lock v:ext="edit" aspectratio="f"/>
              </v:line>
            </w:pict>
          </mc:Fallback>
        </mc:AlternateContent>
      </w:r>
      <w:r>
        <w:rPr>
          <w:rFonts w:eastAsia="黑体"/>
          <w:color w:val="000000"/>
          <w:spacing w:val="40"/>
          <w:sz w:val="28"/>
        </w:rPr>
        <w:t>学科专业</w:t>
      </w:r>
      <w:r>
        <w:rPr>
          <w:rFonts w:hint="eastAsia" w:eastAsia="黑体"/>
          <w:color w:val="000000"/>
          <w:spacing w:val="40"/>
          <w:sz w:val="28"/>
        </w:rPr>
        <w:t xml:space="preserve">  </w:t>
      </w:r>
      <w:r>
        <w:rPr>
          <w:rFonts w:hint="eastAsia" w:ascii="黑体" w:hAnsi="宋体" w:eastAsia="黑体"/>
          <w:sz w:val="28"/>
          <w:szCs w:val="28"/>
          <w:lang w:val="en-US" w:eastAsia="zh-CN"/>
        </w:rPr>
        <w:t>电子信息</w:t>
      </w:r>
    </w:p>
    <w:p w14:paraId="232CD5E3">
      <w:pPr>
        <w:spacing w:before="50" w:after="50" w:line="360" w:lineRule="auto"/>
        <w:ind w:left="1680" w:leftChars="800"/>
        <w:rPr>
          <w:rFonts w:hint="default" w:eastAsia="黑体"/>
          <w:color w:val="000000"/>
          <w:spacing w:val="40"/>
          <w:sz w:val="28"/>
          <w:lang w:val="en-US" w:eastAsia="zh-CN"/>
        </w:rPr>
      </w:pPr>
      <w:r>
        <w:rPr>
          <w:rFonts w:eastAsia="黑体"/>
          <w:color w:val="000000"/>
          <w:spacing w:val="40"/>
          <w:sz w:val="28"/>
        </w:rPr>
        <w:t>指导教师</w:t>
      </w:r>
      <w:r>
        <w:rPr>
          <w:rFonts w:hint="eastAsia" w:eastAsia="黑体"/>
          <w:color w:val="000000"/>
          <w:spacing w:val="40"/>
          <w:sz w:val="28"/>
        </w:rPr>
        <w:t xml:space="preserve">  </w:t>
      </w:r>
      <w:r>
        <w:rPr>
          <w:rFonts w:hint="eastAsia" w:eastAsia="黑体"/>
          <w:color w:val="000000"/>
          <w:spacing w:val="40"/>
          <w:sz w:val="28"/>
          <w:lang w:val="en-US" w:eastAsia="zh-CN"/>
        </w:rPr>
        <w:t xml:space="preserve">李洪革 </w:t>
      </w:r>
      <w:r>
        <w:rPr>
          <w:rFonts w:hint="eastAsia" w:eastAsia="黑体"/>
          <w:color w:val="000000"/>
          <w:spacing w:val="40"/>
          <w:sz w:val="28"/>
        </w:rPr>
        <w:t>教授</w:t>
      </w:r>
      <w:r>
        <w:rPr>
          <w:rFonts w:hint="eastAsia" w:eastAsia="黑体"/>
          <w:color w:val="000000"/>
          <w:spacing w:val="40"/>
          <w:sz w:val="28"/>
          <w:lang w:eastAsia="zh-CN"/>
        </w:rPr>
        <w:t>，</w:t>
      </w:r>
      <w:r>
        <w:rPr>
          <w:rFonts w:hint="eastAsia" w:eastAsia="黑体"/>
          <w:color w:val="000000"/>
          <w:spacing w:val="40"/>
          <w:sz w:val="28"/>
          <w:lang w:val="en-US" w:eastAsia="zh-CN"/>
        </w:rPr>
        <w:t>李丽 副教授</w:t>
      </w:r>
    </w:p>
    <w:p w14:paraId="69472649">
      <w:pPr>
        <w:spacing w:before="50" w:after="50" w:line="360" w:lineRule="auto"/>
        <w:ind w:left="1680" w:leftChars="800"/>
        <w:rPr>
          <w:rFonts w:hint="eastAsia" w:eastAsia="黑体"/>
          <w:color w:val="000000"/>
          <w:sz w:val="28"/>
          <w:szCs w:val="28"/>
        </w:rPr>
      </w:pPr>
      <w:r>
        <w:rPr>
          <w:rFonts w:hint="eastAsia" w:eastAsia="黑体"/>
          <w:color w:val="000000"/>
          <w:spacing w:val="40"/>
          <w:sz w:val="28"/>
        </w:rPr>
        <w:t>培养院系</w:t>
      </w:r>
      <w:r>
        <w:rPr>
          <w:rFonts w:eastAsia="黑体"/>
          <w:color w:val="000000"/>
          <w:spacing w:val="40"/>
          <w:sz w:val="28"/>
        </w:rPr>
        <w:t xml:space="preserve"> </w:t>
      </w:r>
      <w:r>
        <w:rPr>
          <w:rFonts w:hint="eastAsia" w:eastAsia="黑体"/>
          <w:color w:val="000000"/>
          <w:spacing w:val="40"/>
          <w:sz w:val="28"/>
        </w:rPr>
        <w:t xml:space="preserve"> </w:t>
      </w:r>
      <w:r>
        <w:rPr>
          <w:rFonts w:hint="eastAsia" w:eastAsia="黑体"/>
          <w:color w:val="000000"/>
          <w:sz w:val="28"/>
          <w:szCs w:val="28"/>
          <w:lang w:val="en-US" w:eastAsia="zh-CN"/>
        </w:rPr>
        <w:t>电子信息</w:t>
      </w:r>
      <w:r>
        <w:rPr>
          <w:rFonts w:hint="eastAsia" w:eastAsia="黑体"/>
          <w:color w:val="000000"/>
          <w:sz w:val="28"/>
          <w:szCs w:val="28"/>
        </w:rPr>
        <w:t>工程学院</w:t>
      </w:r>
    </w:p>
    <w:p w14:paraId="7ACE7CCE">
      <w:pPr>
        <w:spacing w:before="50" w:after="50" w:line="360" w:lineRule="auto"/>
        <w:ind w:left="1680" w:leftChars="800"/>
        <w:rPr>
          <w:rFonts w:hint="eastAsia" w:eastAsia="黑体"/>
          <w:color w:val="000000"/>
          <w:sz w:val="28"/>
          <w:szCs w:val="28"/>
        </w:rPr>
      </w:pPr>
    </w:p>
    <w:p w14:paraId="4086D18D">
      <w:pPr>
        <w:spacing w:before="50" w:after="50" w:line="360" w:lineRule="auto"/>
        <w:ind w:left="1680" w:leftChars="800"/>
        <w:rPr>
          <w:rFonts w:hint="eastAsia" w:eastAsia="黑体"/>
          <w:color w:val="000000"/>
          <w:sz w:val="28"/>
          <w:szCs w:val="28"/>
        </w:rPr>
      </w:pPr>
    </w:p>
    <w:p w14:paraId="4183EF77">
      <w:pPr>
        <w:spacing w:before="50" w:after="50" w:line="360" w:lineRule="auto"/>
        <w:ind w:left="1680" w:leftChars="800"/>
        <w:rPr>
          <w:rFonts w:hint="eastAsia" w:eastAsia="黑体"/>
          <w:color w:val="000000"/>
          <w:sz w:val="28"/>
          <w:szCs w:val="28"/>
        </w:rPr>
      </w:pPr>
    </w:p>
    <w:p w14:paraId="7E723469">
      <w:pPr>
        <w:numPr>
          <w:ilvl w:val="0"/>
          <w:numId w:val="0"/>
        </w:numPr>
        <w:ind w:leftChars="0"/>
        <w:rPr>
          <w:rFonts w:hint="eastAsia" w:ascii="黑体" w:hAnsi="宋体" w:eastAsia="黑体"/>
          <w:sz w:val="24"/>
        </w:rPr>
        <w:sectPr>
          <w:type w:val="continuous"/>
          <w:pgSz w:w="11906" w:h="16838"/>
          <w:pgMar w:top="1440" w:right="1466" w:bottom="1440" w:left="1800" w:header="851" w:footer="992" w:gutter="0"/>
          <w:cols w:space="720" w:num="1"/>
          <w:docGrid w:type="lines" w:linePitch="312" w:charSpace="0"/>
        </w:sectPr>
      </w:pPr>
    </w:p>
    <w:p w14:paraId="3A749400">
      <w:pPr>
        <w:numPr>
          <w:ilvl w:val="0"/>
          <w:numId w:val="1"/>
        </w:numPr>
        <w:ind w:leftChars="0"/>
        <w:rPr>
          <w:rFonts w:hint="eastAsia" w:ascii="楷体_GB2312" w:hAnsi="宋体" w:eastAsia="楷体_GB2312"/>
          <w:sz w:val="24"/>
        </w:rPr>
        <w:sectPr>
          <w:headerReference r:id="rId3" w:type="default"/>
          <w:footerReference r:id="rId4" w:type="default"/>
          <w:type w:val="continuous"/>
          <w:pgSz w:w="11906" w:h="16838"/>
          <w:pgMar w:top="1440" w:right="1466" w:bottom="1440" w:left="1800" w:header="851" w:footer="992" w:gutter="0"/>
          <w:pgNumType w:start="1"/>
          <w:cols w:space="720" w:num="1"/>
          <w:docGrid w:type="lines" w:linePitch="312" w:charSpace="0"/>
        </w:sectPr>
      </w:pPr>
      <w:r>
        <w:rPr>
          <w:rFonts w:hint="eastAsia" w:ascii="黑体" w:hAnsi="宋体" w:eastAsia="黑体"/>
          <w:sz w:val="24"/>
        </w:rPr>
        <w:t>摘要：</w:t>
      </w:r>
    </w:p>
    <w:p w14:paraId="7A145E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imes New Roman" w:hAnsi="Times New Roman" w:eastAsia="仿宋_GB2312"/>
          <w:sz w:val="24"/>
        </w:rPr>
      </w:pPr>
      <w:r>
        <w:rPr>
          <w:rFonts w:hint="eastAsia" w:ascii="Times New Roman" w:hAnsi="Times New Roman" w:eastAsia="仿宋_GB2312"/>
          <w:sz w:val="24"/>
        </w:rPr>
        <w:t>本综述围绕RISC-V软硬件协同系统构建与编译优化这一研究方向，系统梳理了国内外在RISC-V处理器架构、Linux系统移植、软硬件协同实现以及编译器支持与优化等方面的研究进展。在处理器架构方面，本文分析了</w:t>
      </w:r>
      <w:r>
        <w:rPr>
          <w:rFonts w:hint="eastAsia" w:eastAsia="仿宋_GB2312"/>
          <w:sz w:val="24"/>
          <w:lang w:val="en-US" w:eastAsia="zh-CN"/>
        </w:rPr>
        <w:t>几种</w:t>
      </w:r>
      <w:r>
        <w:rPr>
          <w:rFonts w:hint="eastAsia" w:ascii="Times New Roman" w:hAnsi="Times New Roman" w:eastAsia="仿宋_GB2312"/>
          <w:sz w:val="24"/>
        </w:rPr>
        <w:t>主流架构的发展路径与技术特点，指出RISC-V凭借其模块化、可定制化的指令集设计，正在成为物联网、边缘计算等新兴领域的重要选择。在操作系统方面，Linux凭借其良好的可移植性、模块化设计及丰富的驱动生态，已成为RISC-V软件生态建设的关键支撑，其在内核裁剪、启动优化与外设驱动适配等方面的研究日益深入。</w:t>
      </w:r>
    </w:p>
    <w:p w14:paraId="7ED042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imes New Roman" w:hAnsi="Times New Roman" w:eastAsia="仿宋_GB2312"/>
          <w:sz w:val="24"/>
        </w:rPr>
      </w:pPr>
      <w:r>
        <w:rPr>
          <w:rFonts w:hint="eastAsia" w:ascii="Times New Roman" w:hAnsi="Times New Roman" w:eastAsia="仿宋_GB2312"/>
          <w:sz w:val="24"/>
        </w:rPr>
        <w:t>在FPGA平台上构建RISC-V软硬件协同系统已成为当前研究的热点。本文总结了多项基于FPGA的RISC-V</w:t>
      </w:r>
      <w:r>
        <w:rPr>
          <w:rFonts w:hint="eastAsia" w:eastAsia="仿宋_GB2312"/>
          <w:sz w:val="24"/>
          <w:lang w:val="en-US" w:eastAsia="zh-CN"/>
        </w:rPr>
        <w:t>软硬件协同系统工作</w:t>
      </w:r>
      <w:r>
        <w:rPr>
          <w:rFonts w:hint="eastAsia" w:ascii="Times New Roman" w:hAnsi="Times New Roman" w:eastAsia="仿宋_GB2312"/>
          <w:sz w:val="24"/>
        </w:rPr>
        <w:t>，这些工作验证了在可重构硬件上实现从简单嵌入式系统到复杂异构计算平台的可行性，为RISC-V的工程化落地提供了重要实验基础。在编译工具链方面，GCC与LLVM作为主流编译器，均已实现对RISC-V架构的完整支持。相关研究对比了二者在编译速度、代码生成质量、功耗与可靠性等方面的差异</w:t>
      </w:r>
      <w:r>
        <w:rPr>
          <w:rFonts w:hint="eastAsia" w:eastAsia="仿宋_GB2312"/>
          <w:sz w:val="24"/>
          <w:lang w:val="en-US" w:eastAsia="zh-CN"/>
        </w:rPr>
        <w:t>,</w:t>
      </w:r>
      <w:r>
        <w:rPr>
          <w:rFonts w:hint="eastAsia" w:ascii="Times New Roman" w:hAnsi="Times New Roman" w:eastAsia="仿宋_GB2312"/>
          <w:sz w:val="24"/>
        </w:rPr>
        <w:t>为软硬件协同优化提供了理论依据。</w:t>
      </w:r>
    </w:p>
    <w:p w14:paraId="1841E3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imes New Roman" w:hAnsi="Times New Roman" w:eastAsia="仿宋_GB2312"/>
          <w:sz w:val="24"/>
          <w:lang w:eastAsia="zh-CN"/>
        </w:rPr>
      </w:pPr>
      <w:r>
        <w:rPr>
          <w:rFonts w:hint="eastAsia" w:ascii="Times New Roman" w:hAnsi="Times New Roman" w:eastAsia="仿宋_GB2312"/>
          <w:sz w:val="24"/>
        </w:rPr>
        <w:t>然而，当前研究仍存在一定局限：多数工作侧重于单一层次或模块，缺乏从软硬件全栈视角进行系统集成与协同优化；为此，本课题拟在FPGA平台上构建一个集成显示控制器、AI加速器等复杂外设的RISC-V SoC，完成Linux系统的深度移植与驱动开发，并开展针对RISC-V指令集的编译器优化研究，旨在实现</w:t>
      </w:r>
      <w:r>
        <w:rPr>
          <w:rFonts w:hint="eastAsia" w:eastAsia="仿宋_GB2312"/>
          <w:sz w:val="24"/>
          <w:lang w:val="en-US" w:eastAsia="zh-CN"/>
        </w:rPr>
        <w:t>RISC-V</w:t>
      </w:r>
      <w:r>
        <w:rPr>
          <w:rFonts w:hint="eastAsia" w:ascii="Times New Roman" w:hAnsi="Times New Roman" w:eastAsia="仿宋_GB2312"/>
          <w:sz w:val="24"/>
        </w:rPr>
        <w:t>软硬件协同设计与性能调优</w:t>
      </w:r>
      <w:r>
        <w:rPr>
          <w:rFonts w:hint="eastAsia" w:eastAsia="仿宋_GB2312"/>
          <w:sz w:val="24"/>
          <w:lang w:eastAsia="zh-CN"/>
        </w:rPr>
        <w:t>。</w:t>
      </w:r>
    </w:p>
    <w:p w14:paraId="4749AD0B">
      <w:pPr>
        <w:numPr>
          <w:ilvl w:val="0"/>
          <w:numId w:val="0"/>
        </w:numPr>
        <w:ind w:leftChars="0"/>
        <w:jc w:val="left"/>
        <w:rPr>
          <w:rFonts w:hint="eastAsia" w:ascii="Times New Roman" w:hAnsi="Times New Roman" w:eastAsia="仿宋_GB2312"/>
          <w:sz w:val="24"/>
        </w:rPr>
      </w:pPr>
      <w:r>
        <w:rPr>
          <w:rFonts w:hint="eastAsia" w:ascii="黑体" w:hAnsi="黑体" w:eastAsia="黑体" w:cs="黑体"/>
          <w:sz w:val="24"/>
        </w:rPr>
        <w:t>关键字：</w:t>
      </w:r>
      <w:r>
        <w:rPr>
          <w:rFonts w:hint="eastAsia" w:ascii="Times New Roman" w:hAnsi="Times New Roman" w:eastAsia="仿宋_GB2312"/>
          <w:sz w:val="24"/>
        </w:rPr>
        <w:t>RISC-V，FPGA， Linux移植，编译工具链，软硬件协同</w:t>
      </w:r>
    </w:p>
    <w:p w14:paraId="6F0A6841">
      <w:pPr>
        <w:numPr>
          <w:ilvl w:val="0"/>
          <w:numId w:val="0"/>
        </w:numPr>
        <w:ind w:leftChars="0"/>
        <w:jc w:val="left"/>
        <w:rPr>
          <w:rFonts w:hint="eastAsia" w:ascii="Times New Roman" w:hAnsi="Times New Roman" w:eastAsia="仿宋_GB2312"/>
          <w:sz w:val="24"/>
        </w:rPr>
      </w:pPr>
    </w:p>
    <w:p w14:paraId="2201FD23">
      <w:pPr>
        <w:numPr>
          <w:ilvl w:val="0"/>
          <w:numId w:val="0"/>
        </w:numPr>
        <w:ind w:leftChars="0"/>
        <w:jc w:val="left"/>
        <w:rPr>
          <w:rFonts w:hint="eastAsia" w:ascii="Times New Roman" w:hAnsi="Times New Roman" w:eastAsia="仿宋_GB2312"/>
          <w:sz w:val="24"/>
        </w:rPr>
      </w:pPr>
    </w:p>
    <w:p w14:paraId="39B0D30C">
      <w:pPr>
        <w:numPr>
          <w:ilvl w:val="0"/>
          <w:numId w:val="0"/>
        </w:numPr>
        <w:ind w:leftChars="0"/>
        <w:jc w:val="left"/>
        <w:rPr>
          <w:rFonts w:hint="eastAsia" w:ascii="Times New Roman" w:hAnsi="Times New Roman" w:eastAsia="仿宋_GB2312"/>
          <w:sz w:val="24"/>
        </w:rPr>
      </w:pPr>
    </w:p>
    <w:p w14:paraId="69456EAB">
      <w:pPr>
        <w:numPr>
          <w:ilvl w:val="0"/>
          <w:numId w:val="0"/>
        </w:numPr>
        <w:ind w:leftChars="0"/>
        <w:jc w:val="left"/>
        <w:rPr>
          <w:rFonts w:hint="eastAsia" w:ascii="Times New Roman" w:hAnsi="Times New Roman" w:eastAsia="仿宋_GB2312"/>
          <w:sz w:val="24"/>
        </w:rPr>
      </w:pPr>
    </w:p>
    <w:p w14:paraId="65E672C7">
      <w:pPr>
        <w:numPr>
          <w:ilvl w:val="0"/>
          <w:numId w:val="0"/>
        </w:numPr>
        <w:ind w:leftChars="0"/>
        <w:jc w:val="left"/>
        <w:rPr>
          <w:rFonts w:hint="eastAsia" w:ascii="Times New Roman" w:hAnsi="Times New Roman" w:eastAsia="仿宋_GB2312"/>
          <w:sz w:val="24"/>
        </w:rPr>
      </w:pPr>
    </w:p>
    <w:p w14:paraId="4481D222">
      <w:pPr>
        <w:numPr>
          <w:ilvl w:val="0"/>
          <w:numId w:val="0"/>
        </w:numPr>
        <w:ind w:leftChars="0"/>
        <w:jc w:val="left"/>
        <w:rPr>
          <w:rFonts w:hint="eastAsia" w:ascii="Times New Roman" w:hAnsi="Times New Roman" w:eastAsia="仿宋_GB2312"/>
          <w:sz w:val="24"/>
        </w:rPr>
      </w:pPr>
    </w:p>
    <w:p w14:paraId="3DEF28CC">
      <w:pPr>
        <w:numPr>
          <w:ilvl w:val="0"/>
          <w:numId w:val="0"/>
        </w:numPr>
        <w:ind w:leftChars="0"/>
        <w:jc w:val="left"/>
        <w:rPr>
          <w:rFonts w:hint="eastAsia" w:ascii="Times New Roman" w:hAnsi="Times New Roman" w:eastAsia="仿宋_GB2312"/>
          <w:sz w:val="24"/>
        </w:rPr>
      </w:pPr>
    </w:p>
    <w:p w14:paraId="2047C9AC">
      <w:pPr>
        <w:spacing w:line="360" w:lineRule="auto"/>
        <w:ind w:firstLine="241" w:firstLineChars="100"/>
        <w:rPr>
          <w:rFonts w:eastAsia="黑体"/>
          <w:b/>
          <w:sz w:val="24"/>
        </w:rPr>
      </w:pPr>
    </w:p>
    <w:p w14:paraId="190E75EF">
      <w:pPr>
        <w:spacing w:line="360" w:lineRule="auto"/>
        <w:ind w:firstLine="241" w:firstLineChars="100"/>
        <w:rPr>
          <w:rFonts w:eastAsia="黑体"/>
          <w:b/>
          <w:sz w:val="24"/>
        </w:rPr>
      </w:pPr>
    </w:p>
    <w:p w14:paraId="05CB6B5B">
      <w:pPr>
        <w:spacing w:line="360" w:lineRule="auto"/>
        <w:ind w:firstLine="241" w:firstLineChars="100"/>
        <w:rPr>
          <w:rFonts w:eastAsia="黑体"/>
          <w:b/>
          <w:sz w:val="24"/>
        </w:rPr>
      </w:pPr>
    </w:p>
    <w:p w14:paraId="09027EFC">
      <w:pPr>
        <w:spacing w:line="360" w:lineRule="auto"/>
        <w:ind w:firstLine="241" w:firstLineChars="100"/>
        <w:rPr>
          <w:rFonts w:eastAsia="黑体"/>
          <w:b/>
          <w:sz w:val="24"/>
        </w:rPr>
      </w:pPr>
    </w:p>
    <w:p w14:paraId="5E02C9CD">
      <w:pPr>
        <w:spacing w:line="360" w:lineRule="auto"/>
        <w:ind w:firstLine="241" w:firstLineChars="100"/>
        <w:rPr>
          <w:rFonts w:eastAsia="黑体"/>
          <w:b/>
          <w:sz w:val="24"/>
        </w:rPr>
      </w:pPr>
    </w:p>
    <w:p w14:paraId="2C244FBE">
      <w:pPr>
        <w:spacing w:line="360" w:lineRule="auto"/>
        <w:rPr>
          <w:rFonts w:eastAsia="黑体"/>
          <w:sz w:val="24"/>
        </w:rPr>
      </w:pPr>
      <w:r>
        <w:rPr>
          <w:rFonts w:eastAsia="黑体"/>
          <w:b/>
          <w:sz w:val="24"/>
        </w:rPr>
        <w:t>Abstracts</w:t>
      </w:r>
      <w:r>
        <w:rPr>
          <w:rFonts w:eastAsia="黑体"/>
          <w:sz w:val="24"/>
        </w:rPr>
        <w:t>：</w:t>
      </w:r>
    </w:p>
    <w:p w14:paraId="00ACD51A">
      <w:pPr>
        <w:spacing w:line="360" w:lineRule="auto"/>
        <w:ind w:firstLine="240" w:firstLineChars="100"/>
        <w:rPr>
          <w:rFonts w:hint="eastAsia" w:eastAsia="黑体"/>
          <w:sz w:val="24"/>
        </w:rPr>
      </w:pPr>
      <w:r>
        <w:rPr>
          <w:rFonts w:hint="eastAsia" w:eastAsia="黑体"/>
          <w:sz w:val="24"/>
        </w:rPr>
        <w:t>This review focuses on RISC-V software–hardware co-design system construction and compiler optimization, and systematically summarizes related research progress on RISC-V processor architectures, Linux porting, co-design implementations, and compiler support and optimization. Mainstream architectures are reviewed and compared, and it is noted that RISC-V, benefiting from its modular and customizable instruction set design, is increasingly adopted in emerging scenarios such as the Internet of Things and edge computing. With respect to operating systems, Linux has become a key enabler of the RISC-V software ecosystem due to its portability, modular kernel design, and rich driver support; recent studies have further advanced kernel tailoring, boot-time optimization, and peripheral driver adaptation for RISC-V platforms.</w:t>
      </w:r>
    </w:p>
    <w:p w14:paraId="4559FCE0">
      <w:pPr>
        <w:spacing w:line="360" w:lineRule="auto"/>
        <w:ind w:firstLine="240" w:firstLineChars="100"/>
        <w:rPr>
          <w:rFonts w:hint="eastAsia" w:eastAsia="黑体"/>
          <w:sz w:val="24"/>
        </w:rPr>
      </w:pPr>
      <w:r>
        <w:rPr>
          <w:rFonts w:hint="eastAsia" w:eastAsia="黑体"/>
          <w:sz w:val="24"/>
        </w:rPr>
        <w:t>Moreover, FPGA-based RISC-V software–hardware co-design systems have attracted growing attention. Existing FPGA prototyping efforts demonstrate the feasibility of implementing platforms ranging from lightweight embedded systems to heterogeneous computing architectures on reconfigurable hardware, providing experimental foundations for engineering deployment. In the compilation toolchain domain, both GCC and LLVM offer comprehensive RISC-V support, and comparative studies have investigated their differences in compilation efficiency, code generation quality, power consumption, and reliability, thereby informing software–hardware co-optimization.</w:t>
      </w:r>
    </w:p>
    <w:p w14:paraId="503E2546">
      <w:pPr>
        <w:spacing w:line="360" w:lineRule="auto"/>
        <w:ind w:firstLine="240" w:firstLineChars="100"/>
        <w:rPr>
          <w:rFonts w:hint="eastAsia" w:eastAsia="黑体"/>
          <w:sz w:val="24"/>
        </w:rPr>
      </w:pPr>
      <w:r>
        <w:rPr>
          <w:rFonts w:hint="eastAsia" w:eastAsia="黑体"/>
          <w:sz w:val="24"/>
        </w:rPr>
        <w:t>However, current research remains limited in that many studies focus on isolated layers or individual modules, lacking full-stack system integration and collaborative optimization. Therefore, this thesis aims to develop an FPGA-based RISC-V SoC integrating complex peripherals such as a display controller and an AI accelerator, perform deep Linux porting and driver development, and conduct compiler optimizations tailored to the RISC-V instruction set, with the objective of achieving effective software–hardware co-design and performance tuning.</w:t>
      </w:r>
    </w:p>
    <w:p w14:paraId="2514F0E2">
      <w:pPr>
        <w:spacing w:line="360" w:lineRule="auto"/>
        <w:jc w:val="both"/>
        <w:rPr>
          <w:rFonts w:hint="eastAsia" w:eastAsia="黑体"/>
          <w:sz w:val="24"/>
        </w:rPr>
      </w:pPr>
      <w:r>
        <w:rPr>
          <w:rFonts w:hint="eastAsia" w:ascii="黑体" w:hAnsi="黑体" w:eastAsia="黑体" w:cs="黑体"/>
          <w:b/>
          <w:bCs w:val="0"/>
          <w:sz w:val="24"/>
        </w:rPr>
        <w:t>Key words：</w:t>
      </w:r>
      <w:r>
        <w:rPr>
          <w:rFonts w:hint="eastAsia" w:eastAsia="黑体"/>
          <w:sz w:val="24"/>
        </w:rPr>
        <w:t>RISC-V; FPGA; Linux porting; compiler toolchain; software–hardware co-design</w:t>
      </w:r>
    </w:p>
    <w:p w14:paraId="1AB54597">
      <w:pPr>
        <w:numPr>
          <w:ilvl w:val="0"/>
          <w:numId w:val="0"/>
        </w:numPr>
        <w:ind w:leftChars="0"/>
        <w:rPr>
          <w:rFonts w:hint="eastAsia" w:ascii="黑体" w:hAnsi="宋体" w:eastAsia="黑体"/>
          <w:sz w:val="30"/>
        </w:rPr>
      </w:pPr>
    </w:p>
    <w:p w14:paraId="16510E18">
      <w:pPr>
        <w:numPr>
          <w:ilvl w:val="0"/>
          <w:numId w:val="0"/>
        </w:numPr>
        <w:ind w:left="360" w:leftChars="0" w:hanging="360" w:firstLineChars="0"/>
        <w:rPr>
          <w:rFonts w:hint="eastAsia" w:ascii="黑体" w:hAnsi="宋体" w:eastAsia="黑体"/>
          <w:sz w:val="30"/>
        </w:rPr>
      </w:pPr>
      <w:r>
        <w:rPr>
          <w:rFonts w:hint="eastAsia" w:ascii="黑体" w:hAnsi="宋体" w:eastAsia="黑体" w:cs="Times New Roman"/>
          <w:kern w:val="2"/>
          <w:sz w:val="30"/>
          <w:szCs w:val="24"/>
          <w:lang w:val="en-US" w:eastAsia="zh-CN" w:bidi="ar-SA"/>
        </w:rPr>
        <w:t>2</w:t>
      </w:r>
      <w:r>
        <w:rPr>
          <w:rFonts w:hint="default" w:ascii="黑体" w:hAnsi="宋体" w:eastAsia="黑体" w:cs="Times New Roman"/>
          <w:kern w:val="2"/>
          <w:sz w:val="30"/>
          <w:szCs w:val="24"/>
          <w:lang w:val="en-US" w:eastAsia="zh-CN" w:bidi="ar-SA"/>
        </w:rPr>
        <w:t>.</w:t>
      </w:r>
      <w:r>
        <w:rPr>
          <w:rFonts w:hint="eastAsia" w:ascii="黑体" w:hAnsi="宋体" w:eastAsia="黑体"/>
          <w:sz w:val="30"/>
        </w:rPr>
        <w:t>文献概述</w:t>
      </w:r>
    </w:p>
    <w:p w14:paraId="58DA69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RISC-V软硬件协同系统与编译优化是一个涵盖体系结构、操作系统以及编译器等多层面的综合性研究方向。</w:t>
      </w:r>
      <w:r>
        <w:rPr>
          <w:rFonts w:ascii="Times New Roman" w:hAnsi="Times New Roman"/>
          <w:sz w:val="24"/>
        </w:rPr>
        <w:t>本综述研究通过对相关文献的梳理与分析，系统探讨了RISC-V处理器架构的发展现状、Linux操作系统在嵌入式与移动领域的发展情况、FPGA平台上的RISC-V软硬件协同系统构建实践，以及编译器在RISC-V平台上的支持与优化策略发展。</w:t>
      </w:r>
    </w:p>
    <w:p w14:paraId="24D4E4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在处理器架构方面，本文梳理了x86、ARM和RISC-V三种主流架构的发展路径、技术特点及市场定位。RISC-V凭借其开放、可扩展的指令集架构，正逐渐成为定制化芯片和新兴计算领域的重要选择</w:t>
      </w:r>
      <w:r>
        <w:rPr>
          <w:rFonts w:hint="eastAsia"/>
          <w:sz w:val="24"/>
          <w:vertAlign w:val="superscript"/>
          <w:lang w:val="en-US" w:eastAsia="zh-CN"/>
        </w:rPr>
        <w:t>[1]</w:t>
      </w:r>
      <w:r>
        <w:rPr>
          <w:rFonts w:hint="eastAsia" w:ascii="Times New Roman" w:hAnsi="Times New Roman"/>
          <w:sz w:val="24"/>
          <w:lang w:val="en-US" w:eastAsia="zh-CN"/>
        </w:rPr>
        <w:t>。</w:t>
      </w:r>
      <w:r>
        <w:rPr>
          <w:rFonts w:ascii="Times New Roman" w:hAnsi="Times New Roman"/>
          <w:sz w:val="24"/>
        </w:rPr>
        <w:t>尤其是在高性能、低功耗、多核化及异构集成方面，RISC-V已展现出显著的工程潜力</w:t>
      </w:r>
      <w:r>
        <w:rPr>
          <w:rFonts w:hint="eastAsia"/>
          <w:sz w:val="24"/>
          <w:vertAlign w:val="superscript"/>
          <w:lang w:val="en-US" w:eastAsia="zh-CN"/>
        </w:rPr>
        <w:t>[2-4]</w:t>
      </w:r>
      <w:r>
        <w:rPr>
          <w:rFonts w:ascii="Times New Roman" w:hAnsi="Times New Roman"/>
          <w:sz w:val="24"/>
        </w:rPr>
        <w:t>。</w:t>
      </w:r>
    </w:p>
    <w:p w14:paraId="6FB4FB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在操作系统方面，Linux作为广泛应用的通用操作系统，其跨平台支持能力、内核可裁剪性及丰富的驱动生态，为RISC-V的软件生态发展提供了关键支撑</w:t>
      </w:r>
      <w:r>
        <w:rPr>
          <w:rFonts w:hint="eastAsia"/>
          <w:sz w:val="24"/>
          <w:vertAlign w:val="superscript"/>
          <w:lang w:val="en-US" w:eastAsia="zh-CN"/>
        </w:rPr>
        <w:t>[5-7]</w:t>
      </w:r>
      <w:r>
        <w:rPr>
          <w:rFonts w:hint="eastAsia" w:ascii="Times New Roman" w:hAnsi="Times New Roman"/>
          <w:sz w:val="24"/>
          <w:lang w:val="en-US" w:eastAsia="zh-CN"/>
        </w:rPr>
        <w:t>。</w:t>
      </w:r>
      <w:r>
        <w:rPr>
          <w:rFonts w:ascii="Times New Roman" w:hAnsi="Times New Roman"/>
          <w:sz w:val="24"/>
        </w:rPr>
        <w:t>近年来，Linux内核已实现对RISC-V架构的正式支持，相关研究逐步聚焦于启动优化、内核裁剪、外设驱动适配等工程化问题</w:t>
      </w:r>
      <w:r>
        <w:rPr>
          <w:rFonts w:ascii="Times New Roman" w:hAnsi="Times New Roman"/>
          <w:sz w:val="24"/>
          <w:vertAlign w:val="superscript"/>
        </w:rPr>
        <w:t>[29</w:t>
      </w:r>
      <w:r>
        <w:rPr>
          <w:rFonts w:hint="eastAsia"/>
          <w:sz w:val="24"/>
          <w:vertAlign w:val="superscript"/>
          <w:lang w:val="en-US" w:eastAsia="zh-CN"/>
        </w:rPr>
        <w:t>-</w:t>
      </w:r>
      <w:r>
        <w:rPr>
          <w:rFonts w:ascii="Times New Roman" w:hAnsi="Times New Roman"/>
          <w:sz w:val="24"/>
          <w:vertAlign w:val="superscript"/>
        </w:rPr>
        <w:t>[30]</w:t>
      </w:r>
      <w:r>
        <w:rPr>
          <w:rFonts w:ascii="Times New Roman" w:hAnsi="Times New Roman"/>
          <w:sz w:val="24"/>
        </w:rPr>
        <w:t>。</w:t>
      </w:r>
    </w:p>
    <w:p w14:paraId="3B372E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在FPGA平台上构建RISC-V软硬件协同系统的研究方面，本文总结了一系列原型系统与实践案例。这些工作验证了在FPGA上实现从简单嵌入式系统到复杂异构计算平台的可行性，为RISC-V的软硬件协同系统设计提供了实验基础</w:t>
      </w:r>
      <w:r>
        <w:rPr>
          <w:rFonts w:ascii="Times New Roman" w:hAnsi="Times New Roman"/>
          <w:sz w:val="24"/>
          <w:vertAlign w:val="superscript"/>
        </w:rPr>
        <w:t>[19</w:t>
      </w:r>
      <w:r>
        <w:rPr>
          <w:rFonts w:hint="eastAsia"/>
          <w:sz w:val="24"/>
          <w:vertAlign w:val="superscript"/>
          <w:lang w:val="en-US" w:eastAsia="zh-CN"/>
        </w:rPr>
        <w:t>-</w:t>
      </w:r>
      <w:r>
        <w:rPr>
          <w:rFonts w:ascii="Times New Roman" w:hAnsi="Times New Roman"/>
          <w:sz w:val="24"/>
          <w:vertAlign w:val="superscript"/>
        </w:rPr>
        <w:t>21]</w:t>
      </w:r>
      <w:r>
        <w:rPr>
          <w:rFonts w:hint="eastAsia" w:ascii="Times New Roman" w:hAnsi="Times New Roman"/>
          <w:sz w:val="24"/>
          <w:lang w:val="en-US" w:eastAsia="zh-CN"/>
        </w:rPr>
        <w:t>。</w:t>
      </w:r>
    </w:p>
    <w:p w14:paraId="6BC1B5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在编译工具链方面，GCC与LLVM作为主流编译器，均已实现对RISC-V架构的完整支持。</w:t>
      </w:r>
      <w:r>
        <w:rPr>
          <w:rFonts w:ascii="Times New Roman" w:hAnsi="Times New Roman"/>
          <w:sz w:val="24"/>
        </w:rPr>
        <w:t>相关研究对比了二者在编译速度、代码生成质量等方面的差异，也分析了编译器的优化等级、编译选项对程序性能、功耗及可靠性的影响，为面向特定硬件平台的编译器优化提供了理论依据与实践指导</w:t>
      </w:r>
      <w:r>
        <w:rPr>
          <w:rFonts w:ascii="Times New Roman" w:hAnsi="Times New Roman"/>
          <w:sz w:val="24"/>
          <w:vertAlign w:val="superscript"/>
        </w:rPr>
        <w:t>[23</w:t>
      </w:r>
      <w:r>
        <w:rPr>
          <w:rFonts w:hint="eastAsia"/>
          <w:sz w:val="24"/>
          <w:vertAlign w:val="superscript"/>
          <w:lang w:val="en-US" w:eastAsia="zh-CN"/>
        </w:rPr>
        <w:t>-</w:t>
      </w:r>
      <w:r>
        <w:rPr>
          <w:rFonts w:ascii="Times New Roman" w:hAnsi="Times New Roman"/>
          <w:sz w:val="24"/>
          <w:vertAlign w:val="superscript"/>
        </w:rPr>
        <w:t>34]</w:t>
      </w:r>
      <w:r>
        <w:rPr>
          <w:rFonts w:ascii="Times New Roman" w:hAnsi="Times New Roman"/>
          <w:sz w:val="24"/>
        </w:rPr>
        <w:t>。</w:t>
      </w:r>
    </w:p>
    <w:p w14:paraId="627936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黑体" w:hAnsi="宋体" w:eastAsia="黑体"/>
          <w:sz w:val="30"/>
        </w:rPr>
      </w:pPr>
      <w:r>
        <w:rPr>
          <w:rFonts w:hint="eastAsia" w:ascii="Times New Roman" w:hAnsi="Times New Roman"/>
          <w:sz w:val="24"/>
          <w:lang w:val="en-US" w:eastAsia="zh-CN"/>
        </w:rPr>
        <w:t>总体而言，当前研究在RISC-V软硬件协同设计的各个层面均取得了一定进展，但仍存在研究层次分散、系统整合不足、缺乏软硬件全栈整合等问题。本综述旨在系统梳理现有成果，明确研究趋势与不足，为本课题在FPGA平台上构建全栈RISC-V软硬件协同系统、实现Linux深度移植与编译器协同优化的研究提供理论背景与技术路线参考。</w:t>
      </w:r>
    </w:p>
    <w:p w14:paraId="2D37C952">
      <w:pPr>
        <w:numPr>
          <w:ilvl w:val="0"/>
          <w:numId w:val="0"/>
        </w:numPr>
        <w:ind w:left="360" w:leftChars="0" w:hanging="360" w:firstLineChars="0"/>
        <w:rPr>
          <w:rFonts w:hint="eastAsia" w:ascii="黑体" w:hAnsi="宋体" w:eastAsia="黑体"/>
          <w:sz w:val="30"/>
        </w:rPr>
      </w:pPr>
      <w:r>
        <w:rPr>
          <w:rFonts w:hint="eastAsia" w:ascii="黑体" w:hAnsi="宋体" w:eastAsia="黑体" w:cs="Times New Roman"/>
          <w:kern w:val="2"/>
          <w:sz w:val="30"/>
          <w:szCs w:val="24"/>
          <w:lang w:val="en-US" w:eastAsia="zh-CN" w:bidi="ar-SA"/>
        </w:rPr>
        <w:t>3.</w:t>
      </w:r>
      <w:r>
        <w:rPr>
          <w:rFonts w:hint="eastAsia" w:ascii="黑体" w:hAnsi="宋体" w:eastAsia="黑体"/>
          <w:sz w:val="30"/>
        </w:rPr>
        <w:t>基本研究现状与发展趋势</w:t>
      </w:r>
    </w:p>
    <w:p w14:paraId="16FF71E5">
      <w:pPr>
        <w:numPr>
          <w:ilvl w:val="1"/>
          <w:numId w:val="0"/>
        </w:numPr>
        <w:ind w:left="0" w:leftChars="0" w:firstLine="0" w:firstLineChars="0"/>
        <w:rPr>
          <w:rFonts w:hint="eastAsia" w:ascii="宋体" w:hAnsi="宋体" w:eastAsia="宋体" w:cs="宋体"/>
          <w:b/>
          <w:bCs/>
          <w:sz w:val="28"/>
          <w:szCs w:val="28"/>
          <w:lang w:val="en-US" w:eastAsia="zh-CN"/>
        </w:rPr>
      </w:pPr>
      <w:r>
        <w:rPr>
          <w:rFonts w:hint="eastAsia" w:ascii="宋体" w:hAnsi="宋体" w:eastAsia="宋体" w:cs="宋体"/>
          <w:b/>
          <w:bCs/>
          <w:kern w:val="2"/>
          <w:sz w:val="28"/>
          <w:szCs w:val="28"/>
          <w:lang w:val="en-US" w:eastAsia="zh-CN" w:bidi="ar-SA"/>
        </w:rPr>
        <w:t xml:space="preserve">3.1 </w:t>
      </w:r>
      <w:r>
        <w:rPr>
          <w:rFonts w:hint="eastAsia" w:ascii="宋体" w:hAnsi="宋体" w:eastAsia="宋体" w:cs="宋体"/>
          <w:b/>
          <w:bCs/>
          <w:sz w:val="28"/>
          <w:szCs w:val="28"/>
          <w:lang w:val="en-US" w:eastAsia="zh-CN"/>
        </w:rPr>
        <w:t>处理器架构发展现状</w:t>
      </w:r>
    </w:p>
    <w:p w14:paraId="146BEC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处理器架构作为计算系统的基础规范，定义了CPU的指令集、特权级、内存访问模型及软硬件交互接口，并直接影响着操作系统适配、编译器优化乃至整体软件应用生态的发展。总体来看，现代处理器的发展已从早期“单核配简单外设”的形态，发展为集成“多核心、高速缓存、片上互连网络及多样化加速单元”的复杂片上系统（SoC）以支撑从移动终端、边缘设备到服务器的数据密集型负载。目前，主流的处理器架构主要有 ARM、x86以及新兴发展的RISC-V等</w:t>
      </w:r>
      <w:r>
        <w:rPr>
          <w:rFonts w:hint="eastAsia"/>
          <w:sz w:val="24"/>
          <w:vertAlign w:val="superscript"/>
          <w:lang w:val="en-US" w:eastAsia="zh-CN"/>
        </w:rPr>
        <w:t>[14]</w:t>
      </w:r>
      <w:r>
        <w:rPr>
          <w:rFonts w:hint="eastAsia" w:ascii="Times New Roman" w:hAnsi="Times New Roman"/>
          <w:sz w:val="24"/>
          <w:lang w:val="en-US" w:eastAsia="zh-CN"/>
        </w:rPr>
        <w:t>。x86凭借其强大的软硬件兼容性和持续迭代的高性能微架构，在服务器与个人计算机（PC）等通用计算领域建立了长期且稳固的主导地位；ARM凭低功耗的优势与高度灵活的IP授权生态，在移动设备与嵌入式领域的市场占据了绝对优势，并正持续向高性能计算市场拓展；RISC-V则以其完全开源、可自由扩展的指令集特性，为定制化芯片与新兴计算领域提供了全新的底层架构选择，目前其软硬件生态均在快速发展。随着异构计算与安全需求增强，未来处理器架构将更强调软硬件协同设计、可验证性与跨层优化能力。特别是近年来，随着人工智能、物联网、自动驾驶等新兴应用的兴起，处理器架构的设计目标正从传统的性能与功耗平衡，逐步转向对特定负载的优化、对实时性的保证以及对安全可信执行环境的支持。这一趋势推动着处理器架构向更加模块化、可配置、支持动态扩展的方向发展。</w:t>
      </w:r>
    </w:p>
    <w:p w14:paraId="25476C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x86体系结构起源于Intel 8086处理器，采用复杂指令集架构，其处理器通常称为x86处理器。目前，x86构建了计算机史上最庞大的软件生态，在服务器与个人计算机领域占据着绝对的主导地位。近年来，为应对高性能计算需求，x86架构在不断强化其整体的计算能力：一方面，其通过更深的缓存层次、更多通道的内存与高速互连提升数据吞吐；而另一方面则不断扩展SIMD指令集，显著增强并行计算与AI推理能力。同时，在硬件虚拟化、可信执行环境等安全与隔离技术上也不断在发展与演进。在国内信息产业中，以联想、浪潮、新华三等为代表的国产服务器厂商，基于x86平台推出了大量产品与解决方案，支撑着国内云计算、超大规模数据中心的基础设施建设。近年来，随着移动端和边缘计算设备的发展，x86在能效比方面的劣势也逐渐显现，其高功耗特性限制了进一步扩展的可能性。</w:t>
      </w:r>
    </w:p>
    <w:p w14:paraId="667C73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ARM是典型精简指令集（RISC）架构，使用 ARM 技术生产的各种型号芯片称为ARM处理器，ARM公司采用“IP 授权”的商业模式：ARM公司主要提供处理器内核与系统 IP 设计，而不直接制造芯片，产业链厂商基于授权进行 SoC 集成与开发。这一模式使ARM在移动与嵌入式领域形成庞大的生态，是目前市场占有率最高的芯片。早期 ARM 以低功耗、指令简洁著称，现如今ARM已经发展出了高性能的ARM v8/v9指令集，并形成了覆盖不同场景的三大产品线：Cortex-A系列面向高性能应用处理器，主导智能手机与平板电脑的应用；Cortex-R系列针对高实时性要求的车载与工业控制领域；Cortex-M系列则专注于超低功耗的微控制器，广泛用于物联网设备。近年来，ARM 发展出的多核与大/小核异构、以及更完善的虚拟化与安全管控等机制，使其在手机、边缘计算、车载平台与服务器（如部分云计算与数据中心的 ARM 服务器）中快速发展。总体来看，ARM 以低功耗优势、成熟的软件生态和可扩展的产品线，在嵌入式与移动市场长期占据主导，并向更高性能场景持续扩张。在国内，以华为海思为代表的半导体设计公司，基于ARM架构成功研发并量产了覆盖移动终端、人工智能、基站设备等多场景的系列化芯片，例如广泛应用于手机的麒麟系列芯片、面向AI计算的昇腾系列处理器等。</w:t>
      </w:r>
    </w:p>
    <w:p w14:paraId="1F4AF4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依托开放架构优势，RISC-V硬件生态发展迅速。伯克利开发了开源的Rocket Chip五级流水32/64位处理器核，ETH Zurich推出了应用级64位RISC-V处理器核核CVA6，加州大学戴维斯分校推出了乱序RISC-V处理器核BOOM等。这些开源项目为RISC-V的研究和发展提供了重要平台。在产业界，多家公司也相继进行了RISC-V的研发工作：SiFive公司构建了U系列64位内核，Andes科技推出了N系列嵌入式核等，这些进一步夯实了RISC-V的硬件硬件生态基础。近年来，RISC-V处理器正沿着高性能、低功耗的方向快速发展，2019年，Zaruba等人实现了代号“Ariane”的64位RISC-V单发射顺序处理器，其采用22nm FDX工艺流片，主频达到1.7 GHz，峰值能效达40 Giga/W</w:t>
      </w:r>
      <w:r>
        <w:rPr>
          <w:rFonts w:hint="eastAsia" w:ascii="Times New Roman" w:hAnsi="Times New Roman"/>
          <w:sz w:val="24"/>
          <w:vertAlign w:val="superscript"/>
          <w:lang w:val="en-US" w:eastAsia="zh-CN"/>
        </w:rPr>
        <w:t>[12]</w:t>
      </w:r>
      <w:r>
        <w:rPr>
          <w:rFonts w:hint="eastAsia" w:ascii="Times New Roman" w:hAnsi="Times New Roman"/>
          <w:sz w:val="24"/>
          <w:lang w:val="en-US" w:eastAsia="zh-CN"/>
        </w:rPr>
        <w:t>。这处理器内核完整支持虚拟存储、缓存、多特权级等操作系统运行所需功能。实测分析表明，引入少量关键指令扩展（如SIMD并行）即可显著提升能效，在简化处理器内核的同时也能高效支持高负载应用的运行。2023年，意大利的L. Benini团队提出了HULK-V异构RISC-V SoC，其将64位RISC-V主核与8核RISC-V加速器集成在一颗22nm FDX芯片上。HULK-V在仅250 mW的功耗下呢嗯运行完整Linux系统，并通过OpenMP软件库实现主核与加速器间高效任务分配运行，整机能效高达157 GOPS/W, 这一成果展示了RISC-V在低功耗高性能SoC设计中的可行性与潜力</w:t>
      </w:r>
      <w:r>
        <w:rPr>
          <w:rFonts w:hint="eastAsia" w:ascii="Times New Roman" w:hAnsi="Times New Roman"/>
          <w:sz w:val="24"/>
          <w:vertAlign w:val="superscript"/>
          <w:lang w:val="en-US" w:eastAsia="zh-CN"/>
        </w:rPr>
        <w:t>[15]</w:t>
      </w:r>
      <w:r>
        <w:rPr>
          <w:rFonts w:hint="eastAsia" w:ascii="Times New Roman" w:hAnsi="Times New Roman"/>
          <w:sz w:val="24"/>
          <w:lang w:val="en-US" w:eastAsia="zh-CN"/>
        </w:rPr>
        <w:t>。在国内，阿里平头哥、芯来科技等企业也推出了一系列RISC-V处理器IP，覆盖高性能应用处理器和低功耗MCU等不同领域，这体现出了我国在指令集架构自主化路线上的积极探索。总体而言，RISC-V处理器正朝着高性能、多核化和多外设集成方向演进。一方面，64位RISC-V的处理器设计（如香山系列、Sajin等设计）不断出现，其性能接近ARM Cortex-A系列水平；另一方面，将RISC-V核心融入片上系统（SoC），集成存储控制、互连总线和各种外设，并能够支持运行复杂操作系统，已成为发展的主要趋势</w:t>
      </w:r>
      <w:r>
        <w:rPr>
          <w:rFonts w:hint="eastAsia" w:ascii="Times New Roman" w:hAnsi="Times New Roman"/>
          <w:sz w:val="24"/>
          <w:vertAlign w:val="superscript"/>
          <w:lang w:val="en-US" w:eastAsia="zh-CN"/>
        </w:rPr>
        <w:t>[21]</w:t>
      </w:r>
      <w:r>
        <w:rPr>
          <w:rFonts w:hint="eastAsia" w:ascii="Times New Roman" w:hAnsi="Times New Roman"/>
          <w:sz w:val="24"/>
          <w:lang w:val="en-US" w:eastAsia="zh-CN"/>
        </w:rPr>
        <w:t>。值得关注的是，RISC-V的模块化指令集设计使其能够针对特定应用进行深度定制，例如针对AI推理的向量扩展、针对实时控制的DSP指令、针对安全应用的加解密扩展等。这种特性为差异化芯片设计提供了前所未有的灵活性，尤其适合物联网、边缘计算、专用加速器等领域。</w:t>
      </w:r>
    </w:p>
    <w:p w14:paraId="284EEBAE">
      <w:pPr>
        <w:numPr>
          <w:ilvl w:val="1"/>
          <w:numId w:val="0"/>
        </w:numPr>
        <w:ind w:left="0" w:leftChars="0" w:firstLine="0" w:firstLineChars="0"/>
        <w:rPr>
          <w:rFonts w:hint="default"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3</w:t>
      </w:r>
      <w:r>
        <w:rPr>
          <w:rFonts w:hint="default" w:ascii="宋体" w:hAnsi="宋体" w:eastAsia="宋体" w:cs="宋体"/>
          <w:b/>
          <w:bCs/>
          <w:kern w:val="2"/>
          <w:sz w:val="28"/>
          <w:szCs w:val="28"/>
          <w:lang w:val="en-US" w:eastAsia="zh-CN" w:bidi="ar-SA"/>
        </w:rPr>
        <w:t>.2</w:t>
      </w:r>
      <w:r>
        <w:rPr>
          <w:rFonts w:hint="eastAsia" w:ascii="宋体" w:hAnsi="宋体" w:eastAsia="宋体" w:cs="宋体"/>
          <w:b/>
          <w:bCs/>
          <w:kern w:val="2"/>
          <w:sz w:val="28"/>
          <w:szCs w:val="28"/>
          <w:lang w:val="en-US" w:eastAsia="zh-CN" w:bidi="ar-SA"/>
        </w:rPr>
        <w:t xml:space="preserve"> Linux发展现状</w:t>
      </w:r>
    </w:p>
    <w:p w14:paraId="02602F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Linux 操作系统在计算机体系结构与软件生态中扮演着承上启下的关键角色。一方面，Linux 通过内核态对处理器特权级、异常/中断、内存管理、调度与同步等核心机制进行统一抽象，使应用软件能够以稳定一致的系统调用接口运行在不同硬件平台之上；另一方面，Linux 的设备驱动模型、文件系统与网络协议栈等子系统，为SoC外设接入与系统级功能扩展提供了成熟框架。因此，Linux 是否能在某一CPU 架构上稳定运行，并形成完善的工具链与驱动生态，往往被视为该架构走向工程化与产业化的重要标志。对处理器架构而言，Linux 不仅是其能否运行操作系统的验证平台，更是衡量其在真实复杂负载下性能、可靠性、可维护性的关键载体。从工程实践来看，Linux 的内核模块化设计使其能够根据应用需求灵活配置，这也进一步提升了其在嵌入式、云计算、边缘计算等多元化场景中的适应能力。随着物联网、人工智能、自动驾驶等新兴技术的发展，Linux 不仅承载着传统计算任务，更在实时性、安全性、异构计算支持等方面持续演进，成为现代计算系统的基石之一。</w:t>
      </w:r>
    </w:p>
    <w:p w14:paraId="1E22C9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Linux自1991年诞生以来，在全球开源社区长期持续发展和迭代下，逐步从面向个人与服务器的通用操作系统发展为覆盖服务器、桌面、嵌入式与移动终端的基础软件平台。其发展过程中形成了多个具有代表性的发行版与生态体系：例如 Debian系列强调稳定与可维护性，广泛用于服务器场景，并衍生出Ubuntu等面向桌面与云端的版本；Red Hat系列发行版在企业级应用中影响力突出，并推动了以 Fedora为代表的社区发行版持续演进；与此同时，随着Linux内核版本的不断发展，对多架构的支持能力也在不断增强，从早期主要面向x86，逐步适配到ARM、PowerPC以及如今的RISC-V等多种处理器平台。2008年，基于 Linux 内核的 Android系统生态快速兴起，进一步推动Linux在移动与智能终端领域的大规模发展，使 Linux从传统服务器/桌面领域走向嵌入式和移动终端的应用市场。Linux 之所以在嵌入式和移动终端领域得到广泛应用，主要源自以下几方面优势：第一，Linux 完全开源，厂商与开发者可根据硬件特性与产品需求定制内核与驱动，并借助庞大的社区生态获得长期维护与漏洞修复；第二，Linux 具备良好的跨平台移植能力，能够在多种处理器架构上运行，并支持丰富的外设与网络协议栈，便于构建功能完整的嵌入式系统；第三，Linux 生态成熟，对需要快速产品化和降低研发成本的企业具有吸引力；第四，Linux 内核具有较强的可裁剪性，目前为止，Linux系统一共具有14000多个可配置项，可通过配置系统移除冗余模块</w:t>
      </w:r>
      <w:r>
        <w:rPr>
          <w:rFonts w:hint="eastAsia"/>
          <w:sz w:val="24"/>
          <w:vertAlign w:val="superscript"/>
          <w:lang w:val="en-US" w:eastAsia="zh-CN"/>
        </w:rPr>
        <w:t>[25-26]</w:t>
      </w:r>
      <w:r>
        <w:rPr>
          <w:rFonts w:hint="eastAsia" w:ascii="Times New Roman" w:hAnsi="Times New Roman"/>
          <w:sz w:val="24"/>
          <w:lang w:val="en-US" w:eastAsia="zh-CN"/>
        </w:rPr>
        <w:t>，在资源受限平台上以较小体积实现可用系统，并同时兼顾启动速度与功能需求</w:t>
      </w:r>
      <w:r>
        <w:rPr>
          <w:rFonts w:hint="eastAsia" w:ascii="Times New Roman" w:hAnsi="Times New Roman"/>
          <w:sz w:val="24"/>
          <w:vertAlign w:val="superscript"/>
          <w:lang w:val="en-US" w:eastAsia="zh-CN"/>
        </w:rPr>
        <w:t>[30]</w:t>
      </w:r>
      <w:r>
        <w:rPr>
          <w:rFonts w:hint="eastAsia" w:ascii="Times New Roman" w:hAnsi="Times New Roman"/>
          <w:sz w:val="24"/>
          <w:lang w:val="en-US" w:eastAsia="zh-CN"/>
        </w:rPr>
        <w:t>。为了适应嵌入式领域的不同应用场景，业界也发展出多种Linux变体，例如面向无MMU处理器平台的 µClinux、面向实时场景的 RT Linux 与 PREEMPT_RT Linux</w:t>
      </w:r>
      <w:r>
        <w:rPr>
          <w:rFonts w:hint="eastAsia" w:ascii="Times New Roman" w:hAnsi="Times New Roman"/>
          <w:sz w:val="24"/>
          <w:vertAlign w:val="superscript"/>
          <w:lang w:val="en-US" w:eastAsia="zh-CN"/>
        </w:rPr>
        <w:t>[6]</w:t>
      </w:r>
      <w:r>
        <w:rPr>
          <w:rFonts w:hint="eastAsia" w:ascii="Times New Roman" w:hAnsi="Times New Roman"/>
          <w:sz w:val="24"/>
          <w:lang w:val="en-US" w:eastAsia="zh-CN"/>
        </w:rPr>
        <w:t>，以及针对工业控制场景进行长期优化的商用嵌入式 Linux发行版等，这使得无论面对何种应用场景，都能有相对应的Linux解决方案。随着容器化技术和微服务架构的兴起，Linux 在云原生和边缘计算中进一步拓展其发展边界，轻量化内核、实时补丁、安全模块增强等方向也成为当前Linux内核演进的重点。</w:t>
      </w:r>
    </w:p>
    <w:p w14:paraId="438D2B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近年来随着RISC-V硬件生态的快速发展，Linux对RISC-V的支持也在持续完善</w:t>
      </w:r>
      <w:r>
        <w:rPr>
          <w:rFonts w:hint="eastAsia"/>
          <w:sz w:val="24"/>
          <w:vertAlign w:val="superscript"/>
          <w:lang w:val="en-US" w:eastAsia="zh-CN"/>
        </w:rPr>
        <w:t>[8]</w:t>
      </w:r>
      <w:r>
        <w:rPr>
          <w:rFonts w:hint="eastAsia" w:ascii="Times New Roman" w:hAnsi="Times New Roman"/>
          <w:sz w:val="24"/>
          <w:lang w:val="en-US" w:eastAsia="zh-CN"/>
        </w:rPr>
        <w:t>。RISC-V作为开放指令集架构，若要在服务器、边缘计算与复杂嵌入式场景中落地，必须具备稳定的操作系统与驱动生态支撑，因此Linux适配被视为 RISC-V 迈向应用级处理器与规模化部署的关键步骤。当前，Linux 内核已提供对主流 RISC-V 配置的架构支持，并在逐步补齐与启动链路相关的关键组件（如设备树描述、SBI 固件接口、引导与特权级切换等），使得从 Bootloader/固件</w:t>
      </w:r>
      <w:r>
        <w:rPr>
          <w:rFonts w:hint="eastAsia"/>
          <w:sz w:val="24"/>
          <w:vertAlign w:val="superscript"/>
          <w:lang w:val="en-US" w:eastAsia="zh-CN"/>
        </w:rPr>
        <w:t>[27-28]</w:t>
      </w:r>
      <w:r>
        <w:rPr>
          <w:rFonts w:hint="eastAsia" w:ascii="Times New Roman" w:hAnsi="Times New Roman"/>
          <w:sz w:val="24"/>
          <w:lang w:val="en-US" w:eastAsia="zh-CN"/>
        </w:rPr>
        <w:t>到 Linux 内核再到根文件系统</w:t>
      </w:r>
      <w:r>
        <w:rPr>
          <w:rFonts w:hint="eastAsia"/>
          <w:sz w:val="24"/>
          <w:vertAlign w:val="superscript"/>
          <w:lang w:val="en-US" w:eastAsia="zh-CN"/>
        </w:rPr>
        <w:t>[32]</w:t>
      </w:r>
      <w:r>
        <w:rPr>
          <w:rFonts w:hint="eastAsia" w:ascii="Times New Roman" w:hAnsi="Times New Roman"/>
          <w:sz w:val="24"/>
          <w:lang w:val="en-US" w:eastAsia="zh-CN"/>
        </w:rPr>
        <w:t>的完整启动成为可复用的工程路径。在此基础上，越来越多研究工作开始关注如何面向资源受限的平台进行内核裁剪、如何提升启动速度与稳定性、以及如何为自研外设开发并集成驱动</w:t>
      </w:r>
      <w:r>
        <w:rPr>
          <w:rFonts w:hint="eastAsia"/>
          <w:sz w:val="24"/>
          <w:vertAlign w:val="superscript"/>
          <w:lang w:val="en-US" w:eastAsia="zh-CN"/>
        </w:rPr>
        <w:t>[31]</w:t>
      </w:r>
      <w:r>
        <w:rPr>
          <w:rFonts w:hint="eastAsia" w:ascii="Times New Roman" w:hAnsi="Times New Roman"/>
          <w:sz w:val="24"/>
          <w:lang w:val="en-US" w:eastAsia="zh-CN"/>
        </w:rPr>
        <w:t>，进而致力于实现以下工程化目标：系统稳定性提升、内核体积缩减、启动与运行效率优化，并完善外设驱动支持。上述进展为本课题在FPGA RISC-V SoC上开展 Linux 移植、裁剪与驱动适配研究提供了现实基础与明确的技术路线</w:t>
      </w:r>
      <w:r>
        <w:rPr>
          <w:rFonts w:hint="eastAsia" w:ascii="Times New Roman" w:hAnsi="Times New Roman"/>
          <w:sz w:val="24"/>
          <w:vertAlign w:val="superscript"/>
          <w:lang w:val="en-US" w:eastAsia="zh-CN"/>
        </w:rPr>
        <w:t>[9]</w:t>
      </w:r>
      <w:r>
        <w:rPr>
          <w:rFonts w:hint="eastAsia" w:ascii="Times New Roman" w:hAnsi="Times New Roman"/>
          <w:sz w:val="24"/>
          <w:lang w:val="en-US" w:eastAsia="zh-CN"/>
        </w:rPr>
        <w:t>。</w:t>
      </w:r>
    </w:p>
    <w:p w14:paraId="09A9D90D">
      <w:pPr>
        <w:numPr>
          <w:ilvl w:val="1"/>
          <w:numId w:val="0"/>
        </w:numPr>
        <w:ind w:left="0" w:leftChars="0" w:firstLine="0" w:firstLineChars="0"/>
        <w:rPr>
          <w:rFonts w:hint="default"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3</w:t>
      </w:r>
      <w:r>
        <w:rPr>
          <w:rFonts w:hint="default" w:ascii="宋体" w:hAnsi="宋体" w:eastAsia="宋体" w:cs="宋体"/>
          <w:b/>
          <w:bCs/>
          <w:kern w:val="2"/>
          <w:sz w:val="28"/>
          <w:szCs w:val="28"/>
          <w:lang w:val="en-US" w:eastAsia="zh-CN" w:bidi="ar-SA"/>
        </w:rPr>
        <w:t>.3 FPGA平台上的</w:t>
      </w:r>
      <w:r>
        <w:rPr>
          <w:rFonts w:hint="eastAsia" w:ascii="宋体" w:hAnsi="宋体" w:eastAsia="宋体" w:cs="宋体"/>
          <w:b/>
          <w:bCs/>
          <w:kern w:val="2"/>
          <w:sz w:val="28"/>
          <w:szCs w:val="28"/>
          <w:lang w:val="en-US" w:eastAsia="zh-CN" w:bidi="ar-SA"/>
        </w:rPr>
        <w:t>RISC-V</w:t>
      </w:r>
      <w:r>
        <w:rPr>
          <w:rFonts w:hint="default" w:ascii="宋体" w:hAnsi="宋体" w:eastAsia="宋体" w:cs="宋体"/>
          <w:b/>
          <w:bCs/>
          <w:kern w:val="2"/>
          <w:sz w:val="28"/>
          <w:szCs w:val="28"/>
          <w:lang w:val="en-US" w:eastAsia="zh-CN" w:bidi="ar-SA"/>
        </w:rPr>
        <w:t>软硬件协同系统构建研究</w:t>
      </w:r>
    </w:p>
    <w:p w14:paraId="7FECD3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在RISC-V生态的构建和推进过程中，FPGA因其灵活性成为验证软硬件协同设计的理想载体。相较于专用芯片(ASIC)，FPGA能方便地更新硬件逻辑，实现不同架构方案的快速试验，并结合实际软件运行进行调整。因此许多软硬件协同研究选择以FPGA原型作为切入点</w:t>
      </w:r>
      <w:r>
        <w:rPr>
          <w:rFonts w:hint="eastAsia"/>
          <w:sz w:val="24"/>
          <w:vertAlign w:val="superscript"/>
          <w:lang w:val="en-US" w:eastAsia="zh-CN"/>
        </w:rPr>
        <w:t>[16-18]</w:t>
      </w:r>
      <w:r>
        <w:rPr>
          <w:rFonts w:hint="eastAsia" w:ascii="Times New Roman" w:hAnsi="Times New Roman"/>
          <w:sz w:val="24"/>
          <w:lang w:val="en-US" w:eastAsia="zh-CN"/>
        </w:rPr>
        <w:t>：一方面构建可运行Linux等操作系统的RISC-V硬件平台，另一方面开发相应的软件栈，在实际运行测试系统性能、功耗等指标，以指导后续优化。</w:t>
      </w:r>
    </w:p>
    <w:p w14:paraId="6E6822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2020年，Miura等人针对资源有限的低成本FPGA</w:t>
      </w:r>
      <w:r>
        <w:rPr>
          <w:rFonts w:hint="eastAsia" w:ascii="Times New Roman" w:hAnsi="Times New Roman"/>
          <w:sz w:val="24"/>
          <w:lang w:val="en-US" w:eastAsia="zh-CN"/>
        </w:rPr>
        <w:t>，</w:t>
      </w:r>
      <w:r>
        <w:rPr>
          <w:rFonts w:hint="default" w:ascii="Times New Roman" w:hAnsi="Times New Roman"/>
          <w:sz w:val="24"/>
          <w:lang w:val="en-US" w:eastAsia="zh-CN"/>
        </w:rPr>
        <w:t>提出了面向低成本FPGA的R</w:t>
      </w:r>
      <w:r>
        <w:rPr>
          <w:rFonts w:hint="eastAsia" w:ascii="Times New Roman" w:hAnsi="Times New Roman"/>
          <w:sz w:val="24"/>
          <w:lang w:val="en-US" w:eastAsia="zh-CN"/>
        </w:rPr>
        <w:t>ISC-</w:t>
      </w:r>
      <w:r>
        <w:rPr>
          <w:rFonts w:hint="default" w:ascii="Times New Roman" w:hAnsi="Times New Roman"/>
          <w:sz w:val="24"/>
          <w:lang w:val="en-US" w:eastAsia="zh-CN"/>
        </w:rPr>
        <w:t>V</w:t>
      </w:r>
      <w:r>
        <w:rPr>
          <w:rFonts w:hint="eastAsia" w:ascii="Times New Roman" w:hAnsi="Times New Roman"/>
          <w:sz w:val="24"/>
          <w:lang w:val="en-US" w:eastAsia="zh-CN"/>
        </w:rPr>
        <w:t xml:space="preserve"> </w:t>
      </w:r>
      <w:r>
        <w:rPr>
          <w:rFonts w:hint="default" w:ascii="Times New Roman" w:hAnsi="Times New Roman"/>
          <w:sz w:val="24"/>
          <w:lang w:val="en-US" w:eastAsia="zh-CN"/>
        </w:rPr>
        <w:t>SoC方案，在一</w:t>
      </w:r>
      <w:r>
        <w:rPr>
          <w:rFonts w:hint="eastAsia" w:ascii="Times New Roman" w:hAnsi="Times New Roman"/>
          <w:sz w:val="24"/>
          <w:lang w:val="en-US" w:eastAsia="zh-CN"/>
        </w:rPr>
        <w:t>块</w:t>
      </w:r>
      <w:r>
        <w:rPr>
          <w:rFonts w:hint="default" w:ascii="Times New Roman" w:hAnsi="Times New Roman"/>
          <w:sz w:val="24"/>
          <w:lang w:val="en-US" w:eastAsia="zh-CN"/>
        </w:rPr>
        <w:t>Xilinx Artix-7</w:t>
      </w:r>
      <w:r>
        <w:rPr>
          <w:rFonts w:hint="eastAsia" w:ascii="Times New Roman" w:hAnsi="Times New Roman"/>
          <w:sz w:val="24"/>
          <w:lang w:val="en-US" w:eastAsia="zh-CN"/>
        </w:rPr>
        <w:t xml:space="preserve"> FPGA</w:t>
      </w:r>
      <w:r>
        <w:rPr>
          <w:rFonts w:hint="default" w:ascii="Times New Roman" w:hAnsi="Times New Roman"/>
          <w:sz w:val="24"/>
          <w:lang w:val="en-US" w:eastAsia="zh-CN"/>
        </w:rPr>
        <w:t>上集成32位RV32IMAC处理器核和必要外设，以精简</w:t>
      </w:r>
      <w:r>
        <w:rPr>
          <w:rFonts w:hint="eastAsia" w:ascii="Times New Roman" w:hAnsi="Times New Roman"/>
          <w:sz w:val="24"/>
          <w:lang w:val="en-US" w:eastAsia="zh-CN"/>
        </w:rPr>
        <w:t>的</w:t>
      </w:r>
      <w:r>
        <w:rPr>
          <w:rFonts w:hint="default" w:ascii="Times New Roman" w:hAnsi="Times New Roman"/>
          <w:sz w:val="24"/>
          <w:lang w:val="en-US" w:eastAsia="zh-CN"/>
        </w:rPr>
        <w:t>硬件资源完成从Bootloader到Linux内核及根文件系统的完整启动</w:t>
      </w:r>
      <w:r>
        <w:rPr>
          <w:rFonts w:hint="eastAsia" w:ascii="Times New Roman" w:hAnsi="Times New Roman"/>
          <w:sz w:val="24"/>
          <w:vertAlign w:val="superscript"/>
          <w:lang w:val="en-US" w:eastAsia="zh-CN"/>
        </w:rPr>
        <w:t>[19]</w:t>
      </w:r>
      <w:r>
        <w:rPr>
          <w:rFonts w:hint="default" w:ascii="Times New Roman" w:hAnsi="Times New Roman"/>
          <w:sz w:val="24"/>
          <w:lang w:val="en-US" w:eastAsia="zh-CN"/>
        </w:rPr>
        <w:t>。</w:t>
      </w:r>
      <w:r>
        <w:rPr>
          <w:rFonts w:hint="eastAsia" w:ascii="Times New Roman" w:hAnsi="Times New Roman"/>
          <w:sz w:val="24"/>
          <w:lang w:val="en-US" w:eastAsia="zh-CN"/>
        </w:rPr>
        <w:t>该系统验证了在资源受限的FPGA上构建RISC-V Linux软硬件协同系统</w:t>
      </w:r>
      <w:r>
        <w:rPr>
          <w:rFonts w:hint="default" w:ascii="Times New Roman" w:hAnsi="Times New Roman"/>
          <w:sz w:val="24"/>
          <w:lang w:val="en-US" w:eastAsia="zh-CN"/>
        </w:rPr>
        <w:t>的可行性：通过裁剪Linux和优</w:t>
      </w:r>
      <w:r>
        <w:rPr>
          <w:rFonts w:hint="eastAsia" w:ascii="Times New Roman" w:hAnsi="Times New Roman"/>
          <w:sz w:val="24"/>
          <w:lang w:val="en-US" w:eastAsia="zh-CN"/>
        </w:rPr>
        <w:t>化软硬件设计</w:t>
      </w:r>
      <w:r>
        <w:rPr>
          <w:rFonts w:hint="default" w:ascii="Times New Roman" w:hAnsi="Times New Roman"/>
          <w:sz w:val="24"/>
          <w:lang w:val="en-US" w:eastAsia="zh-CN"/>
        </w:rPr>
        <w:t>，低成本FPGA同样能够</w:t>
      </w:r>
      <w:r>
        <w:rPr>
          <w:rFonts w:hint="eastAsia" w:ascii="Times New Roman" w:hAnsi="Times New Roman"/>
          <w:sz w:val="24"/>
          <w:lang w:val="en-US" w:eastAsia="zh-CN"/>
        </w:rPr>
        <w:t>部署</w:t>
      </w:r>
      <w:r>
        <w:rPr>
          <w:rFonts w:hint="default" w:ascii="Times New Roman" w:hAnsi="Times New Roman"/>
          <w:sz w:val="24"/>
          <w:lang w:val="en-US" w:eastAsia="zh-CN"/>
        </w:rPr>
        <w:t>R</w:t>
      </w:r>
      <w:r>
        <w:rPr>
          <w:rFonts w:hint="eastAsia" w:ascii="Times New Roman" w:hAnsi="Times New Roman"/>
          <w:sz w:val="24"/>
          <w:lang w:val="en-US" w:eastAsia="zh-CN"/>
        </w:rPr>
        <w:t>ISC-</w:t>
      </w:r>
      <w:r>
        <w:rPr>
          <w:rFonts w:hint="default" w:ascii="Times New Roman" w:hAnsi="Times New Roman"/>
          <w:sz w:val="24"/>
          <w:lang w:val="en-US" w:eastAsia="zh-CN"/>
        </w:rPr>
        <w:t>V</w:t>
      </w:r>
      <w:r>
        <w:rPr>
          <w:rFonts w:hint="eastAsia" w:ascii="Times New Roman" w:hAnsi="Times New Roman"/>
          <w:sz w:val="24"/>
          <w:lang w:val="en-US" w:eastAsia="zh-CN"/>
        </w:rPr>
        <w:t xml:space="preserve"> </w:t>
      </w:r>
      <w:r>
        <w:rPr>
          <w:rFonts w:hint="default" w:ascii="Times New Roman" w:hAnsi="Times New Roman"/>
          <w:sz w:val="24"/>
          <w:lang w:val="en-US" w:eastAsia="zh-CN"/>
        </w:rPr>
        <w:t>SoC</w:t>
      </w:r>
      <w:r>
        <w:rPr>
          <w:rFonts w:hint="eastAsia" w:ascii="Times New Roman" w:hAnsi="Times New Roman"/>
          <w:sz w:val="24"/>
          <w:lang w:val="en-US" w:eastAsia="zh-CN"/>
        </w:rPr>
        <w:t>，并运行</w:t>
      </w:r>
      <w:r>
        <w:rPr>
          <w:rFonts w:hint="default" w:ascii="Times New Roman" w:hAnsi="Times New Roman"/>
          <w:sz w:val="24"/>
          <w:lang w:val="en-US" w:eastAsia="zh-CN"/>
        </w:rPr>
        <w:t>Linux操作系统。这一研究尤其突出了资源受限场景下的系统集成策略，通过定制轻量级外设控制器、复用逻辑单元、采用</w:t>
      </w:r>
      <w:r>
        <w:rPr>
          <w:rFonts w:hint="eastAsia" w:ascii="Times New Roman" w:hAnsi="Times New Roman"/>
          <w:sz w:val="24"/>
          <w:lang w:val="en-US" w:eastAsia="zh-CN"/>
        </w:rPr>
        <w:t>Linuz时</w:t>
      </w:r>
      <w:r>
        <w:rPr>
          <w:rFonts w:hint="default" w:ascii="Times New Roman" w:hAnsi="Times New Roman"/>
          <w:sz w:val="24"/>
          <w:lang w:val="en-US" w:eastAsia="zh-CN"/>
        </w:rPr>
        <w:t>压缩启动镜像等手段，在有限逻辑资源与存储带宽下实现完整操作系统支持，为边缘计算与物联网终端设备的低成本RISC-V实现提供了重要参考</w:t>
      </w:r>
      <w:r>
        <w:rPr>
          <w:rFonts w:hint="eastAsia" w:ascii="Times New Roman" w:hAnsi="Times New Roman"/>
          <w:sz w:val="24"/>
          <w:lang w:val="en-US" w:eastAsia="zh-CN"/>
        </w:rPr>
        <w:t>。</w:t>
      </w:r>
      <w:r>
        <w:rPr>
          <w:rFonts w:hint="default" w:ascii="Times New Roman" w:hAnsi="Times New Roman"/>
          <w:sz w:val="24"/>
          <w:lang w:val="en-US" w:eastAsia="zh-CN"/>
        </w:rPr>
        <w:t>2022年，Kurth等人开发了HEROv2全栈异构计算研究平台，将一个64位ARMv8应用处理器和多个32位RISC-V加速核融合在同一FPGA</w:t>
      </w:r>
      <w:r>
        <w:rPr>
          <w:rFonts w:hint="eastAsia" w:ascii="Times New Roman" w:hAnsi="Times New Roman"/>
          <w:sz w:val="24"/>
          <w:lang w:val="en-US" w:eastAsia="zh-CN"/>
        </w:rPr>
        <w:t>当</w:t>
      </w:r>
      <w:r>
        <w:rPr>
          <w:rFonts w:hint="default" w:ascii="Times New Roman" w:hAnsi="Times New Roman"/>
          <w:sz w:val="24"/>
          <w:lang w:val="en-US" w:eastAsia="zh-CN"/>
        </w:rPr>
        <w:t>中。该平台支持混合指令集数据共享，提供统一的异构编程接口和LLVM编译工具链，能够在单板上运行完整Linux并进行主核与加速器协同计算</w:t>
      </w:r>
      <w:r>
        <w:rPr>
          <w:rFonts w:hint="eastAsia" w:ascii="Times New Roman" w:hAnsi="Times New Roman"/>
          <w:sz w:val="24"/>
          <w:lang w:val="en-US" w:eastAsia="zh-CN"/>
        </w:rPr>
        <w:t>的</w:t>
      </w:r>
      <w:r>
        <w:rPr>
          <w:rFonts w:hint="default" w:ascii="Times New Roman" w:hAnsi="Times New Roman"/>
          <w:sz w:val="24"/>
          <w:lang w:val="en-US" w:eastAsia="zh-CN"/>
        </w:rPr>
        <w:t>研究。HEROv2实现了从应用层、编译工具链到系统架构的全栈开源方案，为异构计算的软硬件协同探索提供了高精度的原型环境</w:t>
      </w:r>
      <w:r>
        <w:rPr>
          <w:rFonts w:hint="eastAsia" w:ascii="Times New Roman" w:hAnsi="Times New Roman"/>
          <w:sz w:val="24"/>
          <w:vertAlign w:val="superscript"/>
          <w:lang w:val="en-US" w:eastAsia="zh-CN"/>
        </w:rPr>
        <w:t>[20]</w:t>
      </w:r>
      <w:r>
        <w:rPr>
          <w:rFonts w:hint="default" w:ascii="Times New Roman" w:hAnsi="Times New Roman"/>
          <w:sz w:val="24"/>
          <w:lang w:val="en-US" w:eastAsia="zh-CN"/>
        </w:rPr>
        <w:t>。</w:t>
      </w:r>
      <w:r>
        <w:rPr>
          <w:rFonts w:hint="eastAsia" w:ascii="Times New Roman" w:hAnsi="Times New Roman"/>
          <w:sz w:val="24"/>
          <w:lang w:val="en-US" w:eastAsia="zh-CN"/>
        </w:rPr>
        <w:t>该系统</w:t>
      </w:r>
      <w:r>
        <w:rPr>
          <w:rFonts w:hint="default" w:ascii="Times New Roman" w:hAnsi="Times New Roman"/>
          <w:sz w:val="24"/>
          <w:lang w:val="en-US" w:eastAsia="zh-CN"/>
        </w:rPr>
        <w:t>不但验证了ARM与RISC-V混合架构协同工作的可行性，还展现了软硬件全栈协同优化的巨大潜力：从编译器再到架构</w:t>
      </w:r>
      <w:r>
        <w:rPr>
          <w:rFonts w:hint="eastAsia" w:ascii="Times New Roman" w:hAnsi="Times New Roman"/>
          <w:sz w:val="24"/>
          <w:lang w:val="en-US" w:eastAsia="zh-CN"/>
        </w:rPr>
        <w:t>协同优化</w:t>
      </w:r>
      <w:r>
        <w:rPr>
          <w:rFonts w:hint="default" w:ascii="Times New Roman" w:hAnsi="Times New Roman"/>
          <w:sz w:val="24"/>
          <w:lang w:val="en-US" w:eastAsia="zh-CN"/>
        </w:rPr>
        <w:t>，</w:t>
      </w:r>
      <w:r>
        <w:rPr>
          <w:rFonts w:hint="eastAsia" w:ascii="Times New Roman" w:hAnsi="Times New Roman"/>
          <w:sz w:val="24"/>
          <w:lang w:val="en-US" w:eastAsia="zh-CN"/>
        </w:rPr>
        <w:t>相互</w:t>
      </w:r>
      <w:r>
        <w:rPr>
          <w:rFonts w:hint="default" w:ascii="Times New Roman" w:hAnsi="Times New Roman"/>
          <w:sz w:val="24"/>
          <w:lang w:val="en-US" w:eastAsia="zh-CN"/>
        </w:rPr>
        <w:t>配合</w:t>
      </w:r>
      <w:r>
        <w:rPr>
          <w:rFonts w:hint="eastAsia" w:ascii="Times New Roman" w:hAnsi="Times New Roman"/>
          <w:sz w:val="24"/>
          <w:lang w:val="en-US" w:eastAsia="zh-CN"/>
        </w:rPr>
        <w:t>能大幅</w:t>
      </w:r>
      <w:r>
        <w:rPr>
          <w:rFonts w:hint="default" w:ascii="Times New Roman" w:hAnsi="Times New Roman"/>
          <w:sz w:val="24"/>
          <w:lang w:val="en-US" w:eastAsia="zh-CN"/>
        </w:rPr>
        <w:t>提升</w:t>
      </w:r>
      <w:r>
        <w:rPr>
          <w:rFonts w:hint="eastAsia" w:ascii="Times New Roman" w:hAnsi="Times New Roman"/>
          <w:sz w:val="24"/>
          <w:lang w:val="en-US" w:eastAsia="zh-CN"/>
        </w:rPr>
        <w:t>系统的</w:t>
      </w:r>
      <w:r>
        <w:rPr>
          <w:rFonts w:hint="default" w:ascii="Times New Roman" w:hAnsi="Times New Roman"/>
          <w:sz w:val="24"/>
          <w:lang w:val="en-US" w:eastAsia="zh-CN"/>
        </w:rPr>
        <w:t>性能</w:t>
      </w:r>
      <w:r>
        <w:rPr>
          <w:rFonts w:hint="eastAsia" w:ascii="Times New Roman" w:hAnsi="Times New Roman"/>
          <w:sz w:val="24"/>
          <w:lang w:val="en-US" w:eastAsia="zh-CN"/>
        </w:rPr>
        <w:t>。</w:t>
      </w:r>
      <w:r>
        <w:rPr>
          <w:rFonts w:hint="default" w:ascii="Times New Roman" w:hAnsi="Times New Roman"/>
          <w:sz w:val="24"/>
          <w:lang w:val="en-US" w:eastAsia="zh-CN"/>
        </w:rPr>
        <w:t>2023年，齐乐等</w:t>
      </w:r>
      <w:r>
        <w:rPr>
          <w:rFonts w:hint="eastAsia" w:ascii="Times New Roman" w:hAnsi="Times New Roman"/>
          <w:sz w:val="24"/>
          <w:lang w:val="en-US" w:eastAsia="zh-CN"/>
        </w:rPr>
        <w:t>人</w:t>
      </w:r>
      <w:r>
        <w:rPr>
          <w:rFonts w:hint="default" w:ascii="Times New Roman" w:hAnsi="Times New Roman"/>
          <w:sz w:val="24"/>
          <w:lang w:val="en-US" w:eastAsia="zh-CN"/>
        </w:rPr>
        <w:t>提出基于</w:t>
      </w:r>
      <w:r>
        <w:rPr>
          <w:rFonts w:hint="eastAsia" w:ascii="Times New Roman" w:hAnsi="Times New Roman"/>
          <w:sz w:val="24"/>
          <w:lang w:val="en-US" w:eastAsia="zh-CN"/>
        </w:rPr>
        <w:t>Xilinx ZYNQ</w:t>
      </w:r>
      <w:r>
        <w:rPr>
          <w:rFonts w:hint="default" w:ascii="Times New Roman" w:hAnsi="Times New Roman"/>
          <w:sz w:val="24"/>
          <w:lang w:val="en-US" w:eastAsia="zh-CN"/>
        </w:rPr>
        <w:t>的RISC-V软硬件系统级原型平台。该平台将RISC-V软核部署在PL侧，并复用PS侧ARM硬核及其丰富外设（UART/SDIO/网络</w:t>
      </w:r>
      <w:r>
        <w:rPr>
          <w:rFonts w:hint="eastAsia" w:ascii="Times New Roman" w:hAnsi="Times New Roman"/>
          <w:sz w:val="24"/>
          <w:lang w:val="en-US" w:eastAsia="zh-CN"/>
        </w:rPr>
        <w:t>设备</w:t>
      </w:r>
      <w:r>
        <w:rPr>
          <w:rFonts w:hint="default" w:ascii="Times New Roman" w:hAnsi="Times New Roman"/>
          <w:sz w:val="24"/>
          <w:lang w:val="en-US" w:eastAsia="zh-CN"/>
        </w:rPr>
        <w:t>等），显著降低纯FPGA</w:t>
      </w:r>
      <w:r>
        <w:rPr>
          <w:rFonts w:hint="eastAsia" w:ascii="Times New Roman" w:hAnsi="Times New Roman"/>
          <w:sz w:val="24"/>
          <w:lang w:val="en-US" w:eastAsia="zh-CN"/>
        </w:rPr>
        <w:t>实现RISC-V SoC</w:t>
      </w:r>
      <w:r>
        <w:rPr>
          <w:rFonts w:hint="default" w:ascii="Times New Roman" w:hAnsi="Times New Roman"/>
          <w:sz w:val="24"/>
          <w:lang w:val="en-US" w:eastAsia="zh-CN"/>
        </w:rPr>
        <w:t>在外设接口实现与逻辑资源占用上的成本；</w:t>
      </w:r>
      <w:r>
        <w:rPr>
          <w:rFonts w:hint="eastAsia" w:ascii="Times New Roman" w:hAnsi="Times New Roman"/>
          <w:sz w:val="24"/>
          <w:lang w:val="en-US" w:eastAsia="zh-CN"/>
        </w:rPr>
        <w:t>该平台的Linux</w:t>
      </w:r>
      <w:r>
        <w:rPr>
          <w:rFonts w:hint="default" w:ascii="Times New Roman" w:hAnsi="Times New Roman"/>
          <w:sz w:val="24"/>
          <w:lang w:val="en-US" w:eastAsia="zh-CN"/>
        </w:rPr>
        <w:t>启动流程由ARM侧完成初始化与镜像加载后再移交控制权</w:t>
      </w:r>
      <w:r>
        <w:rPr>
          <w:rFonts w:hint="eastAsia" w:ascii="Times New Roman" w:hAnsi="Times New Roman"/>
          <w:sz w:val="24"/>
          <w:lang w:val="en-US" w:eastAsia="zh-CN"/>
        </w:rPr>
        <w:t>给PL端的RISC-V。该工作展示了异构FPGA平台在RISC-V系统原型开发中的独特优势，通过硬核处理复杂外设与启动流程，软核专注计算任务，这大大加速了系统集成与调试过程</w:t>
      </w:r>
      <w:r>
        <w:rPr>
          <w:rFonts w:hint="eastAsia" w:ascii="Times New Roman" w:hAnsi="Times New Roman"/>
          <w:sz w:val="24"/>
          <w:vertAlign w:val="superscript"/>
          <w:lang w:val="en-US" w:eastAsia="zh-CN"/>
        </w:rPr>
        <w:t>[17]</w:t>
      </w:r>
      <w:r>
        <w:rPr>
          <w:rFonts w:hint="eastAsia" w:ascii="Times New Roman" w:hAnsi="Times New Roman"/>
          <w:sz w:val="24"/>
          <w:lang w:val="en-US" w:eastAsia="zh-CN"/>
        </w:rPr>
        <w:t>。此</w:t>
      </w:r>
      <w:r>
        <w:rPr>
          <w:rFonts w:hint="default" w:ascii="Times New Roman" w:hAnsi="Times New Roman"/>
          <w:sz w:val="24"/>
          <w:lang w:val="en-US" w:eastAsia="zh-CN"/>
        </w:rPr>
        <w:t>2023年，Sajin等人设计了一款</w:t>
      </w:r>
      <w:r>
        <w:rPr>
          <w:rFonts w:hint="eastAsia" w:ascii="Times New Roman" w:hAnsi="Times New Roman"/>
          <w:sz w:val="24"/>
          <w:lang w:val="en-US" w:eastAsia="zh-CN"/>
        </w:rPr>
        <w:t>支持Linux系统的</w:t>
      </w:r>
      <w:r>
        <w:rPr>
          <w:rFonts w:hint="default" w:ascii="Times New Roman" w:hAnsi="Times New Roman"/>
          <w:sz w:val="24"/>
          <w:lang w:val="en-US" w:eastAsia="zh-CN"/>
        </w:rPr>
        <w:t>多核64位乱序RISC-V处理器</w:t>
      </w:r>
      <w:r>
        <w:rPr>
          <w:rFonts w:hint="eastAsia" w:ascii="Times New Roman" w:hAnsi="Times New Roman"/>
          <w:sz w:val="24"/>
          <w:lang w:val="en-US" w:eastAsia="zh-CN"/>
        </w:rPr>
        <w:t>，</w:t>
      </w:r>
      <w:r>
        <w:rPr>
          <w:rFonts w:hint="default" w:ascii="Times New Roman" w:hAnsi="Times New Roman"/>
          <w:sz w:val="24"/>
          <w:lang w:val="en-US" w:eastAsia="zh-CN"/>
        </w:rPr>
        <w:t>他们在FPGA上构建了包含DDR存储控制、UART等标准外设的SoC原型，成功完成了从引导加载程序到Linux系统的启动验证。该工作是业界首批在FPGA上实现乱序、多核RISC-V应用处理器并运行Linux的范例，为后续高性能RISC-V系统的工程化</w:t>
      </w:r>
      <w:r>
        <w:rPr>
          <w:rFonts w:hint="eastAsia" w:ascii="Times New Roman" w:hAnsi="Times New Roman"/>
          <w:sz w:val="24"/>
          <w:lang w:val="en-US" w:eastAsia="zh-CN"/>
        </w:rPr>
        <w:t>设计</w:t>
      </w:r>
      <w:r>
        <w:rPr>
          <w:rFonts w:hint="default" w:ascii="Times New Roman" w:hAnsi="Times New Roman"/>
          <w:sz w:val="24"/>
          <w:lang w:val="en-US" w:eastAsia="zh-CN"/>
        </w:rPr>
        <w:t>提供了宝贵经验</w:t>
      </w:r>
      <w:r>
        <w:rPr>
          <w:rFonts w:hint="eastAsia" w:ascii="Times New Roman" w:hAnsi="Times New Roman"/>
          <w:sz w:val="24"/>
          <w:vertAlign w:val="superscript"/>
          <w:lang w:val="en-US" w:eastAsia="zh-CN"/>
        </w:rPr>
        <w:t>[21]</w:t>
      </w:r>
      <w:r>
        <w:rPr>
          <w:rFonts w:hint="default" w:ascii="Times New Roman" w:hAnsi="Times New Roman"/>
          <w:sz w:val="24"/>
          <w:lang w:val="en-US" w:eastAsia="zh-CN"/>
        </w:rPr>
        <w:t>。</w:t>
      </w:r>
      <w:r>
        <w:rPr>
          <w:rFonts w:hint="eastAsia" w:ascii="Times New Roman" w:hAnsi="Times New Roman"/>
          <w:sz w:val="24"/>
          <w:lang w:val="en-US" w:eastAsia="zh-CN"/>
        </w:rPr>
        <w:t>2025年，Zoni等人针对IoT</w:t>
      </w:r>
      <w:r>
        <w:rPr>
          <w:rFonts w:hint="default" w:ascii="Times New Roman" w:hAnsi="Times New Roman"/>
          <w:sz w:val="24"/>
          <w:lang w:val="en-US" w:eastAsia="zh-CN"/>
        </w:rPr>
        <w:t>安全应</w:t>
      </w:r>
      <w:r>
        <w:rPr>
          <w:rFonts w:hint="eastAsia" w:ascii="Times New Roman" w:hAnsi="Times New Roman"/>
          <w:sz w:val="24"/>
          <w:lang w:val="en-US" w:eastAsia="zh-CN"/>
        </w:rPr>
        <w:t>用</w:t>
      </w:r>
      <w:r>
        <w:rPr>
          <w:rFonts w:hint="default" w:ascii="Times New Roman" w:hAnsi="Times New Roman"/>
          <w:sz w:val="24"/>
          <w:lang w:val="en-US" w:eastAsia="zh-CN"/>
        </w:rPr>
        <w:t>发布了一个开源</w:t>
      </w:r>
      <w:r>
        <w:rPr>
          <w:rFonts w:hint="eastAsia" w:ascii="Times New Roman" w:hAnsi="Times New Roman"/>
          <w:sz w:val="24"/>
          <w:lang w:val="en-US" w:eastAsia="zh-CN"/>
        </w:rPr>
        <w:t>RISC-V</w:t>
      </w:r>
      <w:r>
        <w:rPr>
          <w:rFonts w:hint="default" w:ascii="Times New Roman" w:hAnsi="Times New Roman"/>
          <w:sz w:val="24"/>
          <w:lang w:val="en-US" w:eastAsia="zh-CN"/>
        </w:rPr>
        <w:t>软硬件协同研究框架，</w:t>
      </w:r>
      <w:r>
        <w:rPr>
          <w:rFonts w:hint="eastAsia" w:ascii="Times New Roman" w:hAnsi="Times New Roman"/>
          <w:sz w:val="24"/>
          <w:lang w:val="en-US" w:eastAsia="zh-CN"/>
        </w:rPr>
        <w:t>他们</w:t>
      </w:r>
      <w:r>
        <w:rPr>
          <w:rFonts w:hint="default" w:ascii="Times New Roman" w:hAnsi="Times New Roman"/>
          <w:sz w:val="24"/>
          <w:lang w:val="en-US" w:eastAsia="zh-CN"/>
        </w:rPr>
        <w:t>在RISC-V SoC上集成可配置的真随机数发生器(TRNG)、定时器等模块，并运行FreeRTOS实时操作系统。该框架实现了从硬件配置到仿真测量的全流程自动化，为基于开源RISC-V SoC的安全机制研究构建了最新的平台</w:t>
      </w:r>
      <w:r>
        <w:rPr>
          <w:rFonts w:hint="eastAsia" w:ascii="Times New Roman" w:hAnsi="Times New Roman"/>
          <w:sz w:val="24"/>
          <w:vertAlign w:val="superscript"/>
          <w:lang w:val="en-US" w:eastAsia="zh-CN"/>
        </w:rPr>
        <w:t>[13]</w:t>
      </w:r>
      <w:r>
        <w:rPr>
          <w:rFonts w:hint="default" w:ascii="Times New Roman" w:hAnsi="Times New Roman"/>
          <w:sz w:val="24"/>
          <w:lang w:val="en-US" w:eastAsia="zh-CN"/>
        </w:rPr>
        <w:t>。</w:t>
      </w:r>
      <w:r>
        <w:rPr>
          <w:rFonts w:hint="eastAsia" w:ascii="Times New Roman" w:hAnsi="Times New Roman"/>
          <w:sz w:val="24"/>
          <w:lang w:val="en-US" w:eastAsia="zh-CN"/>
        </w:rPr>
        <w:t>综上，在FPGA平台上实现RISC-V软硬件协同系统已成为研究热点之一，覆盖了从低端嵌入式到高性能异构计算，从功能验证到安全可靠性等多个主题</w:t>
      </w:r>
      <w:r>
        <w:rPr>
          <w:rFonts w:hint="default" w:ascii="Times New Roman" w:hAnsi="Times New Roman"/>
          <w:sz w:val="24"/>
          <w:lang w:val="en-US" w:eastAsia="zh-CN"/>
        </w:rPr>
        <w:t>。通过可重构硬件，研究者能快速迭代处理器架构并验证Linux等复杂软件的适配，在学术和开源社区推动下，类似的平台原型将进一步发展，为RISC-V生态完善提供支持。</w:t>
      </w:r>
    </w:p>
    <w:p w14:paraId="3D3C2E81">
      <w:pPr>
        <w:numPr>
          <w:ilvl w:val="1"/>
          <w:numId w:val="0"/>
        </w:numPr>
        <w:ind w:left="0" w:leftChars="0" w:firstLine="0" w:firstLineChars="0"/>
        <w:rPr>
          <w:rFonts w:hint="default"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3</w:t>
      </w:r>
      <w:r>
        <w:rPr>
          <w:rFonts w:hint="default" w:ascii="宋体" w:hAnsi="宋体" w:eastAsia="宋体" w:cs="宋体"/>
          <w:b/>
          <w:bCs/>
          <w:kern w:val="2"/>
          <w:sz w:val="28"/>
          <w:szCs w:val="28"/>
          <w:lang w:val="en-US" w:eastAsia="zh-CN" w:bidi="ar-SA"/>
        </w:rPr>
        <w:t>.4</w:t>
      </w:r>
      <w:r>
        <w:rPr>
          <w:rFonts w:hint="eastAsia" w:ascii="宋体" w:hAnsi="宋体" w:eastAsia="宋体" w:cs="宋体"/>
          <w:b/>
          <w:bCs/>
          <w:kern w:val="2"/>
          <w:sz w:val="28"/>
          <w:szCs w:val="28"/>
          <w:lang w:val="en-US" w:eastAsia="zh-CN" w:bidi="ar-SA"/>
        </w:rPr>
        <w:t xml:space="preserve"> RISC-V平台上的编译器支持与优化研究</w:t>
      </w:r>
    </w:p>
    <w:p w14:paraId="115398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编译器是连接软件与硬件的桥梁，其对代码性能、程序的运行功耗大小有关键的影响。在RISC-V生态中，编译工具链的发展同样受到高度重视。目前RISC-V的主流编译器包括GCC（GNU编译器套件）和LLVM/Clang</w:t>
      </w:r>
      <w:r>
        <w:rPr>
          <w:rFonts w:hint="eastAsia"/>
          <w:sz w:val="24"/>
          <w:vertAlign w:val="superscript"/>
          <w:lang w:val="en-US" w:eastAsia="zh-CN"/>
        </w:rPr>
        <w:t>[33]</w:t>
      </w:r>
      <w:r>
        <w:rPr>
          <w:rFonts w:hint="eastAsia" w:ascii="Times New Roman" w:hAnsi="Times New Roman"/>
          <w:sz w:val="24"/>
          <w:lang w:val="en-US" w:eastAsia="zh-CN"/>
        </w:rPr>
        <w:t>，两者均已由官方维护团队添加对RISC-V架构的支持</w:t>
      </w:r>
      <w:r>
        <w:rPr>
          <w:rFonts w:hint="eastAsia" w:ascii="Times New Roman" w:hAnsi="Times New Roman"/>
          <w:sz w:val="24"/>
          <w:vertAlign w:val="superscript"/>
          <w:lang w:val="en-US" w:eastAsia="zh-CN"/>
        </w:rPr>
        <w:t>[11]</w:t>
      </w:r>
      <w:r>
        <w:rPr>
          <w:rFonts w:hint="eastAsia" w:ascii="Times New Roman" w:hAnsi="Times New Roman"/>
          <w:sz w:val="24"/>
          <w:lang w:val="en-US" w:eastAsia="zh-CN"/>
        </w:rPr>
        <w:t>。</w:t>
      </w:r>
    </w:p>
    <w:p w14:paraId="39C411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GCC作为发展时间最长的编译器框架，最早由Richard M. Stallman于1987 年发起并发布，并作为GNU计划的核心组件之一，随后在自由软件社区的推动下逐步发展为支持多语言、多架构的通用编译器套件。GCC最早在2016年前后就引入了对RISC-V的支持，是第一个支持RISC-V的成熟编译器。自RISC-V架构正式发布后，RISC-V与GNU社区合作，在GCC 7和Binutils 2.28中完成了对RV32I/RV64I以及常用扩展（M、A、F、D等）的支持。此后GCC不断跟进RISC-V新特性，如压缩指令C、向量扩展V、特权架构等，目前GCC对RISC-V的支持已经非常完善。LLVM编译框架项目最早由 Chris Lattner于2003年在伊利诺伊大学厄巴纳-香槟分校（UIUC）提出并启动，其初始定位为模块化、可复用的编译基础设施框架，随后逐步发展出以 Clang 为代表的前端工具与完善的优化/后端生态。LLVM的模块化设计和新兴的优化技术使其在学术界和工业界备受关注，现在，LLVM已发展为主流的工业级编译基础设施之一，被广泛用于构建 C/C++ 等语言的编译器与静态/动态分析工具链，并在多平台多架构（含嵌入式与服务器）场景中得到持续应用与快速迭代。在对RISC-V的支持方面，LLVM最早在2019年前后将对RISC-V后端</w:t>
      </w:r>
      <w:r>
        <w:rPr>
          <w:rFonts w:hint="eastAsia"/>
          <w:sz w:val="24"/>
          <w:vertAlign w:val="superscript"/>
          <w:lang w:val="en-US" w:eastAsia="zh-CN"/>
        </w:rPr>
        <w:t>[10]</w:t>
      </w:r>
      <w:r>
        <w:rPr>
          <w:rFonts w:hint="eastAsia" w:ascii="Times New Roman" w:hAnsi="Times New Roman"/>
          <w:sz w:val="24"/>
          <w:lang w:val="en-US" w:eastAsia="zh-CN"/>
        </w:rPr>
        <w:t>的支持合入官方代码库，在Clang 8推出之后实现了对编译生成RISC-V可执行程序对完整支持</w:t>
      </w:r>
      <w:r>
        <w:rPr>
          <w:rFonts w:hint="eastAsia" w:ascii="Times New Roman" w:hAnsi="Times New Roman"/>
          <w:sz w:val="24"/>
          <w:vertAlign w:val="superscript"/>
          <w:lang w:val="en-US" w:eastAsia="zh-CN"/>
        </w:rPr>
        <w:t>[34]</w:t>
      </w:r>
      <w:r>
        <w:rPr>
          <w:rFonts w:hint="eastAsia" w:ascii="Times New Roman" w:hAnsi="Times New Roman"/>
          <w:sz w:val="24"/>
          <w:lang w:val="en-US" w:eastAsia="zh-CN"/>
        </w:rPr>
        <w:t>。如今，llvm能稳定用于针对于RISC-V的Linux、应用程序以及嵌入式软件的编译和开发。总体而言，GCC和LLVM为RISC-V的软件开发提供了坚实基础，大多数主流语言（C/C++、Go、Rust等）的编译器都已通过它们实现了对RISC-V的支持。</w:t>
      </w:r>
    </w:p>
    <w:p w14:paraId="2FCB7A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对于同一段代码，不同编译器及优化选项可能生成质量差异明显的机器码</w:t>
      </w:r>
      <w:r>
        <w:rPr>
          <w:rFonts w:hint="eastAsia"/>
          <w:sz w:val="24"/>
          <w:vertAlign w:val="superscript"/>
          <w:lang w:val="en-US" w:eastAsia="zh-CN"/>
        </w:rPr>
        <w:t>[22]</w:t>
      </w:r>
      <w:r>
        <w:rPr>
          <w:rFonts w:hint="eastAsia" w:ascii="Times New Roman" w:hAnsi="Times New Roman"/>
          <w:sz w:val="24"/>
          <w:lang w:val="en-US" w:eastAsia="zh-CN"/>
        </w:rPr>
        <w:t>，从而影响最终可执行程序的执行效率和资源占用</w:t>
      </w:r>
      <w:r>
        <w:rPr>
          <w:rFonts w:hint="eastAsia"/>
          <w:sz w:val="24"/>
          <w:vertAlign w:val="superscript"/>
          <w:lang w:val="en-US" w:eastAsia="zh-CN"/>
        </w:rPr>
        <w:t>[34]</w:t>
      </w:r>
      <w:r>
        <w:rPr>
          <w:rFonts w:hint="eastAsia" w:ascii="Times New Roman" w:hAnsi="Times New Roman"/>
          <w:sz w:val="24"/>
          <w:lang w:val="en-US" w:eastAsia="zh-CN"/>
        </w:rPr>
        <w:t>。针对RISC-V架构，学者们已开展了一系列编译器性能比较研究。Poorhosseini等人在2020年搭建了一个RISC-V编译器基准测试框架，对比了GCC 9.2和LLVM 10在多种ISA配置（RV32/64，扩展集不同）和优化等级（O0/O1/O2/O3/Os）下的表现</w:t>
      </w:r>
      <w:r>
        <w:rPr>
          <w:rFonts w:hint="eastAsia" w:ascii="Times New Roman" w:hAnsi="Times New Roman"/>
          <w:sz w:val="24"/>
          <w:vertAlign w:val="superscript"/>
          <w:lang w:val="en-US" w:eastAsia="zh-CN"/>
        </w:rPr>
        <w:t>[23]</w:t>
      </w:r>
      <w:r>
        <w:rPr>
          <w:rFonts w:hint="eastAsia" w:ascii="Times New Roman" w:hAnsi="Times New Roman"/>
          <w:sz w:val="24"/>
          <w:lang w:val="en-US" w:eastAsia="zh-CN"/>
        </w:rPr>
        <w:t>。测试指标涵盖编译时间、生成代码大小、静态指令数以及运行时性能等。结果显示：在88%的实验中LLVM编译速度快于GCC，表明LLVM在优化时耗和编译并行度上优势明显；两者生成的可执行文件体积非常接近，在94%的测试中代码大小差异不超过±5%。这说明两个编译器对于RISC-V架构的代码密度优化程度相当。而在软件执行速度方面，整体上GCC略占优势：在约40%的测试中GCC编译生成的代码跑得更快，只有18%的测试中LLVM更快，其余约42%则两者相当。GCC的优势主要体现在某些算术密集型程序上，GCC利用成熟的调度和寄存器分配策略，能编译出更高性能的代码。总体而言，LLVM倾向于更快的编译速度和更积极的优化策略，GCC则在特定模式下能够生成更高效的代码。这些特性促使研究者进一步探究两个编译器在RISC-V架构上的优化潜力，例如加强LLVM在指令调度优化方面的弱项，或在GCC中引入传统GCC缺乏的高级优化特性如超级块重排等，以提升最终生成的RISC-V代码性能。</w:t>
      </w:r>
    </w:p>
    <w:p w14:paraId="6024B0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除了不同编译器本身的性能差异，真正对代码性能产生本质性影响的时编译器优化等级和各配置选项，其不仅决定了代码体积大小和运行速度，也会对功耗甚至系统可靠性产生较大的影响。一方面，比较激进的优化策略（如-O3启用循环展开、函数内联等）通常能提高代码性能，但也可能增加指令缓存的压力和功耗。另一方面，保守的优化策略（如-Os生成小体积代码）虽然减小了程序尺体积，但却可能在某些场景下降低程序的性能。为此，有的研究采用能耗模型或实际测量评估了不同优化策略对RISC-V程序的性能影响。Nikiema等人在2024年从软错误可靠性角度评估了编译优化对处理器的影响</w:t>
      </w:r>
      <w:r>
        <w:rPr>
          <w:rFonts w:hint="eastAsia" w:ascii="Times New Roman" w:hAnsi="Times New Roman"/>
          <w:sz w:val="24"/>
          <w:vertAlign w:val="superscript"/>
          <w:lang w:val="en-US" w:eastAsia="zh-CN"/>
        </w:rPr>
        <w:t>[24]</w:t>
      </w:r>
      <w:r>
        <w:rPr>
          <w:rFonts w:hint="eastAsia" w:ascii="Times New Roman" w:hAnsi="Times New Roman"/>
          <w:sz w:val="24"/>
          <w:lang w:val="en-US" w:eastAsia="zh-CN"/>
        </w:rPr>
        <w:t>。他们通过对RISC-V处理器进行软错误注入实验，比较不同优化等级下程序的出错率和失效行为。结果发现，开启高优化（O2/O3）往往会减少程序执行时间，从而减小一段时间内发生错误的绝对概率，但另一方面，激进优化可能重排代码布局、增加寄存器使用，使得错误一旦发生其造成的影响可能更为致命。该工作拓展了编译优化评价的维度，表明优化不仅是代码的性能和大小的问题，系统的可靠运行，低出错率也十分重要。因此，在RISC-V的编译器优化中，针对不同的应用场景选择最适配的编译器及优化配置选项十分重要。</w:t>
      </w:r>
    </w:p>
    <w:p w14:paraId="08F8F0D7">
      <w:pPr>
        <w:numPr>
          <w:ilvl w:val="1"/>
          <w:numId w:val="0"/>
        </w:numPr>
        <w:ind w:left="0" w:leftChars="0" w:firstLine="0" w:firstLineChars="0"/>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3</w:t>
      </w:r>
      <w:r>
        <w:rPr>
          <w:rFonts w:hint="default" w:ascii="宋体" w:hAnsi="宋体" w:eastAsia="宋体" w:cs="宋体"/>
          <w:b/>
          <w:bCs/>
          <w:kern w:val="2"/>
          <w:sz w:val="28"/>
          <w:szCs w:val="28"/>
          <w:lang w:val="en-US" w:eastAsia="zh-CN" w:bidi="ar-SA"/>
        </w:rPr>
        <w:t>.5</w:t>
      </w:r>
      <w:r>
        <w:rPr>
          <w:rFonts w:hint="eastAsia" w:ascii="宋体" w:hAnsi="宋体" w:eastAsia="宋体" w:cs="宋体"/>
          <w:b/>
          <w:bCs/>
          <w:kern w:val="2"/>
          <w:sz w:val="28"/>
          <w:szCs w:val="28"/>
          <w:lang w:val="en-US" w:eastAsia="zh-CN" w:bidi="ar-SA"/>
        </w:rPr>
        <w:t xml:space="preserve"> 现有研究的不足与本课题定位</w:t>
      </w:r>
    </w:p>
    <w:p w14:paraId="710326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通过上述分析可以看出，目前国内外对RISC-V软硬件协同系统在的研究大多侧重于某一层次或单一模块，缺乏从全栈角度进行统筹设计与优化的工作。处理器架构方面虽然探索丰富，但往往停留在CPU核性能提升或新指令扩展验证上，对于完整SoC层面的软硬件配合考虑不足。与此同时，在FPGA平台实现全栈RISC-V软硬件系统的尝试相对有限。当前的大部分实现原型仅包含有限的外设，功能单一，难以支撑复杂的应用场景（例如很少有包含图形显示、AI加速等外设的完整系统）</w:t>
      </w:r>
      <w:r>
        <w:rPr>
          <w:rFonts w:hint="eastAsia" w:ascii="Times New Roman" w:hAnsi="Times New Roman"/>
          <w:sz w:val="24"/>
          <w:vertAlign w:val="superscript"/>
          <w:lang w:val="en-US" w:eastAsia="zh-CN"/>
        </w:rPr>
        <w:t>[15</w:t>
      </w:r>
      <w:r>
        <w:rPr>
          <w:rFonts w:hint="eastAsia"/>
          <w:sz w:val="24"/>
          <w:vertAlign w:val="superscript"/>
          <w:lang w:val="en-US" w:eastAsia="zh-CN"/>
        </w:rPr>
        <w:t>.</w:t>
      </w:r>
      <w:r>
        <w:rPr>
          <w:rFonts w:hint="eastAsia" w:ascii="Times New Roman" w:hAnsi="Times New Roman"/>
          <w:sz w:val="24"/>
          <w:vertAlign w:val="superscript"/>
          <w:lang w:val="en-US" w:eastAsia="zh-CN"/>
        </w:rPr>
        <w:t>]</w:t>
      </w:r>
      <w:r>
        <w:rPr>
          <w:rFonts w:hint="eastAsia" w:ascii="Times New Roman" w:hAnsi="Times New Roman"/>
          <w:sz w:val="24"/>
          <w:lang w:val="en-US" w:eastAsia="zh-CN"/>
        </w:rPr>
        <w:t>此外，在FPGA上构建RISC-V SoC并移植操作系统方面的实现案例中，多数聚焦于验证Linux系统能否启动和基本的功能实现，针对特定应用场景的深度裁剪和性能调优，以及针对SoC平台上不同外设的驱动开发和适配仍有欠缺。而编译器优化研究则多基于标准基准测试，对特定硬件平台的定制优化和跨层协同（如结合硬件特性进行编译）涉及较少</w:t>
      </w:r>
      <w:r>
        <w:rPr>
          <w:rFonts w:hint="eastAsia"/>
          <w:sz w:val="24"/>
          <w:vertAlign w:val="superscript"/>
          <w:lang w:val="en-US" w:eastAsia="zh-CN"/>
        </w:rPr>
        <w:t>[35]</w:t>
      </w:r>
      <w:r>
        <w:rPr>
          <w:rFonts w:hint="eastAsia" w:ascii="Times New Roman" w:hAnsi="Times New Roman"/>
          <w:sz w:val="24"/>
          <w:lang w:val="en-US" w:eastAsia="zh-CN"/>
        </w:rPr>
        <w:t>。总的来说，目前的研究中不同层次的研究常互相独立：硬件设计者往往忽略软件软件方面的性能而不深入优化，软件方面的开发者也很难影响底层硬件设计。这种缺乏系统性的协同设计视角成为制约RISC-V生态进一步发展的瓶颈之一。</w:t>
      </w:r>
    </w:p>
    <w:p w14:paraId="156611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本课题正是基于上述不足，从RISC-V软硬件全栈协同的视角开展研究。在硬件上，不仅设计并实现一个基于FPGA的RISC-V SoC，还将深入集成复杂外设，如图形显示控制器、触控模块、AI加速器等，从而搭建一个贴近实际应用场景的完整嵌入式平台。这将突破现有原型多局限于简单外设的局面，使研究平台具备图形化人机交互和异构计算能力。在软件方面，本课题不仅要完成Linux在该自研SoC上的移植和裁剪，还要针对新增外设开发定制的高效驱动，实现操作系统对显示、AI加速等模块的全面支持。在编译工具链层面，课题将结合所设计硬件的特点，对GCC/LLVM进行针对性的配置调整和优化探讨，诸如利通过Linker脚本优化存储布局以加快启动、采用Profile指导编译等手段，来整体提升系统性能与效率，具体而言，本课题将设计详细的测试方案，从微处理器CoreMark跑分、Linux内核启动时间，到应用层的任务处理帧率、加速器加速比，以及编译过程的代码大小和耗时等，多维度量化优化效果。本课题的研究将弥补目前RISC-V生态中关于软硬件全栈协同设计和实现方面的不足：不同于聚焦单点的改进，更多关注各层次方案如何交互影响、协同增效，从而为构建高性能、低功耗且功能丰富的RISC-V智能边缘设备提供参考模型和实践经验。</w:t>
      </w:r>
    </w:p>
    <w:p w14:paraId="513CA501">
      <w:pPr>
        <w:numPr>
          <w:ilvl w:val="0"/>
          <w:numId w:val="0"/>
        </w:numPr>
        <w:rPr>
          <w:rFonts w:hint="eastAsia" w:ascii="黑体" w:hAnsi="宋体" w:eastAsia="黑体"/>
          <w:sz w:val="30"/>
        </w:rPr>
      </w:pPr>
      <w:r>
        <w:rPr>
          <w:rFonts w:hint="eastAsia" w:ascii="黑体" w:hAnsi="宋体" w:eastAsia="黑体"/>
          <w:sz w:val="30"/>
          <w:lang w:val="en-US" w:eastAsia="zh-CN"/>
        </w:rPr>
        <w:t>4.</w:t>
      </w:r>
      <w:r>
        <w:rPr>
          <w:rFonts w:hint="eastAsia" w:ascii="黑体" w:hAnsi="宋体" w:eastAsia="黑体"/>
          <w:sz w:val="30"/>
        </w:rPr>
        <w:t>结论</w:t>
      </w:r>
    </w:p>
    <w:p w14:paraId="6E8168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近年来，RISC-V作为迅速崛起的开放指令集架构，在处理器设计、操作系统移植以及编译器优化等方面都在快速发展。硬件层面，一系列开源和商业RISC-V处理器核的出现，证明了RISC-V从微控单元到应用级处理器的广泛适用性和极大的发展潜力。同时，RISC-V 的崛起也在对以 ARM 为代表的传统授权架构形成竞争压力，开放免授权的模式降低了芯片设计的入门门槛，推动了更多厂商在特定领域开展差异化定制与生态布局。在软件生态方面，Linux等操作系统对RISC-V的支持也逐渐完善。目前，Linux内核已经将RISC-V纳入正式版本的支持范围。在未来，将会有越来越多的操作系统加入到RISC-V的软件生态构建之中。而FPGA作为一种高效便捷的验证平台，目前已有多个研究在其上构建RISC-V的软硬件协同原型系统，来验证和测试RISC-V SoC在嵌入式、异构计算、安全研究等领域的可行性。在编译器方面，GCC和LLVM工具链对RISC-V的支持为软件开发提供了保障，针对RISC-V的编译优化研究则揭示了性能、能耗与可靠性之间的权衡关系。展望未来，RISC-V生态的进一步发展需要软硬件全栈的协同创新：处理器架构设计需要考虑软件需求（如安全隔离、实时调度）的支持，操作系统和中间件应针对RISC-V的特性进行优化，编译工具链方面则需和硬件特性紧密结合，针对不同的应用领域进行对应的优化。本课题顺应RISC-V的发展趋势，通过在FPGA上构建可定制的RISC-V软硬件协同系统并展开编译器优化的研究，为RISC-V在IoT、智能边缘计算等领域的应用提供参考。该研究将为RISC-V的软硬件协同设计方法贡献新的思路，例如如何高效地在资源受限的FPGA上联合调优处理器、外设、操作系统性能和编译器的编译参数，如何评估编译器的不同层次优化对系统性能的综合影响等。在未来，随着RISC-V的不断发展，RISC-V开放生态将能孕育出更多高性能、定制化的创新系统，为物联网和边缘智能领域提供强有力的支撑。</w:t>
      </w:r>
    </w:p>
    <w:p w14:paraId="34A1A201">
      <w:pPr>
        <w:rPr>
          <w:rFonts w:hint="eastAsia" w:ascii="黑体" w:hAnsi="宋体" w:eastAsia="黑体"/>
          <w:sz w:val="30"/>
        </w:rPr>
      </w:pPr>
      <w:r>
        <w:rPr>
          <w:rFonts w:hint="eastAsia" w:ascii="黑体" w:hAnsi="宋体" w:eastAsia="黑体"/>
          <w:sz w:val="30"/>
        </w:rPr>
        <w:t>5</w:t>
      </w:r>
      <w:r>
        <w:rPr>
          <w:rFonts w:hint="eastAsia" w:ascii="黑体" w:hAnsi="宋体" w:eastAsia="黑体"/>
          <w:sz w:val="30"/>
          <w:lang w:val="en-US" w:eastAsia="zh-CN"/>
        </w:rPr>
        <w:t>.</w:t>
      </w:r>
      <w:r>
        <w:rPr>
          <w:rFonts w:hint="eastAsia" w:ascii="黑体" w:hAnsi="宋体" w:eastAsia="黑体"/>
          <w:sz w:val="30"/>
        </w:rPr>
        <w:t>主要参考文献</w:t>
      </w:r>
    </w:p>
    <w:p w14:paraId="15705D14">
      <w:pPr>
        <w:pStyle w:val="11"/>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bookmarkStart w:id="0" w:name="content"/>
      <w:r>
        <w:rPr>
          <w:rFonts w:ascii="Times New Roman" w:hAnsi="Times New Roman" w:eastAsia="宋体"/>
          <w:b w:val="0"/>
          <w:i w:val="0"/>
          <w:sz w:val="24"/>
        </w:rPr>
        <w:t xml:space="preserve">[1] </w:t>
      </w:r>
      <w:r>
        <w:rPr>
          <w:rFonts w:hint="eastAsia" w:ascii="Times New Roman" w:hAnsi="Times New Roman" w:eastAsia="宋体"/>
          <w:b w:val="0"/>
          <w:i w:val="0"/>
          <w:sz w:val="24"/>
        </w:rPr>
        <w:t>Lee Y, Waterman A. An agile approach to building RISC-V microprocessors[J]. IEEE Micro, 2016, 36(2): 8–20.</w:t>
      </w:r>
    </w:p>
    <w:p w14:paraId="28E56F26">
      <w:pPr>
        <w:pStyle w:val="3"/>
        <w:keepNext w:val="0"/>
        <w:keepLines w:val="0"/>
        <w:pageBreakBefore w:val="0"/>
        <w:widowControl/>
        <w:kinsoku/>
        <w:wordWrap/>
        <w:overflowPunct/>
        <w:topLinePunct w:val="0"/>
        <w:autoSpaceDE/>
        <w:autoSpaceDN/>
        <w:bidi w:val="0"/>
        <w:adjustRightInd/>
        <w:snapToGrid/>
        <w:spacing w:before="0" w:after="0"/>
        <w:textAlignment w:val="auto"/>
        <w:rPr>
          <w:rFonts w:hint="eastAsia" w:ascii="Times New Roman" w:hAnsi="Times New Roman" w:eastAsia="宋体"/>
          <w:b w:val="0"/>
          <w:i w:val="0"/>
          <w:sz w:val="24"/>
        </w:rPr>
      </w:pPr>
      <w:r>
        <w:rPr>
          <w:rFonts w:ascii="Times New Roman" w:hAnsi="Times New Roman" w:eastAsia="宋体"/>
          <w:b w:val="0"/>
          <w:i w:val="0"/>
          <w:sz w:val="24"/>
        </w:rPr>
        <w:t>[</w:t>
      </w:r>
      <w:r>
        <w:rPr>
          <w:rFonts w:hint="eastAsia"/>
          <w:b w:val="0"/>
          <w:i w:val="0"/>
          <w:sz w:val="24"/>
          <w:lang w:val="en-US" w:eastAsia="zh-CN"/>
        </w:rPr>
        <w:t>2</w:t>
      </w:r>
      <w:r>
        <w:rPr>
          <w:rFonts w:ascii="Times New Roman" w:hAnsi="Times New Roman" w:eastAsia="宋体"/>
          <w:b w:val="0"/>
          <w:i w:val="0"/>
          <w:sz w:val="24"/>
        </w:rPr>
        <w:t xml:space="preserve">] </w:t>
      </w:r>
      <w:r>
        <w:rPr>
          <w:rFonts w:hint="eastAsia" w:ascii="Times New Roman" w:hAnsi="Times New Roman" w:eastAsia="宋体"/>
          <w:b w:val="0"/>
          <w:i w:val="0"/>
          <w:sz w:val="24"/>
        </w:rPr>
        <w:t>刘畅，武延军，吴敬征，赵琛.</w:t>
      </w:r>
      <w:r>
        <w:rPr>
          <w:rFonts w:ascii="Times New Roman" w:hAnsi="Times New Roman" w:eastAsia="宋体"/>
          <w:b w:val="0"/>
          <w:i w:val="0"/>
          <w:sz w:val="24"/>
        </w:rPr>
        <w:t xml:space="preserve"> </w:t>
      </w:r>
      <w:r>
        <w:rPr>
          <w:rFonts w:hint="eastAsia" w:ascii="Times New Roman" w:hAnsi="Times New Roman" w:eastAsia="宋体"/>
          <w:b w:val="0"/>
          <w:i w:val="0"/>
          <w:sz w:val="24"/>
        </w:rPr>
        <w:t>RISC-V指令集架构研究综述</w:t>
      </w:r>
      <w:r>
        <w:rPr>
          <w:rFonts w:ascii="Times New Roman" w:hAnsi="Times New Roman" w:eastAsia="宋体"/>
          <w:b w:val="0"/>
          <w:i w:val="0"/>
          <w:sz w:val="24"/>
        </w:rPr>
        <w:t xml:space="preserve">[J]. </w:t>
      </w:r>
      <w:r>
        <w:rPr>
          <w:rFonts w:hint="eastAsia" w:ascii="Times New Roman" w:hAnsi="Times New Roman" w:eastAsia="宋体"/>
          <w:b w:val="0"/>
          <w:i w:val="0"/>
          <w:sz w:val="24"/>
        </w:rPr>
        <w:t>软件学报，2021，32(12)：3992–4024.</w:t>
      </w:r>
    </w:p>
    <w:p w14:paraId="5037894D">
      <w:pPr>
        <w:pStyle w:val="11"/>
        <w:keepNext w:val="0"/>
        <w:keepLines w:val="0"/>
        <w:pageBreakBefore w:val="0"/>
        <w:widowControl/>
        <w:kinsoku/>
        <w:wordWrap/>
        <w:overflowPunct/>
        <w:topLinePunct w:val="0"/>
        <w:autoSpaceDE/>
        <w:autoSpaceDN/>
        <w:bidi w:val="0"/>
        <w:adjustRightInd/>
        <w:snapToGrid/>
        <w:spacing w:before="0" w:after="0"/>
        <w:textAlignment w:val="auto"/>
        <w:rPr>
          <w:rFonts w:hint="eastAsia" w:ascii="Times New Roman" w:hAnsi="Times New Roman" w:eastAsia="宋体"/>
          <w:b w:val="0"/>
          <w:i w:val="0"/>
          <w:sz w:val="24"/>
        </w:rPr>
      </w:pPr>
      <w:r>
        <w:rPr>
          <w:rFonts w:ascii="Times New Roman" w:hAnsi="Times New Roman" w:eastAsia="宋体"/>
          <w:b w:val="0"/>
          <w:i w:val="0"/>
          <w:sz w:val="24"/>
        </w:rPr>
        <w:t>[</w:t>
      </w:r>
      <w:r>
        <w:rPr>
          <w:rFonts w:hint="eastAsia"/>
          <w:b w:val="0"/>
          <w:i w:val="0"/>
          <w:sz w:val="24"/>
          <w:lang w:val="en-US" w:eastAsia="zh-CN"/>
        </w:rPr>
        <w:t>3</w:t>
      </w:r>
      <w:r>
        <w:rPr>
          <w:rFonts w:ascii="Times New Roman" w:hAnsi="Times New Roman" w:eastAsia="宋体"/>
          <w:b w:val="0"/>
          <w:i w:val="0"/>
          <w:sz w:val="24"/>
        </w:rPr>
        <w:t>] Graaf B S, Lormans M, Toetenel W J. Embedded software engineering: the state of the practice[J]. IEEE Software, 2003, 20(6): 61–69.</w:t>
      </w:r>
    </w:p>
    <w:p w14:paraId="16E29485">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[4] Tovar B, Yee C, Ng R, </w:t>
      </w:r>
      <w:r>
        <w:rPr>
          <w:rFonts w:ascii="Times New Roman" w:hAnsi="Times New Roman" w:eastAsia="宋体"/>
          <w:b w:val="0"/>
          <w:i w:val="0"/>
          <w:iCs/>
          <w:sz w:val="24"/>
        </w:rPr>
        <w:t>et al.</w:t>
      </w:r>
      <w:r>
        <w:rPr>
          <w:rFonts w:ascii="Times New Roman" w:hAnsi="Times New Roman" w:eastAsia="宋体"/>
          <w:b w:val="0"/>
          <w:i w:val="0"/>
          <w:sz w:val="24"/>
        </w:rPr>
        <w:t xml:space="preserve"> Survey of RISC-V pipelines and testers[A]. </w:t>
      </w:r>
      <w:r>
        <w:rPr>
          <w:rFonts w:ascii="Times New Roman" w:hAnsi="Times New Roman" w:eastAsia="宋体"/>
          <w:b w:val="0"/>
          <w:i w:val="0"/>
          <w:iCs/>
          <w:sz w:val="24"/>
        </w:rPr>
        <w:t>In:</w:t>
      </w:r>
      <w:r>
        <w:rPr>
          <w:rFonts w:ascii="Times New Roman" w:hAnsi="Times New Roman" w:eastAsia="宋体"/>
          <w:b w:val="0"/>
          <w:i w:val="0"/>
          <w:sz w:val="24"/>
        </w:rPr>
        <w:t xml:space="preserve"> 2025 IEEE 15th Annual Computing and Communication Workshop and Conference (CCWC) [C]. Las Vegas, NV, USA: IEEE, 2025: 885–895.</w:t>
      </w:r>
    </w:p>
    <w:p w14:paraId="4161257C">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[5] Bristot de Oliveira D, Casini D, Cucinotta T. Operating system noise in the Linux kernel[J]. IEEE Transactions on Computers, 2023, 72(1): 196–207.</w:t>
      </w:r>
    </w:p>
    <w:p w14:paraId="1032D640">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[6] Reghenzani F, Massari G, Fornaciari W. The real-time Linux kernel: a survey on PREEMPT_RT[J]. ACM Computing Surveys, 2019, 52(1): 1–36.</w:t>
      </w:r>
    </w:p>
    <w:p w14:paraId="433AF614">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[7] Su Y, Liu Y S, Sun L, </w:t>
      </w:r>
      <w:r>
        <w:rPr>
          <w:rFonts w:ascii="Times New Roman" w:hAnsi="Times New Roman" w:eastAsia="宋体"/>
          <w:b w:val="0"/>
          <w:i w:val="0"/>
          <w:iCs/>
          <w:sz w:val="24"/>
        </w:rPr>
        <w:t>et al.</w:t>
      </w:r>
      <w:r>
        <w:rPr>
          <w:rFonts w:ascii="Times New Roman" w:hAnsi="Times New Roman" w:eastAsia="宋体"/>
          <w:b w:val="0"/>
          <w:i w:val="0"/>
          <w:sz w:val="24"/>
        </w:rPr>
        <w:t xml:space="preserve"> Research on evaluation of Linux in aerospace based on improved FAHP[J]. </w:t>
      </w:r>
      <w:r>
        <w:rPr>
          <w:rFonts w:ascii="Times New Roman" w:hAnsi="Times New Roman" w:eastAsia="宋体"/>
          <w:b w:val="0"/>
          <w:i w:val="0"/>
          <w:iCs/>
          <w:sz w:val="24"/>
        </w:rPr>
        <w:t>Journal of Physics: Conference Series</w:t>
      </w:r>
      <w:r>
        <w:rPr>
          <w:rFonts w:ascii="Times New Roman" w:hAnsi="Times New Roman" w:eastAsia="宋体"/>
          <w:b w:val="0"/>
          <w:i w:val="0"/>
          <w:sz w:val="24"/>
        </w:rPr>
        <w:t>, 2019, 1213(5): 052060.</w:t>
      </w:r>
    </w:p>
    <w:p w14:paraId="6575CAFA">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[8] Mogosanu L, Carabas M, Condurache C, </w:t>
      </w:r>
      <w:r>
        <w:rPr>
          <w:rFonts w:ascii="Times New Roman" w:hAnsi="Times New Roman" w:eastAsia="宋体"/>
          <w:b w:val="0"/>
          <w:i w:val="0"/>
          <w:iCs/>
          <w:sz w:val="24"/>
        </w:rPr>
        <w:t>et al.</w:t>
      </w:r>
      <w:r>
        <w:rPr>
          <w:rFonts w:ascii="Times New Roman" w:hAnsi="Times New Roman" w:eastAsia="宋体"/>
          <w:b w:val="0"/>
          <w:i w:val="0"/>
          <w:sz w:val="24"/>
        </w:rPr>
        <w:t xml:space="preserve"> Evaluating architecture-dependent Linux performance[A].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20th International Conference on Control Systems and Computer Science (CSCS 2015) [C]. Bucharest, Romania: IEEE, 2015: 499–505.</w:t>
      </w:r>
    </w:p>
    <w:p w14:paraId="6F925019">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[9] Mezger B W, Santos D A, Dilillo L, </w:t>
      </w:r>
      <w:r>
        <w:rPr>
          <w:rFonts w:ascii="Times New Roman" w:hAnsi="Times New Roman" w:eastAsia="宋体"/>
          <w:b w:val="0"/>
          <w:i w:val="0"/>
          <w:iCs/>
          <w:sz w:val="24"/>
        </w:rPr>
        <w:t>et al.</w:t>
      </w:r>
      <w:r>
        <w:rPr>
          <w:rFonts w:ascii="Times New Roman" w:hAnsi="Times New Roman" w:eastAsia="宋体"/>
          <w:b w:val="0"/>
          <w:i w:val="0"/>
          <w:sz w:val="24"/>
        </w:rPr>
        <w:t xml:space="preserve"> A survey of the RISC-V architecture software support[J]. IEEE Access, 2022, 10: 51394–51411.</w:t>
      </w:r>
    </w:p>
    <w:p w14:paraId="116D5ACA">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[10] Riedel S, Schuiki F, Scheffler P, </w:t>
      </w:r>
      <w:r>
        <w:rPr>
          <w:rFonts w:ascii="Times New Roman" w:hAnsi="Times New Roman" w:eastAsia="宋体"/>
          <w:b w:val="0"/>
          <w:i w:val="0"/>
          <w:iCs/>
          <w:sz w:val="24"/>
        </w:rPr>
        <w:t>et al.</w:t>
      </w:r>
      <w:r>
        <w:rPr>
          <w:rFonts w:ascii="Times New Roman" w:hAnsi="Times New Roman" w:eastAsia="宋体"/>
          <w:b w:val="0"/>
          <w:i w:val="0"/>
          <w:sz w:val="24"/>
        </w:rPr>
        <w:t xml:space="preserve"> Banshee: a fast LLVM-based RISC-V binary translator[A].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2021 IEEE/ACM International Conference on Computer-Aided Design (ICCAD) [C]. Munich, Germany: IEEE, 2021: 1–9.</w:t>
      </w:r>
    </w:p>
    <w:p w14:paraId="46C8B86F">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[11] Gao Y, Qian W, Cui E. RISC-V ISA extension toolchain supports: a survey[A].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4th International Conference on Computing, Networks and Internet of Things (CNIOT 2023) [C]. Xiamen, China: ACM, 2023: 924–929.</w:t>
      </w:r>
    </w:p>
    <w:p w14:paraId="2AA1BB06">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[12] Zaruba F, Benini L. The cost of application-class processing: energy and</w:t>
      </w:r>
      <w:r>
        <w:rPr>
          <w:rFonts w:hint="eastAsia" w:ascii="Times New Roman" w:hAnsi="Times New Roman" w:eastAsia="宋体"/>
          <w:b w:val="0"/>
          <w:i w:val="0"/>
          <w:sz w:val="24"/>
          <w:lang w:val="en-US" w:eastAsia="zh-CN"/>
        </w:rPr>
        <w:t xml:space="preserve"> </w:t>
      </w:r>
      <w:r>
        <w:rPr>
          <w:rFonts w:ascii="Times New Roman" w:hAnsi="Times New Roman" w:eastAsia="宋体"/>
          <w:b w:val="0"/>
          <w:i w:val="0"/>
          <w:sz w:val="24"/>
        </w:rPr>
        <w:t>performance analysis of a Linux-ready 1.7-GHz 64-bit RISC-V core in 22-nm FDSOI technology[J]. IEEE Transactions on Very Large Scale Integration (VLSI) Systems, 2019, 27(11): 2629–2640.</w:t>
      </w:r>
    </w:p>
    <w:p w14:paraId="6710E2A0">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[13] Zoni P, Galimberti A, Galli D. An FPGA-based open-source hardware-software framework for side-channel security research[J]. IEEE Transactions on Computers, 2025, 74(6): 2087–2100.</w:t>
      </w:r>
    </w:p>
    <w:p w14:paraId="21C82F0F">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[14] Pérez-Cerrolaza J, Balbastre P, Mezzetti E, </w:t>
      </w:r>
      <w:r>
        <w:rPr>
          <w:rFonts w:ascii="Times New Roman" w:hAnsi="Times New Roman" w:eastAsia="宋体"/>
          <w:b w:val="0"/>
          <w:i w:val="0"/>
          <w:iCs/>
          <w:sz w:val="24"/>
        </w:rPr>
        <w:t>et al.</w:t>
      </w:r>
      <w:r>
        <w:rPr>
          <w:rFonts w:ascii="Times New Roman" w:hAnsi="Times New Roman" w:eastAsia="宋体"/>
          <w:b w:val="0"/>
          <w:i w:val="0"/>
          <w:sz w:val="24"/>
        </w:rPr>
        <w:t xml:space="preserve"> Virtualization technology for dependable embedded systems: a survey for transportation and industrial domains[J]. ACM Computing Surveys, 2025, 58(4): 1–37.</w:t>
      </w:r>
    </w:p>
    <w:p w14:paraId="001630D8">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[15] Valente L, Tortorella Y, Sinigaglia M, </w:t>
      </w:r>
      <w:r>
        <w:rPr>
          <w:rFonts w:ascii="Times New Roman" w:hAnsi="Times New Roman" w:eastAsia="宋体"/>
          <w:b w:val="0"/>
          <w:i w:val="0"/>
          <w:iCs/>
          <w:sz w:val="24"/>
        </w:rPr>
        <w:t>et al.</w:t>
      </w:r>
      <w:r>
        <w:rPr>
          <w:rFonts w:ascii="Times New Roman" w:hAnsi="Times New Roman" w:eastAsia="宋体"/>
          <w:b w:val="0"/>
          <w:i w:val="0"/>
          <w:sz w:val="24"/>
        </w:rPr>
        <w:t xml:space="preserve"> HULK-V: a heterogeneous ultra-low-power Linux capable RISC-V SoC[A].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2023 Design, Automation &amp; Test in Europe Conference &amp; Exhibition (DATE)[C]. Antwerp, Belgium: IEEE, 2023: 1368–1373.</w:t>
      </w:r>
    </w:p>
    <w:p w14:paraId="4F99E14D">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[16] Zuckerman J, Mantovani P, Giri D, Carloni L P. Enabling heterogeneous, multicore SoC research with RISC-V and ESP[C].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6th Workshop on Computer Architecture Research with RISC-V (CARRV 2022)[C]. New York, USA, 2022.</w:t>
      </w:r>
    </w:p>
    <w:p w14:paraId="66782C73">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[17] </w:t>
      </w:r>
      <w:r>
        <w:rPr>
          <w:rFonts w:hint="eastAsia" w:ascii="Times New Roman" w:hAnsi="Times New Roman" w:eastAsia="宋体"/>
          <w:b w:val="0"/>
          <w:i w:val="0"/>
          <w:sz w:val="24"/>
        </w:rPr>
        <w:t>齐乐，常轶松，陈欲晓，等.</w:t>
      </w:r>
      <w:r>
        <w:rPr>
          <w:rFonts w:ascii="Times New Roman" w:hAnsi="Times New Roman" w:eastAsia="宋体"/>
          <w:b w:val="0"/>
          <w:i w:val="0"/>
          <w:sz w:val="24"/>
        </w:rPr>
        <w:t xml:space="preserve"> </w:t>
      </w:r>
      <w:r>
        <w:rPr>
          <w:rFonts w:hint="eastAsia" w:ascii="Times New Roman" w:hAnsi="Times New Roman" w:eastAsia="宋体"/>
          <w:b w:val="0"/>
          <w:i w:val="0"/>
          <w:sz w:val="24"/>
        </w:rPr>
        <w:t>基于SoC-FPGA的RISC-V处理器软硬件系统级平台</w:t>
      </w:r>
      <w:r>
        <w:rPr>
          <w:rFonts w:ascii="Times New Roman" w:hAnsi="Times New Roman" w:eastAsia="宋体"/>
          <w:b w:val="0"/>
          <w:i w:val="0"/>
          <w:sz w:val="24"/>
        </w:rPr>
        <w:t xml:space="preserve">[J]. </w:t>
      </w:r>
      <w:r>
        <w:rPr>
          <w:rFonts w:hint="eastAsia" w:ascii="Times New Roman" w:hAnsi="Times New Roman" w:eastAsia="宋体"/>
          <w:b w:val="0"/>
          <w:i w:val="0"/>
          <w:sz w:val="24"/>
        </w:rPr>
        <w:t>计算机研究与发展，2023，60(6)：1204–1215.</w:t>
      </w:r>
    </w:p>
    <w:p w14:paraId="356AD547">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[18] Balkind J, Schaffner M, Lim K, </w:t>
      </w:r>
      <w:r>
        <w:rPr>
          <w:rFonts w:ascii="Times New Roman" w:hAnsi="Times New Roman" w:eastAsia="宋体"/>
          <w:b w:val="0"/>
          <w:i w:val="0"/>
          <w:iCs/>
          <w:sz w:val="24"/>
        </w:rPr>
        <w:t>et al.</w:t>
      </w:r>
      <w:r>
        <w:rPr>
          <w:rFonts w:ascii="Times New Roman" w:hAnsi="Times New Roman" w:eastAsia="宋体"/>
          <w:b w:val="0"/>
          <w:i w:val="0"/>
          <w:sz w:val="24"/>
        </w:rPr>
        <w:t xml:space="preserve"> OpenPiton+Ariane: the first open-source, SMP Linux-booting RISC-V system scaling from one to many cores[A].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Workshop on Computer Architecture Research with RISC-V (CARRV 2019) [C]. New York, USA, 2019: 1–6.</w:t>
      </w:r>
    </w:p>
    <w:p w14:paraId="56BD5A99">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[19] Miura J, Miyazaki H, Kise K. A portable and Linux capable RISC-V computer system in Verilog HDL[EB/OL]. </w:t>
      </w:r>
      <w:r>
        <w:rPr>
          <w:rFonts w:ascii="Times New Roman" w:hAnsi="Times New Roman" w:eastAsia="宋体"/>
          <w:b w:val="0"/>
          <w:i w:val="0"/>
          <w:iCs/>
          <w:sz w:val="24"/>
        </w:rPr>
        <w:t>arXiv:</w:t>
      </w:r>
      <w:r>
        <w:rPr>
          <w:rFonts w:ascii="Times New Roman" w:hAnsi="Times New Roman" w:eastAsia="宋体"/>
          <w:b w:val="0"/>
          <w:i w:val="0"/>
          <w:sz w:val="24"/>
        </w:rPr>
        <w:t>2002.03576, 2020-02-10.</w:t>
      </w:r>
    </w:p>
    <w:p w14:paraId="7D740BE8">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[20] Kurth A, Forsberg B, Benini L. HEROv2: full-stack open-source research platform for heterogeneous computing[J]. IEEE Transactions on Parallel and Distributed Systems, 2022, 33(12): 4368–4382.</w:t>
      </w:r>
    </w:p>
    <w:p w14:paraId="63E5E909">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[21] Sajin S, Garag S S, Phegade A, </w:t>
      </w:r>
      <w:r>
        <w:rPr>
          <w:rFonts w:ascii="Times New Roman" w:hAnsi="Times New Roman" w:eastAsia="宋体"/>
          <w:b w:val="0"/>
          <w:i w:val="0"/>
          <w:iCs/>
          <w:sz w:val="24"/>
        </w:rPr>
        <w:t>et al.</w:t>
      </w:r>
      <w:r>
        <w:rPr>
          <w:rFonts w:ascii="Times New Roman" w:hAnsi="Times New Roman" w:eastAsia="宋体"/>
          <w:b w:val="0"/>
          <w:i w:val="0"/>
          <w:sz w:val="24"/>
        </w:rPr>
        <w:t xml:space="preserve"> Design of a multi-core compatible Linux bootable 64-bit out-of-order RISC-V processor core[A].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36th International Conference on VLSI Design (VLSID 2023)[C]. </w:t>
      </w:r>
      <w:r>
        <w:rPr>
          <w:rFonts w:ascii="Times New Roman" w:hAnsi="Times New Roman" w:eastAsia="宋体"/>
          <w:b w:val="0"/>
          <w:i w:val="0"/>
          <w:iCs/>
          <w:sz w:val="24"/>
        </w:rPr>
        <w:t>IEEE</w:t>
      </w:r>
      <w:r>
        <w:rPr>
          <w:rFonts w:ascii="Times New Roman" w:hAnsi="Times New Roman" w:eastAsia="宋体"/>
          <w:b w:val="0"/>
          <w:i w:val="0"/>
          <w:sz w:val="24"/>
        </w:rPr>
        <w:t>, 2023: 42–47.</w:t>
      </w:r>
    </w:p>
    <w:p w14:paraId="77291D71">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[22] Park C, Han M, Lee H, Kim S W. Performance comparison of GCC and LLVM on the EISC processor[A].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2014 International Conference on Electronics, Information and Communications (ICEIC)[C]. 2014: 1–2.</w:t>
      </w:r>
    </w:p>
    <w:p w14:paraId="18B3CC83">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[23] Poorhosseini M, Nebel W, Grüttner K. A compiler comparison in the RISC-V ecosystem[</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2020 International Conference on Omni-layer Intelligent Systems (COINS)[C]. IEEE, 2020: 1–6.</w:t>
      </w:r>
    </w:p>
    <w:p w14:paraId="671527D8">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[24] Nikiema P R, Traiola M, Kritikakou A, </w:t>
      </w:r>
      <w:r>
        <w:rPr>
          <w:rFonts w:ascii="Times New Roman" w:hAnsi="Times New Roman" w:eastAsia="宋体"/>
          <w:b w:val="0"/>
          <w:i w:val="0"/>
          <w:iCs/>
          <w:sz w:val="24"/>
        </w:rPr>
        <w:t>et al.</w:t>
      </w:r>
      <w:r>
        <w:rPr>
          <w:rFonts w:ascii="Times New Roman" w:hAnsi="Times New Roman" w:eastAsia="宋体"/>
          <w:b w:val="0"/>
          <w:i w:val="0"/>
          <w:sz w:val="24"/>
        </w:rPr>
        <w:t xml:space="preserve"> </w:t>
      </w:r>
      <w:r>
        <w:rPr>
          <w:rFonts w:ascii="Times New Roman" w:hAnsi="Times New Roman" w:eastAsia="宋体"/>
          <w:b w:val="0"/>
          <w:i w:val="0"/>
          <w:iCs/>
          <w:sz w:val="24"/>
        </w:rPr>
        <w:t>Special Session:</w:t>
      </w:r>
      <w:r>
        <w:rPr>
          <w:rFonts w:ascii="Times New Roman" w:hAnsi="Times New Roman" w:eastAsia="宋体"/>
          <w:b w:val="0"/>
          <w:i w:val="0"/>
          <w:sz w:val="24"/>
        </w:rPr>
        <w:t xml:space="preserve"> Impact of compiler optimizations on the reliability of a RISC-V-based core[</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2024 IEEE International Symposium on Defect and Fault Tolerance in VLSI and Nanotechnology Systems (DFT)[C]. 2024: 1–6.</w:t>
      </w:r>
    </w:p>
    <w:p w14:paraId="1434F524">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[25] </w:t>
      </w:r>
      <w:r>
        <w:rPr>
          <w:rFonts w:hint="eastAsia" w:ascii="Times New Roman" w:hAnsi="Times New Roman" w:eastAsia="宋体"/>
          <w:b w:val="0"/>
          <w:i w:val="0"/>
          <w:sz w:val="24"/>
        </w:rPr>
        <w:t>匡豪丰.</w:t>
      </w:r>
      <w:r>
        <w:rPr>
          <w:rFonts w:ascii="Times New Roman" w:hAnsi="Times New Roman" w:eastAsia="宋体"/>
          <w:b w:val="0"/>
          <w:i w:val="0"/>
          <w:sz w:val="24"/>
        </w:rPr>
        <w:t xml:space="preserve"> </w:t>
      </w:r>
      <w:r>
        <w:rPr>
          <w:rFonts w:hint="eastAsia" w:ascii="Times New Roman" w:hAnsi="Times New Roman" w:eastAsia="宋体"/>
          <w:b w:val="0"/>
          <w:i w:val="0"/>
          <w:sz w:val="24"/>
        </w:rPr>
        <w:t>基于龙芯2K1000的嵌入式Linux系统移植和驱动程序设计</w:t>
      </w:r>
      <w:r>
        <w:rPr>
          <w:rFonts w:ascii="Times New Roman" w:hAnsi="Times New Roman" w:eastAsia="宋体"/>
          <w:b w:val="0"/>
          <w:i w:val="0"/>
          <w:sz w:val="24"/>
        </w:rPr>
        <w:t xml:space="preserve">[D]. </w:t>
      </w:r>
      <w:r>
        <w:rPr>
          <w:rFonts w:hint="eastAsia" w:ascii="Times New Roman" w:hAnsi="Times New Roman" w:eastAsia="宋体"/>
          <w:b w:val="0"/>
          <w:i w:val="0"/>
          <w:sz w:val="24"/>
        </w:rPr>
        <w:t>哈尔滨工业大学,</w:t>
      </w:r>
      <w:r>
        <w:rPr>
          <w:rFonts w:ascii="Times New Roman" w:hAnsi="Times New Roman" w:eastAsia="宋体"/>
          <w:b w:val="0"/>
          <w:i w:val="0"/>
          <w:sz w:val="24"/>
        </w:rPr>
        <w:t xml:space="preserve"> 2023.</w:t>
      </w:r>
    </w:p>
    <w:p w14:paraId="50DEE9C0">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[26] </w:t>
      </w:r>
      <w:r>
        <w:rPr>
          <w:rFonts w:hint="eastAsia" w:ascii="Times New Roman" w:hAnsi="Times New Roman" w:eastAsia="宋体"/>
          <w:b w:val="0"/>
          <w:i w:val="0"/>
          <w:sz w:val="24"/>
        </w:rPr>
        <w:t>王朴.</w:t>
      </w:r>
      <w:r>
        <w:rPr>
          <w:rFonts w:ascii="Times New Roman" w:hAnsi="Times New Roman" w:eastAsia="宋体"/>
          <w:b w:val="0"/>
          <w:i w:val="0"/>
          <w:sz w:val="24"/>
        </w:rPr>
        <w:t xml:space="preserve"> </w:t>
      </w:r>
      <w:r>
        <w:rPr>
          <w:rFonts w:hint="eastAsia" w:ascii="Times New Roman" w:hAnsi="Times New Roman" w:eastAsia="宋体"/>
          <w:b w:val="0"/>
          <w:i w:val="0"/>
          <w:sz w:val="24"/>
        </w:rPr>
        <w:t>基于龙芯1E的实时Linux系统移植与裁剪</w:t>
      </w:r>
      <w:r>
        <w:rPr>
          <w:rFonts w:ascii="Times New Roman" w:hAnsi="Times New Roman" w:eastAsia="宋体"/>
          <w:b w:val="0"/>
          <w:i w:val="0"/>
          <w:sz w:val="24"/>
        </w:rPr>
        <w:t xml:space="preserve">[D]. </w:t>
      </w:r>
      <w:r>
        <w:rPr>
          <w:rFonts w:hint="eastAsia" w:ascii="Times New Roman" w:hAnsi="Times New Roman" w:eastAsia="宋体"/>
          <w:b w:val="0"/>
          <w:i w:val="0"/>
          <w:sz w:val="24"/>
        </w:rPr>
        <w:t>中国科学院大学,</w:t>
      </w:r>
      <w:r>
        <w:rPr>
          <w:rFonts w:ascii="Times New Roman" w:hAnsi="Times New Roman" w:eastAsia="宋体"/>
          <w:b w:val="0"/>
          <w:i w:val="0"/>
          <w:sz w:val="24"/>
        </w:rPr>
        <w:t xml:space="preserve"> 2021.</w:t>
      </w:r>
    </w:p>
    <w:p w14:paraId="4BD8AD68">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[27] Ruiz-de-Clavijo Vázquez P, Cano-Quiveu G, Juan-Chico J, </w:t>
      </w:r>
      <w:r>
        <w:rPr>
          <w:rFonts w:ascii="Times New Roman" w:hAnsi="Times New Roman" w:eastAsia="宋体"/>
          <w:b w:val="0"/>
          <w:i w:val="0"/>
          <w:iCs/>
          <w:sz w:val="24"/>
        </w:rPr>
        <w:t>et al.</w:t>
      </w:r>
      <w:r>
        <w:rPr>
          <w:rFonts w:ascii="Times New Roman" w:hAnsi="Times New Roman" w:eastAsia="宋体"/>
          <w:b w:val="0"/>
          <w:i w:val="0"/>
          <w:sz w:val="24"/>
        </w:rPr>
        <w:t xml:space="preserve"> NanoBoot: a field-programmable gate array/system-on-chip hardware boot loader for IoT devices [J]. Electronics, 2024, 13(18): 3731.</w:t>
      </w:r>
    </w:p>
    <w:p w14:paraId="34918548">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[28] Haj-Yahya J, Wong M M, Pudi V, </w:t>
      </w:r>
      <w:r>
        <w:rPr>
          <w:rFonts w:ascii="Times New Roman" w:hAnsi="Times New Roman" w:eastAsia="宋体"/>
          <w:b w:val="0"/>
          <w:i w:val="0"/>
          <w:iCs/>
          <w:sz w:val="24"/>
        </w:rPr>
        <w:t>et al.</w:t>
      </w:r>
      <w:r>
        <w:rPr>
          <w:rFonts w:ascii="Times New Roman" w:hAnsi="Times New Roman" w:eastAsia="宋体"/>
          <w:b w:val="0"/>
          <w:i w:val="0"/>
          <w:sz w:val="24"/>
        </w:rPr>
        <w:t xml:space="preserve"> Lightweight secure-boot architecture for RISC-V system-on-chip[</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20th IEEE International Symposium on Quality Electronic Design (ISQED)[C]. Santa Clara, CA, 2019: 216–223.</w:t>
      </w:r>
    </w:p>
    <w:p w14:paraId="265141DF">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[29] Ren X, Rodrigues K, Guo Y, </w:t>
      </w:r>
      <w:r>
        <w:rPr>
          <w:rFonts w:ascii="Times New Roman" w:hAnsi="Times New Roman" w:eastAsia="宋体"/>
          <w:b w:val="0"/>
          <w:i w:val="0"/>
          <w:iCs/>
          <w:sz w:val="24"/>
        </w:rPr>
        <w:t>et al.</w:t>
      </w:r>
      <w:r>
        <w:rPr>
          <w:rFonts w:ascii="Times New Roman" w:hAnsi="Times New Roman" w:eastAsia="宋体"/>
          <w:b w:val="0"/>
          <w:i w:val="0"/>
          <w:sz w:val="24"/>
        </w:rPr>
        <w:t xml:space="preserve"> An analysis of performance evolution of Linux’s core operations[</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27th ACM Symposium on Operating Systems Principles (SOSP)[C]. New York: ACM, 2019: 554–569.</w:t>
      </w:r>
    </w:p>
    <w:p w14:paraId="00E0F822">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[30] Martin H, Acher M, Pereira J A, </w:t>
      </w:r>
      <w:r>
        <w:rPr>
          <w:rFonts w:ascii="Times New Roman" w:hAnsi="Times New Roman" w:eastAsia="宋体"/>
          <w:b w:val="0"/>
          <w:i w:val="0"/>
          <w:iCs/>
          <w:sz w:val="24"/>
        </w:rPr>
        <w:t>et al.</w:t>
      </w:r>
      <w:r>
        <w:rPr>
          <w:rFonts w:ascii="Times New Roman" w:hAnsi="Times New Roman" w:eastAsia="宋体"/>
          <w:b w:val="0"/>
          <w:i w:val="0"/>
          <w:sz w:val="24"/>
        </w:rPr>
        <w:t xml:space="preserve"> Transfer learning across variants and versions: the case of Linux kernel size[J]. IEEE Transactions on Software Engineering, 2022, 48(11): 4274–4290.</w:t>
      </w:r>
    </w:p>
    <w:p w14:paraId="158851B3">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[31] Ansari B R, Kaur M. Design and implementation of character device driver for customized kernel of ARM-based platform[</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2017 International Conference on Current Trends in Computer, Electrical, Electronics and Communication (CTCEEC)[C]. 2017: 1–6.</w:t>
      </w:r>
    </w:p>
    <w:p w14:paraId="53ADFEC2">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[32] Asmita, Oliinyk Y, Scott M, </w:t>
      </w:r>
      <w:r>
        <w:rPr>
          <w:rFonts w:ascii="Times New Roman" w:hAnsi="Times New Roman" w:eastAsia="宋体"/>
          <w:b w:val="0"/>
          <w:i w:val="0"/>
          <w:iCs/>
          <w:sz w:val="24"/>
        </w:rPr>
        <w:t>et al.</w:t>
      </w:r>
      <w:r>
        <w:rPr>
          <w:rFonts w:ascii="Times New Roman" w:hAnsi="Times New Roman" w:eastAsia="宋体"/>
          <w:b w:val="0"/>
          <w:i w:val="0"/>
          <w:sz w:val="24"/>
        </w:rPr>
        <w:t xml:space="preserve"> Fuzzing BusyBox: leveraging LLM and crash reuse for embedded bug unearthing[</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33rd USENIX Security Symposium (USENIX Security 2024)[C]. Philadelphia, PA: USENIX Association, 2024: 883–900.</w:t>
      </w:r>
    </w:p>
    <w:p w14:paraId="1D9B70CD">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[33] Poorhosseini M, Nebel W, Grüttner K. A compiler comparison in the RISC-V ecosystem[</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2020 International Conference on Omni-layer Intelligent Systems (COINS)[C]. IEEE, 2020: 1–6.</w:t>
      </w:r>
    </w:p>
    <w:p w14:paraId="219CDB45">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[34] Lattner C, Adve V. LLVM: a compilation framework for lifelong program analysis &amp; transformation[</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International Symposium on Code Generation and Optimization (CGO 2004)[C]. Palo Alto, CA: IEEE, 2004: 75–88.</w:t>
      </w:r>
    </w:p>
    <w:p w14:paraId="1D52CDDC">
      <w:pPr>
        <w:pStyle w:val="3"/>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[35] Lopoukhine A, Ficarelli F, Pikoulas C, </w:t>
      </w:r>
      <w:r>
        <w:rPr>
          <w:rFonts w:ascii="Times New Roman" w:hAnsi="Times New Roman" w:eastAsia="宋体"/>
          <w:b w:val="0"/>
          <w:i w:val="0"/>
          <w:iCs/>
          <w:sz w:val="24"/>
        </w:rPr>
        <w:t>et al.</w:t>
      </w:r>
      <w:r>
        <w:rPr>
          <w:rFonts w:ascii="Times New Roman" w:hAnsi="Times New Roman" w:eastAsia="宋体"/>
          <w:b w:val="0"/>
          <w:i w:val="0"/>
          <w:sz w:val="24"/>
        </w:rPr>
        <w:t xml:space="preserve"> A multi-level compiler backend for accelerated micro-kernels targeting RISC-V ISA extensions[</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2025 IEEE/ACM International Symposium on Code Generation and Optimization (CGO) [C]. 2025.</w:t>
      </w:r>
    </w:p>
    <w:bookmarkEnd w:id="0"/>
    <w:p w14:paraId="7FA72E41">
      <w:pPr>
        <w:rPr>
          <w:rFonts w:hint="eastAsia"/>
          <w:sz w:val="24"/>
        </w:rPr>
      </w:pPr>
      <w:r>
        <w:rPr>
          <w:sz w:val="24"/>
        </w:rPr>
        <w:br w:type="page"/>
      </w:r>
    </w:p>
    <w:p w14:paraId="7EF741CC">
      <w:pPr>
        <w:spacing w:line="360" w:lineRule="auto"/>
        <w:rPr>
          <w:rFonts w:hint="eastAsia"/>
          <w:sz w:val="24"/>
        </w:rPr>
      </w:pPr>
    </w:p>
    <w:sectPr>
      <w:type w:val="continuous"/>
      <w:pgSz w:w="11906" w:h="16838"/>
      <w:pgMar w:top="1440" w:right="1466"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9A63D">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AA5D3F">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9AA5D3F">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123BE">
    <w:pPr>
      <w:pStyle w:val="6"/>
      <w:jc w:val="center"/>
      <w:rPr>
        <w:sz w:val="24"/>
        <w:szCs w:val="24"/>
      </w:rPr>
    </w:pPr>
    <w:r>
      <w:rPr>
        <w:rFonts w:hint="eastAsia"/>
        <w:sz w:val="24"/>
        <w:szCs w:val="24"/>
      </w:rPr>
      <w:t>北京航空航天大学电信信息工程学院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370B3C"/>
    <w:multiLevelType w:val="singleLevel"/>
    <w:tmpl w:val="33370B3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43B8"/>
    <w:rsid w:val="00000068"/>
    <w:rsid w:val="000047B5"/>
    <w:rsid w:val="00005600"/>
    <w:rsid w:val="0001497B"/>
    <w:rsid w:val="00041509"/>
    <w:rsid w:val="000622BD"/>
    <w:rsid w:val="000D7E39"/>
    <w:rsid w:val="0017182C"/>
    <w:rsid w:val="00196A23"/>
    <w:rsid w:val="001C69D2"/>
    <w:rsid w:val="00200013"/>
    <w:rsid w:val="002046CF"/>
    <w:rsid w:val="00227C5E"/>
    <w:rsid w:val="002335EF"/>
    <w:rsid w:val="00256C8D"/>
    <w:rsid w:val="00277912"/>
    <w:rsid w:val="00280060"/>
    <w:rsid w:val="002A767B"/>
    <w:rsid w:val="002C2A66"/>
    <w:rsid w:val="002D51FD"/>
    <w:rsid w:val="002E7C95"/>
    <w:rsid w:val="00321590"/>
    <w:rsid w:val="003632B5"/>
    <w:rsid w:val="0038023B"/>
    <w:rsid w:val="003C3DDA"/>
    <w:rsid w:val="003E1F3E"/>
    <w:rsid w:val="00420251"/>
    <w:rsid w:val="00433306"/>
    <w:rsid w:val="0047184C"/>
    <w:rsid w:val="004A08BE"/>
    <w:rsid w:val="004A25F0"/>
    <w:rsid w:val="004A61D8"/>
    <w:rsid w:val="004D67F3"/>
    <w:rsid w:val="004E0DCB"/>
    <w:rsid w:val="004E6097"/>
    <w:rsid w:val="0050231F"/>
    <w:rsid w:val="00557EB8"/>
    <w:rsid w:val="00583642"/>
    <w:rsid w:val="00586956"/>
    <w:rsid w:val="005B45BD"/>
    <w:rsid w:val="00622D1D"/>
    <w:rsid w:val="00623D8E"/>
    <w:rsid w:val="006305ED"/>
    <w:rsid w:val="006477A7"/>
    <w:rsid w:val="0067160F"/>
    <w:rsid w:val="00673437"/>
    <w:rsid w:val="006A109B"/>
    <w:rsid w:val="006B429A"/>
    <w:rsid w:val="006F442E"/>
    <w:rsid w:val="007009E5"/>
    <w:rsid w:val="00713020"/>
    <w:rsid w:val="00724995"/>
    <w:rsid w:val="00737109"/>
    <w:rsid w:val="007435D4"/>
    <w:rsid w:val="00743D48"/>
    <w:rsid w:val="00780208"/>
    <w:rsid w:val="00781C94"/>
    <w:rsid w:val="007A43B8"/>
    <w:rsid w:val="007C339B"/>
    <w:rsid w:val="007D5869"/>
    <w:rsid w:val="007E2EDA"/>
    <w:rsid w:val="00845D03"/>
    <w:rsid w:val="0086324D"/>
    <w:rsid w:val="00874473"/>
    <w:rsid w:val="00911C00"/>
    <w:rsid w:val="009162BA"/>
    <w:rsid w:val="0093714C"/>
    <w:rsid w:val="00941C37"/>
    <w:rsid w:val="00950D05"/>
    <w:rsid w:val="00997229"/>
    <w:rsid w:val="009C28CD"/>
    <w:rsid w:val="009D5CA4"/>
    <w:rsid w:val="00A21819"/>
    <w:rsid w:val="00A90EE1"/>
    <w:rsid w:val="00AA4B2F"/>
    <w:rsid w:val="00AC580B"/>
    <w:rsid w:val="00AC5C8D"/>
    <w:rsid w:val="00B363BD"/>
    <w:rsid w:val="00B37199"/>
    <w:rsid w:val="00B37CDA"/>
    <w:rsid w:val="00BA6EC5"/>
    <w:rsid w:val="00BB278C"/>
    <w:rsid w:val="00C07787"/>
    <w:rsid w:val="00C3168A"/>
    <w:rsid w:val="00C57428"/>
    <w:rsid w:val="00C7551E"/>
    <w:rsid w:val="00C86F5D"/>
    <w:rsid w:val="00CB1920"/>
    <w:rsid w:val="00CD77F5"/>
    <w:rsid w:val="00CE7B80"/>
    <w:rsid w:val="00CE7C39"/>
    <w:rsid w:val="00D30DB3"/>
    <w:rsid w:val="00D3152E"/>
    <w:rsid w:val="00D56735"/>
    <w:rsid w:val="00D85548"/>
    <w:rsid w:val="00DA39AF"/>
    <w:rsid w:val="00DB4BED"/>
    <w:rsid w:val="00DF2AE4"/>
    <w:rsid w:val="00E00697"/>
    <w:rsid w:val="00E22340"/>
    <w:rsid w:val="00E32EFB"/>
    <w:rsid w:val="00E62010"/>
    <w:rsid w:val="00E717A0"/>
    <w:rsid w:val="00EB3327"/>
    <w:rsid w:val="00EF3A84"/>
    <w:rsid w:val="00EF64F4"/>
    <w:rsid w:val="00F222CD"/>
    <w:rsid w:val="00F81CF2"/>
    <w:rsid w:val="00F84806"/>
    <w:rsid w:val="00F931DD"/>
    <w:rsid w:val="00FD2A00"/>
    <w:rsid w:val="00FD6C8B"/>
    <w:rsid w:val="02FF15C9"/>
    <w:rsid w:val="03400B54"/>
    <w:rsid w:val="03586DDB"/>
    <w:rsid w:val="08AC2A60"/>
    <w:rsid w:val="097F55EA"/>
    <w:rsid w:val="0B6B22C9"/>
    <w:rsid w:val="110427FD"/>
    <w:rsid w:val="12EB1878"/>
    <w:rsid w:val="134C29E0"/>
    <w:rsid w:val="16557DFE"/>
    <w:rsid w:val="188B5D59"/>
    <w:rsid w:val="19162632"/>
    <w:rsid w:val="19566367"/>
    <w:rsid w:val="1DBB4A48"/>
    <w:rsid w:val="23914641"/>
    <w:rsid w:val="2410576F"/>
    <w:rsid w:val="24765B0F"/>
    <w:rsid w:val="26C32B62"/>
    <w:rsid w:val="28213FE4"/>
    <w:rsid w:val="28546A0B"/>
    <w:rsid w:val="2A694DA5"/>
    <w:rsid w:val="31435B14"/>
    <w:rsid w:val="32F31117"/>
    <w:rsid w:val="332E5807"/>
    <w:rsid w:val="348A21CF"/>
    <w:rsid w:val="36932551"/>
    <w:rsid w:val="377D5429"/>
    <w:rsid w:val="37AB3952"/>
    <w:rsid w:val="384004B6"/>
    <w:rsid w:val="3DA46DF1"/>
    <w:rsid w:val="406B658B"/>
    <w:rsid w:val="4176575E"/>
    <w:rsid w:val="43F6411F"/>
    <w:rsid w:val="46804174"/>
    <w:rsid w:val="485338EE"/>
    <w:rsid w:val="48593E07"/>
    <w:rsid w:val="4A16652B"/>
    <w:rsid w:val="4A404346"/>
    <w:rsid w:val="528C16EB"/>
    <w:rsid w:val="53D8739D"/>
    <w:rsid w:val="544607AB"/>
    <w:rsid w:val="55DC74A2"/>
    <w:rsid w:val="59901DA0"/>
    <w:rsid w:val="5FA26C1B"/>
    <w:rsid w:val="6284390E"/>
    <w:rsid w:val="62A40480"/>
    <w:rsid w:val="63985913"/>
    <w:rsid w:val="646031C3"/>
    <w:rsid w:val="667165ED"/>
    <w:rsid w:val="67B11A97"/>
    <w:rsid w:val="6AF723A7"/>
    <w:rsid w:val="6CE90436"/>
    <w:rsid w:val="6D2C27DC"/>
    <w:rsid w:val="6D413DF0"/>
    <w:rsid w:val="6F0B6421"/>
    <w:rsid w:val="6F9A0AF5"/>
    <w:rsid w:val="6FAC7510"/>
    <w:rsid w:val="72130821"/>
    <w:rsid w:val="77141BF6"/>
    <w:rsid w:val="79570BE0"/>
    <w:rsid w:val="7CC55E09"/>
    <w:rsid w:val="7F2F7F0A"/>
    <w:rsid w:val="7FE83FA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eastAsia="黑体"/>
      <w:b/>
      <w:bCs/>
      <w:kern w:val="44"/>
      <w:sz w:val="84"/>
      <w:szCs w:val="4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4">
    <w:name w:val="Date"/>
    <w:basedOn w:val="1"/>
    <w:next w:val="1"/>
    <w:qFormat/>
    <w:uiPriority w:val="0"/>
    <w:pPr>
      <w:ind w:left="100" w:leftChars="2500"/>
    </w:pPr>
    <w:rPr>
      <w:rFonts w:ascii="黑体" w:eastAsia="黑体"/>
      <w:b/>
      <w:bCs/>
      <w:sz w:val="28"/>
    </w:rPr>
  </w:style>
  <w:style w:type="paragraph" w:styleId="5">
    <w:name w:val="footer"/>
    <w:basedOn w:val="1"/>
    <w:link w:val="9"/>
    <w:qFormat/>
    <w:uiPriority w:val="0"/>
    <w:pPr>
      <w:tabs>
        <w:tab w:val="center" w:pos="4153"/>
        <w:tab w:val="right" w:pos="8306"/>
      </w:tabs>
      <w:snapToGrid w:val="0"/>
      <w:jc w:val="left"/>
    </w:pPr>
    <w:rPr>
      <w:sz w:val="18"/>
      <w:szCs w:val="18"/>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character" w:customStyle="1" w:styleId="9">
    <w:name w:val="页脚 Char"/>
    <w:link w:val="5"/>
    <w:qFormat/>
    <w:uiPriority w:val="0"/>
    <w:rPr>
      <w:kern w:val="2"/>
      <w:sz w:val="18"/>
      <w:szCs w:val="18"/>
    </w:rPr>
  </w:style>
  <w:style w:type="character" w:customStyle="1" w:styleId="10">
    <w:name w:val="页眉 Char"/>
    <w:link w:val="6"/>
    <w:qFormat/>
    <w:uiPriority w:val="0"/>
    <w:rPr>
      <w:kern w:val="2"/>
      <w:sz w:val="18"/>
      <w:szCs w:val="18"/>
    </w:rPr>
  </w:style>
  <w:style w:type="paragraph" w:customStyle="1" w:styleId="11">
    <w:name w:val="First Paragraph"/>
    <w:basedOn w:val="3"/>
    <w:next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buaa</Company>
  <Pages>17</Pages>
  <Words>11207</Words>
  <Characters>19399</Characters>
  <Lines>17</Lines>
  <Paragraphs>4</Paragraphs>
  <TotalTime>2</TotalTime>
  <ScaleCrop>false</ScaleCrop>
  <LinksUpToDate>false</LinksUpToDate>
  <CharactersWithSpaces>20837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2007-09-04T13:13:00Z</dcterms:created>
  <dc:creator>wu</dc:creator>
  <cp:lastModifiedBy>Farewell</cp:lastModifiedBy>
  <dcterms:modified xsi:type="dcterms:W3CDTF">2026-10-16T03:24:25Z</dcterms:modified>
  <dc:title>附录一：开题报告格式及要求</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eyJoZGlkIjoiOTMyNWU2NzUwYmI2NjdmZTI1OWZkMmE4ZTM2MmU2ZWEiLCJ1c2VySWQiOiIxMTI0NjU2ODYzIn0=</vt:lpwstr>
  </property>
  <property fmtid="{D5CDD505-2E9C-101B-9397-08002B2CF9AE}" pid="3" name="KSOProductBuildVer">
    <vt:lpwstr>2052-12.1.0.28505</vt:lpwstr>
  </property>
  <property fmtid="{D5CDD505-2E9C-101B-9397-08002B2CF9AE}" pid="4" name="ICV">
    <vt:lpwstr>ACB96230DABF495BAC5716345A73C2A8_13</vt:lpwstr>
  </property>
</Properties>
</file>