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/>
      <w:bookmarkStart w:id="0" w:name="_GoBack"/>
      <w:r/>
      <w:bookmarkEnd w:id="0"/>
      <w:r/>
      <w:r>
        <w:rPr>
          <w:rFonts w:eastAsia="Times New Roman"/>
          <w:color w:val="000000"/>
          <w:sz w:val="28"/>
          <w:szCs w:val="28"/>
          <w:lang w:eastAsia="en-us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ОТЧЕТ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 xml:space="preserve">Тема: </w:t>
      </w:r>
      <w:r>
        <w:rPr>
          <w:rFonts w:eastAsia="Times New Roman"/>
          <w:sz w:val="28"/>
          <w:szCs w:val="28"/>
          <w:lang w:eastAsia="en-us"/>
        </w:rPr>
        <w:t>Лабораторная работа по классам №2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eastAsia="en-us"/>
        </w:rPr>
      </w:pPr>
      <w:r>
        <w:rPr>
          <w:rFonts w:eastAsia="Times New Roman"/>
          <w:color w:val="000000"/>
          <w:sz w:val="36"/>
          <w:szCs w:val="36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Ишемцева</w:t>
      </w:r>
      <w:r>
        <w:rPr>
          <w:rFonts w:eastAsia="Times New Roman"/>
          <w:color w:val="000000"/>
          <w:sz w:val="28"/>
          <w:szCs w:val="28"/>
          <w:lang w:eastAsia="en-us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Проверил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5"/>
        <w:rPr>
          <w:kern w:val="0"/>
        </w:rPr>
      </w:pPr>
      <w:r>
        <w:t xml:space="preserve"> </w:t>
      </w:r>
      <w:r>
        <w:rPr>
          <w:kern w:val="0"/>
        </w:rPr>
        <w:t>Постановка задачи:</w:t>
      </w:r>
    </w:p>
    <w:p>
      <w:pPr>
        <w:pStyle w:val="para5"/>
        <w:rPr>
          <w:kern w:val="0"/>
        </w:rPr>
      </w:pPr>
      <w:r>
        <w:rPr>
          <w:noProof/>
        </w:rPr>
        <w:drawing>
          <wp:inline distT="0" distB="0" distL="0" distR="0">
            <wp:extent cx="5940425" cy="162115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/>
                      <a:extLst>
                        <a:ext uri="smNativeData">
                          <sm:smNativeData xmlns:sm="smNativeData" val="SMDATA_16_TL8t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AAAAAAAAAAAAAAAAAAAAAAAAAAAAAAAAAAAAAAAAAAAAAAiyQAAPkJ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t xml:space="preserve">  </w:t>
      </w:r>
    </w:p>
    <w:p>
      <w:pPr>
        <w:pStyle w:val="para5"/>
        <w:rPr>
          <w:kern w:val="0"/>
        </w:rPr>
      </w:pPr>
      <w:r>
        <w:rPr>
          <w:noProof/>
        </w:rPr>
        <w:drawing>
          <wp:inline distT="89535" distB="89535" distL="89535" distR="89535">
            <wp:extent cx="5676900" cy="80010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TL8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7CIAAOwE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</w:r>
    </w:p>
    <w:p>
      <w:pPr>
        <w:pStyle w:val="para5"/>
        <w:rPr>
          <w:kern w:val="0"/>
        </w:rPr>
      </w:pPr>
      <w:r>
        <w:rPr>
          <w:kern w:val="0"/>
        </w:rPr>
        <w:t>Анализ задачи:</w:t>
      </w:r>
    </w:p>
    <w:p>
      <w:pPr>
        <w:pStyle w:val="para6"/>
        <w:numPr>
          <w:ilvl w:val="0"/>
          <w:numId w:val="3"/>
        </w:numPr>
        <w:ind w:left="720" w:hanging="360"/>
      </w:pPr>
      <w:r>
        <w:t xml:space="preserve">Пользовательский класс </w:t>
      </w:r>
      <w:r>
        <w:rPr>
          <w:lang w:val="en-us"/>
        </w:rPr>
        <w:t>exam</w:t>
      </w:r>
      <w:r>
        <w:t xml:space="preserve"> содержит все поля и методы в области видимости </w:t>
      </w:r>
      <w:r>
        <w:rPr>
          <w:lang w:val="en-us"/>
        </w:rPr>
        <w:t>public</w:t>
      </w:r>
      <w:r>
        <w:t>. Поля</w:t>
      </w:r>
      <w:r>
        <w:rPr>
          <w:lang w:val="en-us"/>
        </w:rPr>
        <w:t xml:space="preserve"> – </w:t>
      </w:r>
      <w:r>
        <w:rPr>
          <w:rFonts w:ascii="Cascadia Mono" w:hAnsi="Cascadia Mono" w:eastAsia="Cascadia Mono" w:cs="Cascadia Mono"/>
          <w:color w:val="0000ff"/>
          <w:kern w:val="1"/>
          <w:sz w:val="19"/>
          <w:szCs w:val="19"/>
          <w:lang w:val="ru-ru" w:eastAsia="zh-cn" w:bidi="ar-sa"/>
        </w:rPr>
        <w:t>double</w:t>
      </w:r>
      <w:r>
        <w:rPr>
          <w:rFonts w:ascii="Cascadia Mono" w:hAnsi="Cascadia Mono" w:eastAsia="Cascadia Mono" w:cs="Cascadia Mono"/>
          <w:color w:val="000000"/>
          <w:kern w:val="1"/>
          <w:sz w:val="19"/>
          <w:szCs w:val="19"/>
          <w:lang w:val="ru-ru" w:eastAsia="zh-cn" w:bidi="ar-sa"/>
        </w:rPr>
        <w:t xml:space="preserve"> scale(зарплата), </w:t>
      </w:r>
      <w:r>
        <w:rPr>
          <w:rFonts w:ascii="Cascadia Mono" w:hAnsi="Cascadia Mono" w:eastAsia="Cascadia Mono" w:cs="Cascadia Mono"/>
          <w:color w:val="0000ff"/>
          <w:kern w:val="1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kern w:val="1"/>
          <w:sz w:val="19"/>
          <w:szCs w:val="19"/>
          <w:lang w:val="ru-ru" w:eastAsia="zh-cn" w:bidi="ar-sa"/>
        </w:rPr>
        <w:t xml:space="preserve"> proc</w:t>
      </w:r>
      <w:r>
        <w:rPr>
          <w:lang w:val="en-us"/>
        </w:rPr>
        <w:t xml:space="preserve">(процент премии), </w:t>
      </w:r>
      <w:r>
        <w:rPr>
          <w:rFonts w:ascii="Cascadia Mono" w:hAnsi="Cascadia Mono" w:eastAsia="Cascadia Mono" w:cs="Cascadia Mono"/>
          <w:color w:val="2b91af"/>
          <w:kern w:val="1"/>
          <w:sz w:val="19"/>
          <w:szCs w:val="19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kern w:val="1"/>
          <w:sz w:val="19"/>
          <w:szCs w:val="19"/>
          <w:lang w:val="ru-ru" w:eastAsia="zh-cn" w:bidi="ar-sa"/>
        </w:rPr>
        <w:t xml:space="preserve"> fio;</w:t>
      </w:r>
      <w:r>
        <w:rPr>
          <w:lang w:val="en-us"/>
        </w:rPr>
        <w:t xml:space="preserve">(ФИО человека). </w:t>
      </w:r>
      <w:r>
        <w:t>Описаны 3 конструктора – без параметров, с параметрами, конструктор копирования. Также описан деструктор.</w:t>
      </w:r>
    </w:p>
    <w:p>
      <w:pPr>
        <w:pStyle w:val="para6"/>
        <w:numPr>
          <w:ilvl w:val="0"/>
          <w:numId w:val="3"/>
        </w:numPr>
        <w:ind w:left="720" w:hanging="360"/>
      </w:pPr>
      <w:r>
        <w:t xml:space="preserve">Для каждого поля есть геттер </w:t>
      </w:r>
      <w:r>
        <w:rPr>
          <w:lang w:val="en-us"/>
        </w:rPr>
        <w:t>GetNONE</w:t>
      </w:r>
      <w:r>
        <w:t xml:space="preserve">(), выводящий поле структуры на экран и возвращающий значение этого поля. Аналогично есть сеттеры </w:t>
      </w:r>
      <w:r>
        <w:rPr>
          <w:lang w:val="en-us"/>
        </w:rPr>
        <w:t>SetNONE</w:t>
      </w:r>
      <w:r>
        <w:t>(</w:t>
      </w:r>
      <w:r>
        <w:rPr>
          <w:lang w:val="en-us"/>
        </w:rPr>
        <w:t>PARAMETR</w:t>
      </w:r>
      <w:r>
        <w:t xml:space="preserve">), принимающий в себя значение для поля, внутри сеттера параметр присваивается полю. Аналогичную операцию проводят конструкторы. Без параметров – заполняет заранее написанными данными, с параметрами – заполняет переданными данными(аналогично сеттерам), копирования(копирует все поля для своего обьекта у конструктора без параметров(в моем случае). Также реализован метод </w:t>
      </w:r>
      <w:r>
        <w:rPr>
          <w:lang w:val="en-us"/>
        </w:rPr>
        <w:t>show</w:t>
      </w:r>
      <w:r>
        <w:t>(), вызывающийся для каждого обьекта после конструкторов.</w:t>
      </w:r>
    </w:p>
    <w:p>
      <w:pPr>
        <w:pStyle w:val="para6"/>
        <w:numPr>
          <w:ilvl w:val="0"/>
          <w:numId w:val="3"/>
        </w:numPr>
        <w:ind w:left="720" w:hanging="360"/>
      </w:pPr>
      <w:r>
        <w:t xml:space="preserve">Ответы на вопросы: </w:t>
      </w:r>
    </w:p>
    <w:p>
      <w:pPr>
        <w:pStyle w:val="para6"/>
        <w:numPr>
          <w:ilvl w:val="0"/>
          <w:numId w:val="4"/>
        </w:numPr>
        <w:ind w:left="1440" w:hanging="360"/>
      </w:pPr>
      <w:r>
        <w:t>Конструктор необходим для инициализации полей класса.</w:t>
      </w:r>
    </w:p>
    <w:p>
      <w:pPr>
        <w:pStyle w:val="para6"/>
        <w:numPr>
          <w:ilvl w:val="0"/>
          <w:numId w:val="4"/>
        </w:numPr>
        <w:ind w:left="1440" w:hanging="360"/>
      </w:pPr>
      <w:r>
        <w:t>3. Без параметров, с параметрами, конструктор копирования.</w:t>
      </w:r>
    </w:p>
    <w:p>
      <w:pPr>
        <w:pStyle w:val="para6"/>
        <w:numPr>
          <w:ilvl w:val="0"/>
          <w:numId w:val="4"/>
        </w:numPr>
        <w:ind w:left="1440" w:hanging="360"/>
      </w:pPr>
      <w:r>
        <w:t>Для завершения работы с конструктором класса после выхода из области видимости ф-ии. Если конструктор описан явно, то необходимо и деструктор описать явно.</w:t>
      </w:r>
    </w:p>
    <w:p>
      <w:pPr>
        <w:pStyle w:val="para6"/>
        <w:numPr>
          <w:ilvl w:val="0"/>
          <w:numId w:val="4"/>
        </w:numPr>
        <w:ind w:left="1440" w:hanging="360"/>
      </w:pPr>
      <w:r>
        <w:t>Без параметров – для инициализации полей по умолчанию(заранее заданными значениями). С параметрами – для инициализации полей переданными в конструктор значениями. Копирования – для инициализации полей с помощью копирования их из другого обьекта.</w:t>
      </w:r>
    </w:p>
    <w:p>
      <w:pPr>
        <w:pStyle w:val="para6"/>
        <w:numPr>
          <w:ilvl w:val="0"/>
          <w:numId w:val="4"/>
        </w:numPr>
        <w:ind w:left="1440" w:hanging="360"/>
      </w:pPr>
      <w:r>
        <w:t xml:space="preserve">Конструктор копирования вызывается в случае, когда нужно заполнить </w:t>
      </w:r>
      <w:r>
        <w:rPr>
          <w:lang w:val="en-us"/>
        </w:rPr>
        <w:t>n</w:t>
      </w:r>
      <w:r>
        <w:t xml:space="preserve"> обьектов одинаковыми значениями полей.</w:t>
      </w:r>
    </w:p>
    <w:p>
      <w:pPr>
        <w:pStyle w:val="para6"/>
        <w:numPr>
          <w:ilvl w:val="0"/>
          <w:numId w:val="4"/>
        </w:numPr>
        <w:ind w:left="1440" w:hanging="360"/>
      </w:pPr>
      <w:r>
        <w:t>Инициализация полей переданными параметрами, инициализация полей по умолчанию, инициализация полей с помощью копирования, перегрузка конструкторов, конструктор списка по умолчанию, конструктор списка инициализаторов.</w:t>
      </w:r>
    </w:p>
    <w:p>
      <w:pPr>
        <w:pStyle w:val="para6"/>
        <w:numPr>
          <w:ilvl w:val="0"/>
          <w:numId w:val="4"/>
        </w:numPr>
        <w:ind w:left="1440" w:hanging="360"/>
      </w:pPr>
      <w:r>
        <w:t>Не могут иметь аргументов; Не возвращают значение (или void ); Не может быть объявлен как const , volatile или static . Однако они могут вызываться для уничтожения объектов, объявленных как const , volatile или static ; Может быть объявлен как virtual . Используя виртуальные деструкторы, можно уничтожать объекты, не зная их тип — правильный деструктор для объекта вызывается с помощью механизма виртуальных функций. Обратите внимание, что для абстрактных классов деструкторы также могут объявляться как чисто виртуальные функции; не описаны явно – автоматически вызовутся.</w:t>
      </w:r>
    </w:p>
    <w:p>
      <w:pPr>
        <w:pStyle w:val="para6"/>
        <w:numPr>
          <w:ilvl w:val="0"/>
          <w:numId w:val="4"/>
        </w:numPr>
        <w:ind w:left="1440" w:hanging="360"/>
      </w:pPr>
      <w:r>
        <w:rPr>
          <w:lang w:val="en-us"/>
        </w:rPr>
        <w:t>Private, Public, Protected;</w:t>
      </w:r>
      <w:r/>
    </w:p>
    <w:p>
      <w:pPr>
        <w:pStyle w:val="para6"/>
        <w:numPr>
          <w:ilvl w:val="0"/>
          <w:numId w:val="4"/>
        </w:numPr>
        <w:ind w:left="1440" w:hanging="360"/>
      </w:pPr>
      <w:r>
        <w:t>Адрес обьекта класса</w:t>
      </w:r>
      <w:r>
        <w:rPr>
          <w:lang w:val="en-us"/>
        </w:rPr>
        <w:t>;</w:t>
      </w:r>
      <w:r/>
    </w:p>
    <w:p>
      <w:pPr>
        <w:pStyle w:val="para6"/>
        <w:numPr>
          <w:ilvl w:val="0"/>
          <w:numId w:val="4"/>
        </w:numPr>
        <w:ind w:left="1440" w:hanging="360"/>
      </w:pPr>
      <w:r>
        <w:t>Внутри класса можно не передать параметры, вне – обязательно. Использование шаблонов ф-ий порой обязательно.</w:t>
      </w:r>
    </w:p>
    <w:p>
      <w:pPr>
        <w:pStyle w:val="para6"/>
        <w:numPr>
          <w:ilvl w:val="0"/>
          <w:numId w:val="4"/>
        </w:numPr>
        <w:ind w:left="1440" w:hanging="360"/>
      </w:pPr>
      <w:r>
        <w:t>Конструкторы не возвращают значений.</w:t>
      </w:r>
    </w:p>
    <w:p>
      <w:pPr>
        <w:pStyle w:val="para6"/>
        <w:numPr>
          <w:ilvl w:val="0"/>
          <w:numId w:val="4"/>
        </w:numPr>
        <w:ind w:left="1440" w:hanging="360"/>
      </w:pPr>
      <w:r>
        <w:t>Конструктор и деструктор.</w:t>
      </w:r>
    </w:p>
    <w:p>
      <w:pPr>
        <w:pStyle w:val="para6"/>
        <w:numPr>
          <w:ilvl w:val="0"/>
          <w:numId w:val="4"/>
        </w:numPr>
        <w:ind w:left="1440" w:hanging="360"/>
      </w:pPr>
      <w:r>
        <w:t>Аналогично, деструктор не возвращает значений.</w:t>
      </w:r>
    </w:p>
    <w:p>
      <w:pPr>
        <w:pStyle w:val="para6"/>
        <w:numPr>
          <w:ilvl w:val="0"/>
          <w:numId w:val="4"/>
        </w:numPr>
        <w:ind w:left="1440" w:hanging="360"/>
      </w:pPr>
      <w:r>
        <w:t>Сеттер.</w:t>
      </w:r>
    </w:p>
    <w:p>
      <w:pPr>
        <w:pStyle w:val="para6"/>
        <w:numPr>
          <w:ilvl w:val="0"/>
          <w:numId w:val="4"/>
        </w:numPr>
        <w:ind w:left="1440" w:hanging="360"/>
      </w:pPr>
      <w:r>
        <w:t>Никакой.</w:t>
      </w:r>
    </w:p>
    <w:p>
      <w:pPr>
        <w:pStyle w:val="para6"/>
        <w:numPr>
          <w:ilvl w:val="0"/>
          <w:numId w:val="4"/>
        </w:numPr>
        <w:ind w:left="1440" w:hanging="360"/>
      </w:pPr>
      <w:r>
        <w:t>Конструктор с параметрами.</w:t>
      </w:r>
    </w:p>
    <w:p>
      <w:pPr>
        <w:pStyle w:val="para6"/>
        <w:numPr>
          <w:ilvl w:val="0"/>
          <w:numId w:val="4"/>
        </w:numPr>
        <w:ind w:left="1440" w:hanging="360"/>
      </w:pPr>
      <w:r>
        <w:t>Конструктор с параметрами для первого обьекта и конструктор копирования для второго.</w:t>
      </w:r>
    </w:p>
    <w:p>
      <w:pPr>
        <w:pStyle w:val="para6"/>
        <w:numPr>
          <w:ilvl w:val="0"/>
          <w:numId w:val="4"/>
        </w:numPr>
        <w:ind w:left="1440" w:hanging="360"/>
      </w:pPr>
      <w:r>
        <w:t>Аналогично предыдущему, только сначала второй обьект вызовет конструктор без параметров.</w:t>
      </w:r>
    </w:p>
    <w:p>
      <w:pPr>
        <w:pStyle w:val="para6"/>
        <w:numPr>
          <w:ilvl w:val="0"/>
          <w:numId w:val="4"/>
        </w:numPr>
        <w:ind w:left="1440" w:hanging="360"/>
      </w:pPr>
      <w:r>
        <w:t>С параметрами.</w:t>
      </w:r>
    </w:p>
    <w:p>
      <w:pPr>
        <w:pStyle w:val="para6"/>
        <w:numPr>
          <w:ilvl w:val="0"/>
          <w:numId w:val="4"/>
        </w:numPr>
        <w:ind w:left="1440" w:hanging="360"/>
      </w:pPr>
      <w:r>
        <w:rPr>
          <w:lang w:val="en-us"/>
        </w:rPr>
        <w:t>p.set_name(“name”);</w:t>
      </w:r>
      <w:r/>
    </w:p>
    <w:p>
      <w:pPr>
        <w:pStyle w:val="para5"/>
        <w:rPr>
          <w:kern w:val="0"/>
        </w:rPr>
      </w:pPr>
      <w:r>
        <w:br w:type="page"/>
      </w:r>
      <w:r>
        <w:rPr>
          <w:kern w:val="0"/>
        </w:rPr>
        <w:t>UML диаграмма:</w:t>
      </w:r>
    </w:p>
    <w:p>
      <w:pPr>
        <w:pStyle w:val="para5"/>
        <w:rPr>
          <w:kern w:val="0"/>
        </w:rPr>
      </w:pPr>
      <w:r>
        <w:rPr>
          <w:noProof/>
        </w:rPr>
        <w:drawing>
          <wp:inline distT="89535" distB="89535" distL="89535" distR="89535">
            <wp:extent cx="2286000" cy="278892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TL8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EA4AACgR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889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</w:r>
    </w:p>
    <w:p>
      <w:pPr>
        <w:pStyle w:val="para5"/>
        <w:rPr>
          <w:kern w:val="0"/>
        </w:rPr>
      </w:pPr>
      <w:r>
        <w:rPr>
          <w:kern w:val="0"/>
        </w:rPr>
      </w:r>
    </w:p>
    <w:p>
      <w:pPr>
        <w:pStyle w:val="para5"/>
        <w:rPr>
          <w:kern w:val="0"/>
        </w:rPr>
      </w:pPr>
      <w:r>
        <w:rPr>
          <w:kern w:val="0"/>
        </w:rPr>
      </w:r>
    </w:p>
    <w:p>
      <w:pPr>
        <w:pStyle w:val="para5"/>
        <w:rPr>
          <w:kern w:val="0"/>
        </w:rPr>
      </w:pPr>
      <w:r>
        <w:rPr>
          <w:kern w:val="0"/>
        </w:rPr>
        <w:t>Код:</w:t>
      </w:r>
    </w:p>
    <w:p>
      <w:pPr>
        <w:pStyle w:val="para5"/>
        <w:rPr>
          <w:kern w:val="0"/>
        </w:rPr>
      </w:pPr>
      <w:r>
        <w:rPr>
          <w:kern w:val="0"/>
        </w:rPr>
        <w:t>Заголовочный файл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#pragma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once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scale;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proc;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fio;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salary();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salary(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salary(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~salary();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Init(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get_prize();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Файл с описанием методов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"salary.h"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::salary()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fio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scale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proc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"Конструктор без параметров для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::salary(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fio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scale =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proc =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"Коснтруктор с параметрами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::salary(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fio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.fio;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scale =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.scale;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proc =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.proc;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"Конструктор копирования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::~salary()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"Дуструктор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::Init(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foi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sale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poc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fio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foi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scale =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sale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proc =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poc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::show()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"ФИО -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fio;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"\nОклад -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scale;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"\nПроцент -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proc;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::get_prize()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proc * 0.01 * scale;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Основной файл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&lt;windows.h&gt;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"salary.h"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sal(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ab/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.show();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make_prize()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sca;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pro;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ФИО: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getline(cin, s);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оклад: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sca;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"Введите, какой процент от оклада - премия: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pro;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Sa(s, sca, pro);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maasasin()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SetConsoleCP(1251);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SetConsoleOutputCP(1251);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s1.show();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s2(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"Ivanov Ivan Ivanovich"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, 10000, 50);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s2.show();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"Премия =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s2.get_prize()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salary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s3 = s2;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s3.Init(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"Petrov Petr Petrovich"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, 20000, 20);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sal(s3);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"Премия =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s3.get_prize()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s1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make_prize();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s1.show();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"Премия =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s1.get_prize()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Вывод: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4594860" cy="565404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TL8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RBwAAMgi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5654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Wingdings">
    <w:panose1 w:val="05000000000000000000"/>
    <w:charset w:val="02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6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13"/>
    <w:lvl w:ilvl="0">
      <w:numFmt w:val="bullet"/>
      <w:suff w:val="tab"/>
      <w:lvlText w:val=""/>
      <w:lvlJc w:val="left"/>
      <w:pPr>
        <w:ind w:left="1152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72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92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312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032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752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72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92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912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Нумерованный список 2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173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071969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paragraph" w:styleId="para5">
    <w:name w:val="No Spacing"/>
    <w:qFormat/>
    <w:pPr>
      <w:widowControl/>
    </w:pPr>
    <w:rPr>
      <w:rFonts w:eastAsia="Calibri" w:cs="Calibri"/>
      <w:b/>
      <w:kern w:val="1"/>
      <w:sz w:val="32"/>
      <w:szCs w:val="22"/>
      <w:lang w:val="ru-ru" w:eastAsia="en-us" w:bidi="ar-sa"/>
    </w:rPr>
  </w:style>
  <w:style w:type="paragraph" w:styleId="para6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kern w:val="0"/>
      <w:sz w:val="28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paragraph" w:styleId="para5">
    <w:name w:val="No Spacing"/>
    <w:qFormat/>
    <w:pPr>
      <w:widowControl/>
    </w:pPr>
    <w:rPr>
      <w:rFonts w:eastAsia="Calibri" w:cs="Calibri"/>
      <w:b/>
      <w:kern w:val="1"/>
      <w:sz w:val="32"/>
      <w:szCs w:val="22"/>
      <w:lang w:val="ru-ru" w:eastAsia="en-us" w:bidi="ar-sa"/>
    </w:rPr>
  </w:style>
  <w:style w:type="paragraph" w:styleId="para6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kern w:val="0"/>
      <w:sz w:val="28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2023-04-04T18:22:30Z</dcterms:created>
  <dcterms:modified xsi:type="dcterms:W3CDTF">2023-04-05T18:34:52Z</dcterms:modified>
</cp:coreProperties>
</file>