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8860B">
      <w:pPr>
        <w:jc w:val="center"/>
        <w:rPr>
          <w:rFonts w:hint="eastAsia" w:ascii="Times New Roman" w:hAnsi="Times New Roman" w:eastAsia="方正小标宋简体" w:cs="方正小标宋简体"/>
          <w:sz w:val="56"/>
          <w:szCs w:val="56"/>
        </w:rPr>
      </w:pPr>
    </w:p>
    <w:p w14:paraId="78561C99">
      <w:pPr>
        <w:spacing w:line="570" w:lineRule="exact"/>
        <w:jc w:val="center"/>
        <w:rPr>
          <w:rFonts w:hint="eastAsia" w:ascii="黑体" w:hAnsi="黑体" w:eastAsia="黑体" w:cs="黑体"/>
          <w:sz w:val="32"/>
          <w:szCs w:val="32"/>
        </w:rPr>
      </w:pPr>
    </w:p>
    <w:p w14:paraId="32B73F24">
      <w:pPr>
        <w:spacing w:line="570" w:lineRule="exact"/>
        <w:jc w:val="center"/>
        <w:rPr>
          <w:rFonts w:hint="eastAsia" w:ascii="黑体" w:hAnsi="黑体" w:eastAsia="黑体" w:cs="黑体"/>
          <w:sz w:val="32"/>
          <w:szCs w:val="32"/>
        </w:rPr>
      </w:pPr>
    </w:p>
    <w:p w14:paraId="2D048A0B">
      <w:pPr>
        <w:spacing w:line="570" w:lineRule="exact"/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主办单位</w:t>
      </w:r>
    </w:p>
    <w:p w14:paraId="22309912">
      <w:pPr>
        <w:spacing w:line="570" w:lineRule="exact"/>
        <w:jc w:val="center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上海海事大学海洋科学与工程学院</w:t>
      </w:r>
    </w:p>
    <w:p w14:paraId="56E3DEC6">
      <w:pPr>
        <w:rPr>
          <w:rFonts w:hint="eastAsia" w:ascii="Times New Roman" w:hAnsi="Times New Roman" w:eastAsia="方正小标宋简体" w:cs="方正小标宋简体"/>
          <w:sz w:val="56"/>
          <w:szCs w:val="56"/>
          <w:lang w:val="en-US" w:eastAsia="zh-CN"/>
        </w:rPr>
      </w:pPr>
      <w:r>
        <w:rPr>
          <w:rFonts w:hint="eastAsia" w:ascii="Times New Roman" w:hAnsi="Times New Roman" w:eastAsia="方正小标宋简体" w:cs="方正小标宋简体"/>
          <w:sz w:val="56"/>
          <w:szCs w:val="56"/>
          <w:lang w:val="en-US" w:eastAsia="zh-CN"/>
        </w:rPr>
        <w:br w:type="page"/>
      </w:r>
    </w:p>
    <w:p w14:paraId="78BA7393">
      <w:pPr>
        <w:jc w:val="center"/>
        <w:rPr>
          <w:rFonts w:hint="eastAsia" w:ascii="Times New Roman" w:hAnsi="Times New Roman" w:eastAsia="方正小标宋简体" w:cs="方正小标宋简体"/>
          <w:sz w:val="56"/>
          <w:szCs w:val="56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36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 w14:paraId="3E9EF49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目录</w:t>
          </w:r>
        </w:p>
        <w:p w14:paraId="7C79DDF4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TOC \o "1-1" \h \u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_Toc26172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一、 活动背景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_Toc26172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1F230CD3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_Toc20112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二、 活动主题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_Toc20112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3C4E1A3A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_Toc20186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三、 活动意义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_Toc20186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2D4F42AC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_Toc20250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四、 活动对象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_Toc20250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0753A01C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_Toc1077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五、 活动名称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_Toc1077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59660C5A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_Toc22467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六、 活动地点与时间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_Toc22467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2C3A899E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_Toc1830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七、 活动流程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_Toc1830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1DB0F7F5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_Toc12999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八、 活动宣传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_Toc12999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479254BC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_Toc6842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九、 活动形式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_Toc6842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45B52C46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_Toc6603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十、 活动舞美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_Toc6603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0E7223FD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_Toc20874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十一、 活动预算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_Toc20874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5E5D3DD7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_Toc15979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十二、 活动工种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_Toc15979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2566A6B3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_Toc25239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十三、 赞助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_Toc25239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79E0E079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_Toc20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十四、 应急预案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_Toc20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33EAF421"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</w:sdtContent>
    </w:sdt>
    <w:p w14:paraId="2687C9DC"/>
    <w:p w14:paraId="1160946C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0" w:name="_Toc8449"/>
      <w:bookmarkEnd w:id="0"/>
      <w:bookmarkStart w:id="1" w:name="_Toc2118"/>
      <w:bookmarkStart w:id="2" w:name="_Toc26172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活动背景</w:t>
      </w:r>
      <w:bookmarkEnd w:id="1"/>
      <w:bookmarkEnd w:id="2"/>
    </w:p>
    <w:p w14:paraId="252260E1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3" w:name="_Toc20112"/>
      <w:bookmarkStart w:id="4" w:name="_Toc23583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活动主题</w:t>
      </w:r>
      <w:bookmarkEnd w:id="3"/>
      <w:bookmarkEnd w:id="4"/>
    </w:p>
    <w:p w14:paraId="089255F9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5" w:name="_Toc20169"/>
      <w:bookmarkStart w:id="6" w:name="_Toc20186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活动意义</w:t>
      </w:r>
      <w:bookmarkEnd w:id="5"/>
      <w:bookmarkEnd w:id="6"/>
    </w:p>
    <w:p w14:paraId="5DF4A2E1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7" w:name="_Toc20250"/>
      <w:bookmarkStart w:id="8" w:name="_Toc19100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活动对象</w:t>
      </w:r>
      <w:bookmarkEnd w:id="7"/>
      <w:bookmarkEnd w:id="8"/>
    </w:p>
    <w:p w14:paraId="7EB1D8AA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9" w:name="_Toc1077"/>
      <w:bookmarkStart w:id="10" w:name="_Toc16478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活动名称</w:t>
      </w:r>
      <w:bookmarkEnd w:id="9"/>
      <w:bookmarkEnd w:id="10"/>
    </w:p>
    <w:p w14:paraId="390BCE0F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11" w:name="_Toc22467"/>
      <w:bookmarkStart w:id="12" w:name="_Toc13653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活动地点与时间</w:t>
      </w:r>
      <w:bookmarkEnd w:id="11"/>
      <w:bookmarkEnd w:id="12"/>
    </w:p>
    <w:p w14:paraId="4A13325A"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13" w:name="_Toc1830"/>
      <w:bookmarkStart w:id="14" w:name="_Toc24042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活动流程</w:t>
      </w:r>
      <w:bookmarkEnd w:id="13"/>
      <w:bookmarkEnd w:id="14"/>
    </w:p>
    <w:p w14:paraId="059CA253">
      <w:pPr>
        <w:numPr>
          <w:ilvl w:val="1"/>
          <w:numId w:val="3"/>
        </w:numPr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北广</w:t>
      </w:r>
    </w:p>
    <w:p w14:paraId="24A91500">
      <w:pPr>
        <w:rPr>
          <w:rFonts w:hint="default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b w:val="0"/>
          <w:bCs/>
          <w:sz w:val="32"/>
          <w:szCs w:val="32"/>
          <w:lang w:val="en-US" w:eastAsia="zh-CN"/>
        </w:rPr>
        <w:t>“与海有约”生态治理科普互动展示活动。</w:t>
      </w:r>
    </w:p>
    <w:p w14:paraId="12E534F2">
      <w:pPr>
        <w:numPr>
          <w:ilvl w:val="2"/>
          <w:numId w:val="3"/>
        </w:numPr>
        <w:ind w:left="0" w:leftChars="0" w:firstLine="400" w:firstLineChars="0"/>
        <w:rPr>
          <w:rFonts w:hint="eastAsia" w:ascii="黑体" w:hAnsi="黑体" w:eastAsia="黑体" w:cs="黑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净水实验展示</w:t>
      </w:r>
    </w:p>
    <w:p w14:paraId="1A5977F5">
      <w:pPr>
        <w:numPr>
          <w:ilvl w:val="3"/>
          <w:numId w:val="3"/>
        </w:numPr>
        <w:spacing w:line="240" w:lineRule="auto"/>
        <w:ind w:left="18" w:leftChars="0" w:firstLine="402" w:firstLineChars="0"/>
        <w:rPr>
          <w:rStyle w:val="17"/>
          <w:rFonts w:hint="eastAsia" w:ascii="维多利亚复古宋体" w:hAnsi="黑体" w:eastAsia="维多利亚复古宋体" w:cs="黑体"/>
          <w:bCs/>
          <w:color w:val="auto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Style w:val="17"/>
          <w:rFonts w:hint="eastAsia" w:ascii="维多利亚复古宋体" w:hAnsi="黑体" w:eastAsia="维多利亚复古宋体" w:cs="黑体"/>
          <w:bCs/>
          <w:color w:val="auto"/>
          <w:kern w:val="2"/>
          <w:sz w:val="24"/>
          <w:szCs w:val="24"/>
          <w:shd w:val="clear" w:color="auto" w:fill="FFFFFF"/>
          <w:lang w:val="en-US" w:eastAsia="zh-CN" w:bidi="ar-SA"/>
        </w:rPr>
        <w:t>桌上有50ml烧杯、浑浊沙水、纱布、滤纸、活性炭和漏斗</w:t>
      </w:r>
    </w:p>
    <w:p w14:paraId="755BC433">
      <w:pPr>
        <w:widowControl/>
        <w:numPr>
          <w:ilvl w:val="3"/>
          <w:numId w:val="3"/>
        </w:numPr>
        <w:spacing w:line="240" w:lineRule="auto"/>
        <w:ind w:left="18" w:leftChars="0" w:firstLine="402" w:firstLineChars="0"/>
        <w:jc w:val="left"/>
        <w:rPr>
          <w:rStyle w:val="17"/>
          <w:rFonts w:hint="eastAsia" w:ascii="维多利亚复古宋体" w:hAnsi="黑体" w:eastAsia="维多利亚复古宋体" w:cs="黑体"/>
          <w:bCs/>
          <w:color w:val="auto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Style w:val="17"/>
          <w:rFonts w:hint="eastAsia" w:ascii="维多利亚复古宋体" w:hAnsi="黑体" w:eastAsia="维多利亚复古宋体" w:cs="黑体"/>
          <w:bCs/>
          <w:color w:val="auto"/>
          <w:kern w:val="2"/>
          <w:sz w:val="24"/>
          <w:szCs w:val="24"/>
          <w:shd w:val="clear" w:color="auto" w:fill="FFFFFF"/>
          <w:lang w:val="en-US" w:eastAsia="zh-CN" w:bidi="ar-SA"/>
        </w:rPr>
        <w:t>动手步骤：</w:t>
      </w:r>
    </w:p>
    <w:p w14:paraId="5C82BC55">
      <w:pPr>
        <w:widowControl/>
        <w:numPr>
          <w:ilvl w:val="0"/>
          <w:numId w:val="0"/>
        </w:numPr>
        <w:spacing w:beforeAutospacing="1" w:afterAutospacing="1" w:line="240" w:lineRule="auto"/>
        <w:rPr>
          <w:rFonts w:hint="eastAsia" w:ascii="维多利亚复古宋体" w:hAnsi="黑体" w:eastAsia="维多利亚复古宋体" w:cs="黑体"/>
          <w:b/>
          <w:bCs/>
          <w:color w:val="auto"/>
          <w:sz w:val="24"/>
          <w:szCs w:val="24"/>
        </w:rPr>
      </w:pPr>
      <w:r>
        <w:rPr>
          <w:rStyle w:val="17"/>
          <w:rFonts w:hint="eastAsia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</w:rPr>
        <w:t>铺纱布</w:t>
      </w:r>
      <w:r>
        <w:rPr>
          <w:rFonts w:hint="eastAsia" w:ascii="维多利亚复古宋体" w:hAnsi="黑体" w:eastAsia="维多利亚复古宋体" w:cs="黑体"/>
          <w:b/>
          <w:bCs/>
          <w:color w:val="auto"/>
          <w:sz w:val="24"/>
          <w:szCs w:val="24"/>
          <w:shd w:val="clear" w:color="auto" w:fill="FFFFFF"/>
        </w:rPr>
        <w:t>：把纱布轻轻塞进 “漏斗瓶” 的瓶口（边缘多留一点卡住瓶口）。</w:t>
      </w:r>
    </w:p>
    <w:p w14:paraId="1E7FE09F">
      <w:pPr>
        <w:widowControl/>
        <w:numPr>
          <w:ilvl w:val="0"/>
          <w:numId w:val="0"/>
        </w:numPr>
        <w:spacing w:before="80" w:afterAutospacing="1" w:line="240" w:lineRule="auto"/>
        <w:rPr>
          <w:rFonts w:hint="eastAsia" w:ascii="维多利亚复古宋体" w:hAnsi="黑体" w:eastAsia="维多利亚复古宋体" w:cs="黑体"/>
          <w:b/>
          <w:bCs/>
          <w:color w:val="auto"/>
          <w:sz w:val="24"/>
          <w:szCs w:val="24"/>
        </w:rPr>
      </w:pPr>
      <w:r>
        <w:rPr>
          <w:rFonts w:hint="eastAsia" w:ascii="维多利亚复古宋体" w:hAnsi="黑体" w:eastAsia="维多利亚复古宋体" w:cs="黑体"/>
          <w:b/>
          <w:bCs/>
          <w:color w:val="auto"/>
          <w:sz w:val="24"/>
          <w:szCs w:val="24"/>
          <w:shd w:val="clear" w:color="auto" w:fill="FFFFFF"/>
        </w:rPr>
        <w:t>铺成2厘米厚的 “黑黑小山坡”（别压太紧，让它松松的）。</w:t>
      </w:r>
    </w:p>
    <w:p w14:paraId="2AD90223">
      <w:pPr>
        <w:widowControl/>
        <w:numPr>
          <w:ilvl w:val="0"/>
          <w:numId w:val="0"/>
        </w:numPr>
        <w:spacing w:before="80" w:after="100" w:afterAutospacing="1" w:line="240" w:lineRule="auto"/>
        <w:rPr>
          <w:rFonts w:hint="eastAsia" w:ascii="维多利亚复古宋体" w:hAnsi="黑体" w:eastAsia="维多利亚复古宋体" w:cs="黑体"/>
          <w:b/>
          <w:bCs/>
          <w:color w:val="auto"/>
          <w:sz w:val="24"/>
          <w:szCs w:val="24"/>
        </w:rPr>
      </w:pPr>
      <w:r>
        <w:rPr>
          <w:rStyle w:val="17"/>
          <w:rFonts w:hint="eastAsia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</w:rPr>
        <w:t>盖滤纸</w:t>
      </w:r>
      <w:r>
        <w:rPr>
          <w:rFonts w:hint="eastAsia" w:ascii="维多利亚复古宋体" w:hAnsi="黑体" w:eastAsia="维多利亚复古宋体" w:cs="黑体"/>
          <w:b/>
          <w:bCs/>
          <w:color w:val="auto"/>
          <w:sz w:val="24"/>
          <w:szCs w:val="24"/>
          <w:shd w:val="clear" w:color="auto" w:fill="FFFFFF"/>
        </w:rPr>
        <w:t>：在活性炭上盖一张圆圆的滤纸（用剪刀修剪成瓶口大小）。</w:t>
      </w:r>
    </w:p>
    <w:p w14:paraId="6233D267">
      <w:pPr>
        <w:widowControl/>
        <w:numPr>
          <w:ilvl w:val="3"/>
          <w:numId w:val="3"/>
        </w:numPr>
        <w:spacing w:before="80" w:afterAutospacing="1" w:line="240" w:lineRule="auto"/>
        <w:ind w:left="18" w:leftChars="0" w:firstLine="402" w:firstLineChars="0"/>
        <w:rPr>
          <w:rFonts w:hint="eastAsia" w:ascii="维多利亚复古宋体" w:hAnsi="黑体" w:eastAsia="维多利亚复古宋体" w:cs="黑体"/>
          <w:b/>
          <w:bCs/>
          <w:color w:val="auto"/>
          <w:sz w:val="24"/>
          <w:szCs w:val="24"/>
        </w:rPr>
      </w:pPr>
      <w:r>
        <w:rPr>
          <w:rStyle w:val="17"/>
          <w:rFonts w:hint="eastAsia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</w:rPr>
        <w:t>开始过滤</w:t>
      </w:r>
      <w:r>
        <w:rPr>
          <w:rFonts w:hint="eastAsia" w:ascii="维多利亚复古宋体" w:hAnsi="黑体" w:eastAsia="维多利亚复古宋体" w:cs="黑体"/>
          <w:b/>
          <w:bCs/>
          <w:color w:val="auto"/>
          <w:sz w:val="24"/>
          <w:szCs w:val="24"/>
          <w:shd w:val="clear" w:color="auto" w:fill="FFFFFF"/>
        </w:rPr>
        <w:t>：把“漏斗瓶”架在空杯子上，慢慢倒入脏水，观察水一滴一滴变干净吧！</w:t>
      </w:r>
    </w:p>
    <w:p w14:paraId="4BC3D362">
      <w:pPr>
        <w:numPr>
          <w:ilvl w:val="3"/>
          <w:numId w:val="3"/>
        </w:numPr>
        <w:spacing w:line="240" w:lineRule="auto"/>
        <w:ind w:left="18" w:leftChars="0" w:firstLine="402" w:firstLineChars="0"/>
        <w:rPr>
          <w:rFonts w:hint="default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Style w:val="17"/>
          <w:rFonts w:hint="eastAsia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</w:rPr>
        <w:t>将浑浊的沙水倒入漏斗，观察水流到烧杯里的变化观察</w:t>
      </w:r>
      <w:r>
        <w:rPr>
          <w:rStyle w:val="17"/>
          <w:rFonts w:hint="eastAsia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  <w:t>净</w:t>
      </w:r>
      <w:r>
        <w:rPr>
          <w:rStyle w:val="17"/>
          <w:rFonts w:hint="eastAsia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</w:rPr>
        <w:t>水现象并</w:t>
      </w:r>
      <w:r>
        <w:rPr>
          <w:rFonts w:hint="eastAsia" w:ascii="维多利亚复古宋体" w:hAnsi="黑体" w:eastAsia="维多利亚复古宋体" w:cs="黑体"/>
          <w:b/>
          <w:bCs/>
          <w:color w:val="auto"/>
          <w:sz w:val="24"/>
          <w:szCs w:val="24"/>
        </w:rPr>
        <w:t>找志愿者报告吧</w:t>
      </w:r>
      <w:r>
        <w:rPr>
          <w:rFonts w:hint="eastAsia" w:ascii="维多利亚复古宋体" w:hAnsi="黑体" w:cs="黑体"/>
          <w:b/>
          <w:bCs/>
          <w:color w:val="auto"/>
          <w:sz w:val="24"/>
          <w:szCs w:val="24"/>
        </w:rPr>
        <w:t>!</w:t>
      </w:r>
    </w:p>
    <w:p w14:paraId="240AD3BE">
      <w:pPr>
        <w:numPr>
          <w:ilvl w:val="2"/>
          <w:numId w:val="3"/>
        </w:numPr>
        <w:ind w:left="0" w:leftChars="0" w:firstLine="400" w:firstLineChars="0"/>
        <w:rPr>
          <w:rFonts w:hint="default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水利工程问答</w:t>
      </w:r>
    </w:p>
    <w:p w14:paraId="4EC2CDF0">
      <w:pPr>
        <w:widowControl/>
        <w:numPr>
          <w:ilvl w:val="3"/>
          <w:numId w:val="3"/>
        </w:numPr>
        <w:spacing w:before="80" w:afterAutospacing="1" w:line="240" w:lineRule="auto"/>
        <w:ind w:left="18" w:leftChars="0" w:firstLine="402" w:firstLineChars="0"/>
        <w:rPr>
          <w:rStyle w:val="17"/>
          <w:rFonts w:hint="eastAsia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Style w:val="17"/>
          <w:rFonts w:hint="eastAsia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  <w:t>每组小朋友要带着25ml水杯闯关四次（可和爸爸妈妈一起）</w:t>
      </w:r>
    </w:p>
    <w:p w14:paraId="22634515">
      <w:pPr>
        <w:widowControl/>
        <w:numPr>
          <w:ilvl w:val="3"/>
          <w:numId w:val="3"/>
        </w:numPr>
        <w:spacing w:before="80" w:afterAutospacing="1" w:line="240" w:lineRule="auto"/>
        <w:ind w:left="18" w:leftChars="0" w:firstLine="402" w:firstLineChars="0"/>
        <w:rPr>
          <w:rStyle w:val="17"/>
          <w:rFonts w:hint="eastAsia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Style w:val="17"/>
          <w:rFonts w:hint="eastAsia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  <w:t>绕指定范围一圈视为闯关成功一次</w:t>
      </w:r>
    </w:p>
    <w:p w14:paraId="662062C8">
      <w:pPr>
        <w:widowControl/>
        <w:numPr>
          <w:ilvl w:val="3"/>
          <w:numId w:val="3"/>
        </w:numPr>
        <w:spacing w:before="80" w:afterAutospacing="1" w:line="240" w:lineRule="auto"/>
        <w:ind w:left="18" w:leftChars="0" w:firstLine="402" w:firstLineChars="0"/>
        <w:rPr>
          <w:rStyle w:val="17"/>
          <w:rFonts w:hint="eastAsia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Style w:val="17"/>
          <w:rFonts w:hint="eastAsia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  <w:t>到达终点后，志愿者会测量剩下的水</w:t>
      </w:r>
    </w:p>
    <w:p w14:paraId="01F468BD">
      <w:pPr>
        <w:widowControl/>
        <w:numPr>
          <w:ilvl w:val="3"/>
          <w:numId w:val="3"/>
        </w:numPr>
        <w:spacing w:before="80" w:afterAutospacing="1" w:line="240" w:lineRule="auto"/>
        <w:ind w:left="18" w:leftChars="0" w:firstLine="402" w:firstLineChars="0"/>
        <w:rPr>
          <w:rStyle w:val="17"/>
          <w:rFonts w:hint="eastAsia" w:ascii="维多利亚复古宋体" w:hAnsi="黑体" w:eastAsia="维多利亚复古宋体" w:cs="黑体"/>
          <w:bCs/>
          <w:color w:val="auto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Style w:val="17"/>
          <w:rFonts w:hint="eastAsia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  <w:t>总水量攒够80ml就能获得礼物（钥匙扣）</w:t>
      </w:r>
    </w:p>
    <w:p w14:paraId="5EE7C915">
      <w:pPr>
        <w:rPr>
          <w:rStyle w:val="17"/>
          <w:rFonts w:hint="default" w:ascii="维多利亚复古宋体" w:hAnsi="黑体" w:eastAsia="维多利亚复古宋体" w:cs="黑体"/>
          <w:bCs/>
          <w:color w:val="auto"/>
          <w:kern w:val="2"/>
          <w:sz w:val="24"/>
          <w:szCs w:val="24"/>
          <w:shd w:val="clear" w:color="auto" w:fill="FFFFFF"/>
          <w:lang w:val="en-US" w:eastAsia="zh-CN" w:bidi="ar-SA"/>
        </w:rPr>
      </w:pPr>
    </w:p>
    <w:p w14:paraId="2DB5CF66">
      <w:pPr>
        <w:rPr>
          <w:rFonts w:hint="default" w:ascii="黑体" w:hAnsi="黑体" w:eastAsia="黑体" w:cs="黑体"/>
          <w:b w:val="0"/>
          <w:bCs/>
          <w:sz w:val="32"/>
          <w:szCs w:val="32"/>
          <w:lang w:val="en-US" w:eastAsia="zh-CN"/>
        </w:rPr>
      </w:pPr>
    </w:p>
    <w:p w14:paraId="072A1EDD">
      <w:pPr>
        <w:numPr>
          <w:ilvl w:val="1"/>
          <w:numId w:val="3"/>
        </w:numPr>
        <w:ind w:left="0" w:leftChars="0" w:firstLine="0" w:firstLineChars="0"/>
        <w:rPr>
          <w:rFonts w:hint="default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b w:val="0"/>
          <w:bCs/>
          <w:sz w:val="32"/>
          <w:szCs w:val="32"/>
          <w:lang w:val="en-US" w:eastAsia="zh-CN"/>
        </w:rPr>
        <w:t>海科楼</w: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一楼</w:t>
      </w:r>
    </w:p>
    <w:p w14:paraId="655C95E4">
      <w:pPr>
        <w:rPr>
          <w:rFonts w:hint="default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b w:val="0"/>
          <w:bCs/>
          <w:sz w:val="32"/>
          <w:szCs w:val="32"/>
          <w:lang w:val="en-US" w:eastAsia="zh-CN"/>
        </w:rPr>
        <w:t>“与沪有约”传统非遗手作体验活动</w:t>
      </w:r>
    </w:p>
    <w:p w14:paraId="6BF7C53D">
      <w:pP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参与非遗知识答题体验“漆扇制作&amp;拓印体验”</w:t>
      </w:r>
    </w:p>
    <w:p w14:paraId="313AF12F">
      <w:pPr>
        <w:numPr>
          <w:ilvl w:val="2"/>
          <w:numId w:val="3"/>
        </w:numPr>
        <w:ind w:left="0" w:leftChars="0" w:firstLine="400" w:firstLineChars="0"/>
        <w:rPr>
          <w:rFonts w:hint="default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非遗问答</w:t>
      </w:r>
    </w:p>
    <w:p w14:paraId="70291E0A">
      <w:pPr>
        <w:widowControl/>
        <w:numPr>
          <w:ilvl w:val="3"/>
          <w:numId w:val="3"/>
        </w:numPr>
        <w:spacing w:before="80" w:afterAutospacing="1" w:line="240" w:lineRule="auto"/>
        <w:ind w:left="18" w:leftChars="0" w:firstLine="402" w:firstLineChars="0"/>
        <w:rPr>
          <w:rStyle w:val="17"/>
          <w:rFonts w:hint="default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Style w:val="17"/>
          <w:rFonts w:hint="eastAsia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  <w:t>抽取非遗相关问题题卡，回答题卡上的问题</w:t>
      </w:r>
    </w:p>
    <w:p w14:paraId="5F14EF6E">
      <w:pPr>
        <w:widowControl/>
        <w:numPr>
          <w:ilvl w:val="3"/>
          <w:numId w:val="3"/>
        </w:numPr>
        <w:spacing w:before="80" w:afterAutospacing="1" w:line="240" w:lineRule="auto"/>
        <w:ind w:left="18" w:leftChars="0" w:firstLine="402" w:firstLineChars="0"/>
        <w:rPr>
          <w:rStyle w:val="17"/>
          <w:rFonts w:hint="default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Style w:val="17"/>
          <w:rFonts w:hint="eastAsia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  <w:t>抽取五个问题答对三个即可体验两个项目，否则只能择一体验</w:t>
      </w:r>
    </w:p>
    <w:p w14:paraId="2E981AF2">
      <w:pPr>
        <w:numPr>
          <w:ilvl w:val="2"/>
          <w:numId w:val="3"/>
        </w:numPr>
        <w:ind w:left="0" w:leftChars="0" w:firstLine="400" w:firstLineChars="0"/>
        <w:rPr>
          <w:rFonts w:hint="default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漆扇制作</w:t>
      </w:r>
    </w:p>
    <w:p w14:paraId="4B9A4EA2">
      <w:pPr>
        <w:widowControl/>
        <w:numPr>
          <w:ilvl w:val="3"/>
          <w:numId w:val="3"/>
        </w:numPr>
        <w:spacing w:before="80" w:afterAutospacing="1" w:line="240" w:lineRule="auto"/>
        <w:ind w:left="18" w:leftChars="0" w:firstLine="402" w:firstLineChars="0"/>
        <w:rPr>
          <w:rStyle w:val="17"/>
          <w:rFonts w:hint="default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Style w:val="17"/>
          <w:rFonts w:hint="eastAsia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  <w:t>选取想制作的漆扇</w:t>
      </w:r>
    </w:p>
    <w:p w14:paraId="2599A418">
      <w:pPr>
        <w:widowControl/>
        <w:numPr>
          <w:ilvl w:val="3"/>
          <w:numId w:val="3"/>
        </w:numPr>
        <w:spacing w:before="80" w:afterAutospacing="1" w:line="240" w:lineRule="auto"/>
        <w:ind w:left="18" w:leftChars="0" w:firstLine="402" w:firstLineChars="0"/>
        <w:rPr>
          <w:rStyle w:val="17"/>
          <w:rFonts w:hint="default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Style w:val="17"/>
          <w:rFonts w:hint="eastAsia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  <w:t>通过回答滴水湖水利工程名称进行制作颜色选择，若所有地标标注无误则任意选择三种颜料进行制作</w:t>
      </w:r>
    </w:p>
    <w:p w14:paraId="1B968219">
      <w:pPr>
        <w:widowControl/>
        <w:numPr>
          <w:ilvl w:val="3"/>
          <w:numId w:val="3"/>
        </w:numPr>
        <w:spacing w:before="80" w:afterAutospacing="1" w:line="240" w:lineRule="auto"/>
        <w:ind w:left="18" w:leftChars="0" w:firstLine="402" w:firstLineChars="0"/>
        <w:rPr>
          <w:rStyle w:val="17"/>
          <w:rFonts w:hint="default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Style w:val="17"/>
          <w:rFonts w:hint="eastAsia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  <w:t>制作后晾晒一会取走</w:t>
      </w:r>
    </w:p>
    <w:p w14:paraId="7D2951CA">
      <w:pPr>
        <w:numPr>
          <w:ilvl w:val="2"/>
          <w:numId w:val="3"/>
        </w:numPr>
        <w:ind w:left="0" w:leftChars="0" w:firstLine="400" w:firstLineChars="0"/>
        <w:rPr>
          <w:rFonts w:hint="default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拓印体验（可重复体验）</w:t>
      </w:r>
    </w:p>
    <w:p w14:paraId="2DD2480B">
      <w:pPr>
        <w:widowControl/>
        <w:numPr>
          <w:ilvl w:val="3"/>
          <w:numId w:val="3"/>
        </w:numPr>
        <w:spacing w:before="80" w:afterAutospacing="1" w:line="240" w:lineRule="auto"/>
        <w:ind w:left="18" w:leftChars="0" w:firstLine="402" w:firstLineChars="0"/>
        <w:rPr>
          <w:rStyle w:val="17"/>
          <w:rFonts w:hint="default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Style w:val="17"/>
          <w:rFonts w:hint="eastAsia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  <w:t>通过盲摸的形式选取想要拓印的拓片</w:t>
      </w:r>
    </w:p>
    <w:p w14:paraId="3CD6AA30">
      <w:pPr>
        <w:widowControl/>
        <w:numPr>
          <w:ilvl w:val="3"/>
          <w:numId w:val="3"/>
        </w:numPr>
        <w:spacing w:before="80" w:afterAutospacing="1" w:line="240" w:lineRule="auto"/>
        <w:ind w:left="18" w:leftChars="0" w:firstLine="402" w:firstLineChars="0"/>
        <w:rPr>
          <w:rStyle w:val="17"/>
          <w:rFonts w:hint="default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Style w:val="17"/>
          <w:rFonts w:hint="eastAsia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  <w:t>通过回答滴水湖水利工程名称进行制作颜色选择，若所有地标标注无误则任意选择颜料进行拓印</w:t>
      </w:r>
    </w:p>
    <w:p w14:paraId="129528BD">
      <w:pPr>
        <w:widowControl/>
        <w:numPr>
          <w:ilvl w:val="3"/>
          <w:numId w:val="3"/>
        </w:numPr>
        <w:spacing w:before="80" w:afterAutospacing="1" w:line="240" w:lineRule="auto"/>
        <w:ind w:left="18" w:leftChars="0" w:firstLine="402" w:firstLineChars="0"/>
        <w:rPr>
          <w:rStyle w:val="17"/>
          <w:rFonts w:hint="default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Style w:val="17"/>
          <w:rFonts w:hint="eastAsia" w:ascii="维多利亚复古宋体" w:hAnsi="黑体" w:eastAsia="维多利亚复古宋体" w:cs="黑体"/>
          <w:bCs/>
          <w:color w:val="auto"/>
          <w:sz w:val="24"/>
          <w:szCs w:val="24"/>
          <w:shd w:val="clear" w:color="auto" w:fill="FFFFFF"/>
          <w:lang w:val="en-US" w:eastAsia="zh-CN"/>
        </w:rPr>
        <w:t>晾干后可在印本上任意写画制作成海科特色明信片</w:t>
      </w:r>
    </w:p>
    <w:p w14:paraId="586616EE"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5" w:name="_Toc28463"/>
      <w:bookmarkStart w:id="16" w:name="_Toc12999"/>
      <w:r>
        <w:rPr>
          <w:rFonts w:hint="eastAsia"/>
          <w:lang w:val="en-US" w:eastAsia="zh-CN"/>
        </w:rPr>
        <w:t>活动宣传</w:t>
      </w:r>
    </w:p>
    <w:bookmarkEnd w:id="15"/>
    <w:bookmarkEnd w:id="16"/>
    <w:p w14:paraId="78F95173"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7" w:name="_Toc30214"/>
      <w:bookmarkStart w:id="18" w:name="_Toc6842"/>
      <w:r>
        <w:rPr>
          <w:rFonts w:hint="eastAsia"/>
          <w:lang w:val="en-US" w:eastAsia="zh-CN"/>
        </w:rPr>
        <w:t>活动形式</w:t>
      </w:r>
      <w:bookmarkEnd w:id="17"/>
      <w:bookmarkEnd w:id="18"/>
    </w:p>
    <w:p w14:paraId="0A45D489"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9" w:name="_Toc24189"/>
      <w:bookmarkStart w:id="20" w:name="_Toc6603"/>
      <w:r>
        <w:rPr>
          <w:rFonts w:hint="eastAsia"/>
          <w:lang w:val="en-US" w:eastAsia="zh-CN"/>
        </w:rPr>
        <w:t>活动舞美</w:t>
      </w:r>
      <w:bookmarkEnd w:id="19"/>
      <w:bookmarkEnd w:id="20"/>
    </w:p>
    <w:p w14:paraId="285A4259"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1" w:name="_Toc26450"/>
      <w:bookmarkStart w:id="22" w:name="_Toc20874"/>
      <w:r>
        <w:rPr>
          <w:rFonts w:hint="eastAsia"/>
          <w:lang w:val="en-US" w:eastAsia="zh-CN"/>
        </w:rPr>
        <w:t>活动预算</w:t>
      </w:r>
      <w:bookmarkEnd w:id="21"/>
      <w:bookmarkEnd w:id="22"/>
    </w:p>
    <w:tbl>
      <w:tblPr>
        <w:tblStyle w:val="15"/>
        <w:tblW w:w="8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3459"/>
      </w:tblGrid>
      <w:tr w14:paraId="27CC99A4">
        <w:tc>
          <w:tcPr>
            <w:tcW w:w="1704" w:type="dxa"/>
          </w:tcPr>
          <w:p w14:paraId="63AE51F9">
            <w:pPr>
              <w:rPr>
                <w:rFonts w:hint="default"/>
                <w:vertAlign w:val="baseline"/>
                <w:lang w:val="en-US" w:eastAsia="zh-CN"/>
              </w:rPr>
            </w:pPr>
            <w:bookmarkStart w:id="29" w:name="_GoBack"/>
            <w:r>
              <w:rPr>
                <w:rFonts w:hint="eastAsia"/>
                <w:vertAlign w:val="baseline"/>
                <w:lang w:val="en-US" w:eastAsia="zh-CN"/>
              </w:rPr>
              <w:t>物资</w:t>
            </w:r>
          </w:p>
        </w:tc>
        <w:tc>
          <w:tcPr>
            <w:tcW w:w="1704" w:type="dxa"/>
          </w:tcPr>
          <w:p w14:paraId="41D7835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1704" w:type="dxa"/>
          </w:tcPr>
          <w:p w14:paraId="52148AC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  <w:tc>
          <w:tcPr>
            <w:tcW w:w="3459" w:type="dxa"/>
          </w:tcPr>
          <w:p w14:paraId="6949445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 w14:paraId="0B4871F0">
        <w:tc>
          <w:tcPr>
            <w:tcW w:w="1704" w:type="dxa"/>
          </w:tcPr>
          <w:p w14:paraId="7533DC5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kt板支架</w:t>
            </w:r>
          </w:p>
        </w:tc>
        <w:tc>
          <w:tcPr>
            <w:tcW w:w="1704" w:type="dxa"/>
          </w:tcPr>
          <w:p w14:paraId="293CF7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617D8CA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3459" w:type="dxa"/>
          </w:tcPr>
          <w:p w14:paraId="529F469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详见截图</w:t>
            </w:r>
          </w:p>
        </w:tc>
      </w:tr>
      <w:tr w14:paraId="4A84067B">
        <w:tc>
          <w:tcPr>
            <w:tcW w:w="1704" w:type="dxa"/>
          </w:tcPr>
          <w:p w14:paraId="65DAEE3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漆扇材料包</w:t>
            </w:r>
          </w:p>
        </w:tc>
        <w:tc>
          <w:tcPr>
            <w:tcW w:w="1704" w:type="dxa"/>
          </w:tcPr>
          <w:p w14:paraId="740A32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47BA74E4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59" w:type="dxa"/>
          </w:tcPr>
          <w:p w14:paraId="30E033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50把扇子，颜料</w:t>
            </w:r>
          </w:p>
        </w:tc>
      </w:tr>
      <w:tr w14:paraId="3F1D0565">
        <w:tc>
          <w:tcPr>
            <w:tcW w:w="1704" w:type="dxa"/>
          </w:tcPr>
          <w:p w14:paraId="33D874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拓印材料包</w:t>
            </w:r>
          </w:p>
        </w:tc>
        <w:tc>
          <w:tcPr>
            <w:tcW w:w="1704" w:type="dxa"/>
          </w:tcPr>
          <w:p w14:paraId="2B80F66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3A6911F7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59" w:type="dxa"/>
          </w:tcPr>
          <w:p w14:paraId="7A5A40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大概弄三张拓片的量</w:t>
            </w:r>
          </w:p>
        </w:tc>
      </w:tr>
      <w:bookmarkEnd w:id="29"/>
    </w:tbl>
    <w:p w14:paraId="2597BC56">
      <w:pPr>
        <w:rPr>
          <w:rFonts w:hint="eastAsia"/>
          <w:lang w:val="en-US" w:eastAsia="zh-CN"/>
        </w:rPr>
      </w:pPr>
    </w:p>
    <w:p w14:paraId="2E33714A"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3" w:name="_Toc15979"/>
      <w:bookmarkStart w:id="24" w:name="_Toc6805"/>
      <w:r>
        <w:rPr>
          <w:rFonts w:hint="eastAsia"/>
          <w:lang w:val="en-US" w:eastAsia="zh-CN"/>
        </w:rPr>
        <w:t>活动工种</w:t>
      </w:r>
      <w:bookmarkEnd w:id="23"/>
      <w:bookmarkEnd w:id="24"/>
    </w:p>
    <w:p w14:paraId="5C68364F"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5" w:name="_Toc25239"/>
      <w:bookmarkStart w:id="26" w:name="_Toc6714"/>
      <w:r>
        <w:rPr>
          <w:rFonts w:hint="eastAsia"/>
          <w:lang w:val="en-US" w:eastAsia="zh-CN"/>
        </w:rPr>
        <w:t>赞助</w:t>
      </w:r>
      <w:bookmarkEnd w:id="25"/>
      <w:bookmarkEnd w:id="26"/>
    </w:p>
    <w:p w14:paraId="4CA31257"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7" w:name="_Toc20"/>
      <w:bookmarkStart w:id="28" w:name="_Toc1778"/>
      <w:r>
        <w:rPr>
          <w:rFonts w:hint="eastAsia"/>
          <w:lang w:val="en-US" w:eastAsia="zh-CN"/>
        </w:rPr>
        <w:t>应急预案</w:t>
      </w:r>
      <w:bookmarkEnd w:id="27"/>
      <w:bookmarkEnd w:id="28"/>
    </w:p>
    <w:p w14:paraId="302BE0BA"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小标宋简体">
    <w:altName w:val="方正小标宋_GBK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维多利亚复古宋体">
    <w:altName w:val="汉仪书宋二KW"/>
    <w:panose1 w:val="00000000000000000000"/>
    <w:charset w:val="86"/>
    <w:family w:val="roma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8F1F22">
    <w:pPr>
      <w:pStyle w:val="1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上海海事大学海洋科学与工程学院学生会</w:t>
    </w:r>
  </w:p>
  <w:p w14:paraId="3341A111"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898202">
    <w:pPr>
      <w:pStyle w:val="12"/>
      <w:jc w:val="center"/>
      <w:rPr>
        <w:rFonts w:hint="default" w:eastAsiaTheme="minorEastAsia"/>
        <w:lang w:val="en-US" w:eastAsia="zh-CN"/>
      </w:rPr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8890" b="8890"/>
          <wp:wrapNone/>
          <wp:docPr id="1" name="WordPictureWatermark19093" descr="mmexport1741696842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9093" descr="mmexport1741696842001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上海海事大学海洋科学与工程学院学生会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9F44CF"/>
    <w:multiLevelType w:val="multilevel"/>
    <w:tmpl w:val="999F44CF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18" w:firstLine="402"/>
      </w:pPr>
      <w:rPr>
        <w:rFonts w:hint="default"/>
        <w:sz w:val="20"/>
        <w:szCs w:val="20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DA582994"/>
    <w:multiLevelType w:val="multilevel"/>
    <w:tmpl w:val="DA58299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default"/>
        <w:sz w:val="20"/>
        <w:szCs w:val="20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E7254"/>
    <w:rsid w:val="27FDA9F5"/>
    <w:rsid w:val="3EFCAF6D"/>
    <w:rsid w:val="43B66848"/>
    <w:rsid w:val="4564344C"/>
    <w:rsid w:val="5151642F"/>
    <w:rsid w:val="7DCE18C7"/>
    <w:rsid w:val="FF1D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413" w:lineRule="auto"/>
      <w:ind w:firstLine="400"/>
      <w:outlineLvl w:val="2"/>
    </w:pPr>
    <w:rPr>
      <w:rFonts w:eastAsia="宋体" w:asciiTheme="minorAscii" w:hAnsiTheme="minorAscii"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宋体"/>
      <w:sz w:val="28"/>
    </w:rPr>
  </w:style>
  <w:style w:type="paragraph" w:styleId="6">
    <w:name w:val="heading 5"/>
    <w:basedOn w:val="1"/>
    <w:next w:val="1"/>
    <w:link w:val="19"/>
    <w:unhideWhenUsed/>
    <w:qFormat/>
    <w:uiPriority w:val="0"/>
    <w:pPr>
      <w:keepNext/>
      <w:keepLines/>
      <w:numPr>
        <w:ilvl w:val="4"/>
        <w:numId w:val="1"/>
      </w:numPr>
      <w:spacing w:before="280" w:beforeLines="0" w:after="290" w:afterLines="0" w:line="372" w:lineRule="auto"/>
      <w:ind w:firstLine="402"/>
      <w:outlineLvl w:val="4"/>
    </w:pPr>
    <w:rPr>
      <w:rFonts w:eastAsia="宋体" w:asciiTheme="minorAscii" w:hAnsiTheme="minorAscii"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7">
    <w:name w:val="Strong"/>
    <w:basedOn w:val="16"/>
    <w:qFormat/>
    <w:uiPriority w:val="0"/>
    <w:rPr>
      <w:b/>
    </w:rPr>
  </w:style>
  <w:style w:type="paragraph" w:customStyle="1" w:styleId="1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9">
    <w:name w:val="标题 5 Char"/>
    <w:link w:val="6"/>
    <w:uiPriority w:val="0"/>
    <w:rPr>
      <w:rFonts w:eastAsia="宋体" w:asciiTheme="minorAscii" w:hAnsiTheme="minorAscii"/>
      <w:sz w:val="28"/>
    </w:rPr>
  </w:style>
  <w:style w:type="paragraph" w:styleId="20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1023</Words>
  <Characters>1039</Characters>
  <Lines>0</Lines>
  <Paragraphs>0</Paragraphs>
  <TotalTime>7</TotalTime>
  <ScaleCrop>false</ScaleCrop>
  <LinksUpToDate>false</LinksUpToDate>
  <CharactersWithSpaces>1102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2025-03-12T04:06:00Z</dcterms:created>
  <dc:creator>qq308</dc:creator>
  <cp:lastModifiedBy>快乐成长</cp:lastModifiedBy>
  <dcterms:modified xsi:type="dcterms:W3CDTF">2025-05-06T11:25:33Z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KSOTemplateDocerSaveRecord">
    <vt:lpwstr>eyJoZGlkIjoiNGEyNTcyOTJmMjU1ZmNlNTM4NGExM2M2NDNlODcxNTAiLCJ1c2VySWQiOiIyNzgwNDU0MjQifQ==</vt:lpwstr>
  </property>
  <property fmtid="{D5CDD505-2E9C-101B-9397-08002B2CF9AE}" pid="4" name="ICV">
    <vt:lpwstr>A8EA21B6D81AA5FC799FFF67430DD88A_43</vt:lpwstr>
  </property>
</Properties>
</file>