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ascii="Times New Roman" w:hAnsi="Times New Roman" w:cs="方正小标宋简体" w:eastAsia="方正小标宋简体"/>
          <w:sz w:val="56"/>
          <w:szCs w:val="56"/>
        </w:rPr>
        <w:t>海洋科学与工程学院</w:t>
      </w:r>
      <w:r>
        <w:rPr>
          <w:rFonts w:ascii="Times New Roman" w:hAnsi="Times New Roman" w:cs="方正小标宋简体" w:eastAsia="方正小标宋简体"/>
          <w:sz w:val="56"/>
          <w:szCs w:val="56"/>
        </w:rPr>
        <w:t>毕业晚会</w:t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eastAsia="方正小标宋简体" w:cs="方正小标宋简体"/>
          <w:sz w:val="56"/>
          <w:szCs w:val="56"/>
        </w:rPr>
      </w:pPr>
      <w:r>
        <w:rPr>
          <w:rFonts w:eastAsia="方正小标宋简体" w:cs="方正小标宋简体" w:ascii="Times New Roman" w:hAnsi="Times New Roman"/>
          <w:sz w:val="56"/>
          <w:szCs w:val="56"/>
        </w:rPr>
      </w:r>
    </w:p>
    <w:p>
      <w:pPr>
        <w:pStyle w:val="Normal"/>
        <w:spacing w:lineRule="exact" w:line="57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eastAsia="黑体" w:cs="黑体" w:ascii="黑体" w:hAnsi="黑体"/>
          <w:sz w:val="32"/>
          <w:szCs w:val="32"/>
        </w:rPr>
      </w:r>
    </w:p>
    <w:p>
      <w:pPr>
        <w:pStyle w:val="Normal"/>
        <w:spacing w:lineRule="exact" w:line="57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eastAsia="黑体" w:cs="黑体" w:ascii="黑体" w:hAnsi="黑体"/>
          <w:sz w:val="32"/>
          <w:szCs w:val="32"/>
        </w:rPr>
      </w:r>
    </w:p>
    <w:p>
      <w:pPr>
        <w:pStyle w:val="Normal"/>
        <w:spacing w:lineRule="exact" w:line="57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eastAsia="黑体" w:cs="黑体" w:ascii="黑体" w:hAnsi="黑体"/>
          <w:sz w:val="32"/>
          <w:szCs w:val="32"/>
        </w:rPr>
      </w:r>
    </w:p>
    <w:p>
      <w:pPr>
        <w:pStyle w:val="Normal"/>
        <w:spacing w:lineRule="exact" w:line="57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eastAsia="黑体" w:cs="黑体" w:ascii="黑体" w:hAnsi="黑体"/>
          <w:sz w:val="32"/>
          <w:szCs w:val="32"/>
        </w:rPr>
      </w:r>
    </w:p>
    <w:p>
      <w:pPr>
        <w:pStyle w:val="Normal"/>
        <w:spacing w:lineRule="exact" w:line="57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cs="黑体" w:eastAsia="黑体"/>
          <w:sz w:val="32"/>
          <w:szCs w:val="32"/>
        </w:rPr>
        <w:t>主办单位</w:t>
      </w:r>
    </w:p>
    <w:p>
      <w:pPr>
        <w:pStyle w:val="Normal"/>
        <w:spacing w:lineRule="exact" w:line="570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cs="仿宋_GB2312" w:eastAsia="仿宋_GB2312"/>
          <w:sz w:val="32"/>
          <w:szCs w:val="32"/>
        </w:rPr>
        <w:t>上海海事大学海洋科学与工程学院</w:t>
      </w:r>
    </w:p>
    <w:p>
      <w:pPr>
        <w:pStyle w:val="Normal"/>
        <w:rPr>
          <w:rFonts w:ascii="Times New Roman" w:hAnsi="Times New Roman" w:eastAsia="方正小标宋简体" w:cs="方正小标宋简体"/>
          <w:sz w:val="56"/>
          <w:szCs w:val="56"/>
          <w:lang w:val="en-US" w:eastAsia="zh-CN"/>
        </w:rPr>
      </w:pPr>
      <w:r>
        <w:rPr>
          <w:rFonts w:eastAsia="方正小标宋简体" w:cs="方正小标宋简体" w:ascii="Times New Roman" w:hAnsi="Times New Roman"/>
          <w:sz w:val="56"/>
          <w:szCs w:val="56"/>
          <w:lang w:val="en-US" w:eastAsia="zh-CN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方正小标宋简体" w:cs="方正小标宋简体"/>
          <w:sz w:val="56"/>
          <w:szCs w:val="56"/>
          <w:lang w:val="en-US" w:eastAsia="zh-CN"/>
        </w:rPr>
      </w:pPr>
      <w:r>
        <w:rPr>
          <w:rFonts w:eastAsia="方正小标宋简体" w:cs="方正小标宋简体" w:ascii="Times New Roman" w:hAnsi="Times New Roman"/>
          <w:sz w:val="56"/>
          <w:szCs w:val="56"/>
          <w:lang w:val="en-US" w:eastAsia="zh-C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ind w:hanging="0" w:left="0" w:right="0"/>
            <w:jc w:val="center"/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r>
            <w:rPr>
              <w:rFonts w:ascii="宋体" w:hAnsi="宋体" w:cs="宋体" w:asciiTheme="minorEastAsia" w:cstheme="minorEastAsia" w:hAnsiTheme="minorEastAsia"/>
              <w:sz w:val="32"/>
              <w:szCs w:val="32"/>
            </w:rPr>
            <w:t>目录</w:t>
          </w:r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r>
            <w:fldChar w:fldCharType="begin"/>
          </w:r>
          <w:r>
            <w:rPr>
              <w:rStyle w:val="Style5"/>
              <w:sz w:val="32"/>
              <w:szCs w:val="32"/>
              <w:rFonts w:ascii="宋体" w:hAnsi="宋体" w:cs="宋体"/>
              <w:lang w:val="en-US" w:eastAsia="zh-CN"/>
            </w:rPr>
            <w:instrText xml:space="preserve"> TOC \o "1-1" \u \h</w:instrText>
          </w:r>
          <w:r>
            <w:rPr>
              <w:rStyle w:val="Style5"/>
              <w:sz w:val="32"/>
              <w:szCs w:val="32"/>
              <w:rFonts w:ascii="宋体" w:hAnsi="宋体" w:cs="宋体"/>
              <w:lang w:val="en-US" w:eastAsia="zh-CN"/>
            </w:rPr>
            <w:fldChar w:fldCharType="separate"/>
          </w:r>
          <w:hyperlink w:anchor="_Toc26172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一、 活动背景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20112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二、 活动主题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_Toc20112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20186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三、 活动意义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20250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四、 活动对象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_Toc20250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1077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五、 活动名称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22467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六、 活动地点与时间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_Toc22467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1830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七、 活动流程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12999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八、 活动宣传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6842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九、 活动形式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_Toc6842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6603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十、 活动舞美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_Toc6603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20874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十一、 活动预算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15979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十二、 活动工种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25239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十三、 赞助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_Toc25239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>
              <w:rFonts w:ascii="宋体" w:hAnsi="宋体" w:eastAsia="宋体" w:cs="宋体" w:asciiTheme="minorEastAsia" w:cstheme="minorEastAsia" w:eastAsiaTheme="minorEastAsia" w:hAnsiTheme="minorEastAsia"/>
              <w:sz w:val="32"/>
              <w:szCs w:val="32"/>
            </w:rPr>
          </w:pPr>
          <w:hyperlink w:anchor="_Toc20">
            <w:r>
              <w:rPr>
                <w:rStyle w:val="Style5"/>
                <w:rFonts w:ascii="宋体" w:hAnsi="宋体" w:cs="宋体" w:asciiTheme="minorEastAsia" w:cstheme="minorEastAsia" w:hAnsiTheme="minorEastAsia"/>
                <w:sz w:val="32"/>
                <w:szCs w:val="32"/>
                <w:lang w:val="en-US" w:eastAsia="zh-CN"/>
              </w:rPr>
              <w:t>十四、 应急预案</w:t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5"/>
                <w:rFonts w:eastAsia="宋体" w:cs="宋体" w:ascii="宋体" w:hAnsi="宋体" w:asciiTheme="minorEastAsia" w:cstheme="minorEastAsia" w:eastAsiaTheme="minorEastAsia" w:hAnsiTheme="minorEastAsia"/>
                <w:sz w:val="32"/>
                <w:szCs w:val="32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bidi w:val="0"/>
        <w:spacing w:before="34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0" w:name="_Toc2118"/>
      <w:bookmarkStart w:id="1" w:name="_Toc26172"/>
      <w:bookmarkStart w:id="2" w:name="_Toc8449"/>
      <w:bookmarkEnd w:id="2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活动背景</w:t>
      </w:r>
      <w:bookmarkEnd w:id="0"/>
      <w:bookmarkEnd w:id="1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3" w:name="_Toc20112"/>
      <w:bookmarkStart w:id="4" w:name="_Toc23583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活动主题</w:t>
      </w:r>
      <w:bookmarkEnd w:id="3"/>
      <w:bookmarkEnd w:id="4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5" w:name="_Toc20169"/>
      <w:bookmarkStart w:id="6" w:name="_Toc20186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活动意义</w:t>
      </w:r>
      <w:bookmarkEnd w:id="5"/>
      <w:bookmarkEnd w:id="6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7" w:name="_Toc19100"/>
      <w:bookmarkStart w:id="8" w:name="_Toc20250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活动对象</w:t>
      </w:r>
      <w:bookmarkEnd w:id="7"/>
      <w:bookmarkEnd w:id="8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9" w:name="_Toc1077"/>
      <w:bookmarkStart w:id="10" w:name="_Toc16478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活动名称</w:t>
      </w:r>
      <w:bookmarkEnd w:id="9"/>
      <w:bookmarkEnd w:id="10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11" w:name="_Toc22467"/>
      <w:bookmarkStart w:id="12" w:name="_Toc13653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活动地点与时间</w:t>
      </w:r>
      <w:bookmarkEnd w:id="11"/>
      <w:bookmarkEnd w:id="12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13" w:name="_Toc24042"/>
      <w:bookmarkStart w:id="14" w:name="_Toc1830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活动流程</w:t>
      </w:r>
      <w:bookmarkEnd w:id="13"/>
      <w:bookmarkEnd w:id="14"/>
    </w:p>
    <w:p>
      <w:pPr>
        <w:pStyle w:val="Heading2"/>
        <w:ind w:hanging="0" w:left="0"/>
        <w:rPr/>
      </w:pPr>
      <w:r>
        <w:rPr/>
        <w:t>套圈</w:t>
      </w:r>
    </w:p>
    <w:p>
      <w:pPr>
        <w:pStyle w:val="BodyText"/>
        <w:rPr/>
      </w:pPr>
      <w:r>
        <w:rPr/>
        <w:t>略</w:t>
      </w:r>
    </w:p>
    <w:p>
      <w:pPr>
        <w:pStyle w:val="Heading2"/>
        <w:ind w:hanging="0" w:left="0"/>
        <w:rPr/>
      </w:pPr>
      <w:r>
        <w:rPr/>
        <w:t>砸沙包</w:t>
      </w:r>
    </w:p>
    <w:p>
      <w:pPr>
        <w:pStyle w:val="BodyText"/>
        <w:rPr/>
      </w:pPr>
      <w:r>
        <w:rPr/>
        <w:t>在计划地点摆一张桌子，上放两到三个盒子，每盒装固定数量沙包，稍远地点摆上一个架子或一张桌子，上放数个毛绒玩具。参与者站到桌前，用沙包砸玩具，能砸到地下则可以作为奖品带走，蹭到或震掉不算，用完一盒沙包则结束，每人限一盒</w:t>
      </w:r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15" w:name="_Toc12999"/>
      <w:bookmarkStart w:id="16" w:name="_Toc28463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活动宣传</w:t>
      </w:r>
      <w:bookmarkEnd w:id="15"/>
      <w:bookmarkEnd w:id="16"/>
    </w:p>
    <w:p>
      <w:pPr>
        <w:pStyle w:val="Heading1"/>
        <w:numPr>
          <w:ilvl w:val="0"/>
          <w:numId w:val="2"/>
        </w:numPr>
        <w:bidi w:val="0"/>
        <w:spacing w:before="34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17" w:name="_Toc30214"/>
      <w:bookmarkStart w:id="18" w:name="_Toc6842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活动形式</w:t>
      </w:r>
      <w:bookmarkEnd w:id="17"/>
      <w:bookmarkEnd w:id="18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19" w:name="_Toc6603"/>
      <w:bookmarkStart w:id="20" w:name="_Toc24189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活动舞美</w:t>
      </w:r>
      <w:bookmarkEnd w:id="19"/>
      <w:bookmarkEnd w:id="20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21" w:name="_Toc26450"/>
      <w:bookmarkStart w:id="22" w:name="_Toc20874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活动预算</w:t>
      </w:r>
      <w:bookmarkEnd w:id="21"/>
      <w:bookmarkEnd w:id="22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23" w:name="_Toc6805"/>
      <w:bookmarkStart w:id="24" w:name="_Toc15979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活动工种</w:t>
      </w:r>
      <w:bookmarkEnd w:id="23"/>
      <w:bookmarkEnd w:id="24"/>
    </w:p>
    <w:p>
      <w:pPr>
        <w:pStyle w:val="Heading1"/>
        <w:numPr>
          <w:ilvl w:val="0"/>
          <w:numId w:val="2"/>
        </w:numPr>
        <w:bidi w:val="0"/>
        <w:spacing w:before="0" w:after="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25" w:name="_Toc6714"/>
      <w:bookmarkStart w:id="26" w:name="_Toc25239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赞助</w:t>
      </w:r>
      <w:bookmarkEnd w:id="25"/>
      <w:bookmarkEnd w:id="26"/>
    </w:p>
    <w:p>
      <w:pPr>
        <w:pStyle w:val="Heading1"/>
        <w:numPr>
          <w:ilvl w:val="0"/>
          <w:numId w:val="2"/>
        </w:numPr>
        <w:bidi w:val="0"/>
        <w:spacing w:before="0" w:after="330"/>
        <w:ind w:hanging="0" w:left="0"/>
        <w:rPr>
          <w:rFonts w:ascii="黑体" w:hAnsi="黑体" w:eastAsia="黑体" w:cs="黑体"/>
          <w:b w:val="false"/>
          <w:bCs/>
          <w:sz w:val="32"/>
          <w:szCs w:val="32"/>
          <w:lang w:val="en-US" w:eastAsia="zh-CN"/>
        </w:rPr>
      </w:pPr>
      <w:bookmarkStart w:id="27" w:name="_Toc20"/>
      <w:bookmarkStart w:id="28" w:name="_Toc1778"/>
      <w:r>
        <w:rPr>
          <w:rFonts w:ascii="黑体" w:hAnsi="黑体" w:cs="黑体"/>
          <w:b w:val="false"/>
          <w:bCs/>
          <w:sz w:val="32"/>
          <w:szCs w:val="32"/>
          <w:lang w:val="en-US" w:eastAsia="zh-CN"/>
        </w:rPr>
        <w:t>应急预案</w:t>
      </w:r>
      <w:bookmarkEnd w:id="27"/>
      <w:bookmarkEnd w:id="28"/>
    </w:p>
    <w:p>
      <w:pPr>
        <w:pStyle w:val="Normal"/>
        <w:rPr>
          <w:rFonts w:ascii="黑体" w:hAnsi="黑体" w:eastAsia="黑体" w:cs="黑体"/>
          <w:b w:val="false"/>
          <w:bCs/>
          <w:lang w:val="en-US" w:eastAsia="zh-CN"/>
        </w:rPr>
      </w:pPr>
      <w:r>
        <w:rPr>
          <w:rFonts w:eastAsia="黑体" w:cs="黑体" w:ascii="黑体" w:hAnsi="黑体"/>
          <w:b w:val="false"/>
          <w:bCs/>
          <w:lang w:val="en-US" w:eastAsia="zh-C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swiss"/>
    <w:pitch w:val="variable"/>
  </w:font>
  <w:font w:name="Liberation Sans">
    <w:altName w:val="Arial"/>
    <w:charset w:val="86"/>
    <w:family w:val="swiss"/>
    <w:pitch w:val="variable"/>
  </w:font>
  <w:font w:name="Times New Roman">
    <w:charset w:val="86"/>
    <w:family w:val="roman"/>
    <w:pitch w:val="variable"/>
  </w:font>
  <w:font w:name="黑体">
    <w:charset w:val="86"/>
    <w:family w:val="roman"/>
    <w:pitch w:val="variable"/>
  </w:font>
  <w:font w:name="仿宋_GB2312">
    <w:charset w:val="86"/>
    <w:family w:val="roman"/>
    <w:pitch w:val="variable"/>
  </w:font>
  <w:font w:name="宋体">
    <w:charset w:val="86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eastAsia="宋体" w:eastAsiaTheme="minorEastAsia"/>
        <w:lang w:val="en-US" w:eastAsia="zh-CN"/>
      </w:rPr>
    </w:pPr>
    <w:r>
      <w:rPr>
        <w:lang w:val="en-US" w:eastAsia="zh-CN"/>
      </w:rPr>
      <w:t>上海海事大学海洋科学与工程学院学生会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eastAsia="宋体" w:eastAsiaTheme="minorEastAsia"/>
        <w:lang w:val="en-US" w:eastAsia="zh-CN"/>
      </w:rPr>
    </w:pPr>
    <w:r>
      <w:rPr>
        <w:lang w:val="en-US" w:eastAsia="zh-CN"/>
      </w:rPr>
      <w:t>上海海事大学海洋科学与工程学院学生会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eastAsia="宋体" w:eastAsiaTheme="minorEastAsia"/>
        <w:lang w:val="en-US" w:eastAsia="zh-CN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1" name="WordPictureWatermark19093" descr="mmexport1741696842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9093" descr="mmexport17416968420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US" w:eastAsia="zh-CN"/>
      </w:rPr>
      <w:t>上海海事大学海洋科学与工程学院学生会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eastAsia="宋体" w:eastAsiaTheme="minorEastAsia"/>
        <w:lang w:val="en-US" w:eastAsia="zh-CN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2" name="WordPictureWatermark19093" descr="mmexport1741696842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093" descr="mmexport17416968420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US" w:eastAsia="zh-CN"/>
      </w:rPr>
      <w:t>上海海事大学海洋科学与工程学院学生会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chineseCountingThousand"/>
      <w:suff w:val="nothing"/>
      <w:lvlText w:val="（%2）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suff w:val="nothing"/>
      <w:lvlText w:val="%3．"/>
      <w:lvlJc w:val="left"/>
      <w:pPr>
        <w:tabs>
          <w:tab w:val="num" w:pos="0"/>
        </w:tabs>
        <w:ind w:left="0" w:firstLine="400"/>
      </w:pPr>
      <w:rPr/>
    </w:lvl>
    <w:lvl w:ilvl="3">
      <w:start w:val="1"/>
      <w:pStyle w:val="Heading4"/>
      <w:numFmt w:val="decimal"/>
      <w:suff w:val="nothing"/>
      <w:lvlText w:val="（%4）"/>
      <w:lvlJc w:val="left"/>
      <w:pPr>
        <w:tabs>
          <w:tab w:val="num" w:pos="0"/>
        </w:tabs>
        <w:ind w:left="0" w:firstLine="402"/>
      </w:pPr>
      <w:rPr/>
    </w:lvl>
    <w:lvl w:ilvl="4">
      <w:start w:val="1"/>
      <w:pStyle w:val="Heading5"/>
      <w:numFmt w:val="decimalEnclosedCircle"/>
      <w:suff w:val="nothing"/>
      <w:lvlText w:val="%5"/>
      <w:lvlJc w:val="left"/>
      <w:pPr>
        <w:tabs>
          <w:tab w:val="num" w:pos="0"/>
        </w:tabs>
        <w:ind w:left="0" w:firstLine="402"/>
      </w:pPr>
      <w:rPr/>
    </w:lvl>
    <w:lvl w:ilvl="5">
      <w:start w:val="1"/>
      <w:pStyle w:val="Heading6"/>
      <w:numFmt w:val="decimal"/>
      <w:suff w:val="nothing"/>
      <w:lvlText w:val="%6）"/>
      <w:lvlJc w:val="left"/>
      <w:pPr>
        <w:tabs>
          <w:tab w:val="num" w:pos="0"/>
        </w:tabs>
        <w:ind w:left="0" w:firstLine="402"/>
      </w:pPr>
      <w:rPr/>
    </w:lvl>
    <w:lvl w:ilvl="6">
      <w:start w:val="1"/>
      <w:pStyle w:val="Heading7"/>
      <w:numFmt w:val="lowerLetter"/>
      <w:suff w:val="nothing"/>
      <w:lvlText w:val="%7．"/>
      <w:lvlJc w:val="left"/>
      <w:pPr>
        <w:tabs>
          <w:tab w:val="num" w:pos="0"/>
        </w:tabs>
        <w:ind w:left="0" w:firstLine="402"/>
      </w:pPr>
      <w:rPr/>
    </w:lvl>
    <w:lvl w:ilvl="7">
      <w:start w:val="1"/>
      <w:pStyle w:val="Heading8"/>
      <w:numFmt w:val="lowerLetter"/>
      <w:suff w:val="nothing"/>
      <w:lvlText w:val="%8）"/>
      <w:lvlJc w:val="left"/>
      <w:pPr>
        <w:tabs>
          <w:tab w:val="num" w:pos="0"/>
        </w:tabs>
        <w:ind w:left="0" w:firstLine="402"/>
      </w:pPr>
      <w:rPr/>
    </w:lvl>
    <w:lvl w:ilvl="8">
      <w:start w:val="1"/>
      <w:pStyle w:val="Heading9"/>
      <w:numFmt w:val="lowerRoman"/>
      <w:suff w:val="nothing"/>
      <w:lvlText w:val="%9 "/>
      <w:lvlJc w:val="left"/>
      <w:pPr>
        <w:tabs>
          <w:tab w:val="num" w:pos="0"/>
        </w:tabs>
        <w:ind w:left="0" w:firstLine="402"/>
      </w:pPr>
      <w:rPr/>
    </w:lvl>
  </w:abstractNum>
  <w:abstractNum w:abstractNumId="2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chineseCountingThousand"/>
      <w:suff w:val="nothing"/>
      <w:lvlText w:val="（%2）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3．"/>
      <w:lvlJc w:val="left"/>
      <w:pPr>
        <w:tabs>
          <w:tab w:val="num" w:pos="0"/>
        </w:tabs>
        <w:ind w:left="0" w:firstLine="400"/>
      </w:pPr>
      <w:rPr/>
    </w:lvl>
    <w:lvl w:ilvl="3">
      <w:start w:val="1"/>
      <w:numFmt w:val="decimal"/>
      <w:suff w:val="nothing"/>
      <w:lvlText w:val="（%4）"/>
      <w:lvlJc w:val="left"/>
      <w:pPr>
        <w:tabs>
          <w:tab w:val="num" w:pos="0"/>
        </w:tabs>
        <w:ind w:left="0" w:firstLine="402"/>
      </w:pPr>
      <w:rPr/>
    </w:lvl>
    <w:lvl w:ilvl="4">
      <w:start w:val="1"/>
      <w:numFmt w:val="decimalEnclosedCircle"/>
      <w:suff w:val="nothing"/>
      <w:lvlText w:val="%5"/>
      <w:lvlJc w:val="left"/>
      <w:pPr>
        <w:tabs>
          <w:tab w:val="num" w:pos="0"/>
        </w:tabs>
        <w:ind w:left="0" w:firstLine="402"/>
      </w:pPr>
      <w:rPr/>
    </w:lvl>
    <w:lvl w:ilvl="5">
      <w:start w:val="1"/>
      <w:numFmt w:val="decimal"/>
      <w:suff w:val="nothing"/>
      <w:lvlText w:val="%6）"/>
      <w:lvlJc w:val="left"/>
      <w:pPr>
        <w:tabs>
          <w:tab w:val="num" w:pos="0"/>
        </w:tabs>
        <w:ind w:left="0" w:firstLine="402"/>
      </w:pPr>
      <w:rPr/>
    </w:lvl>
    <w:lvl w:ilvl="6">
      <w:start w:val="1"/>
      <w:numFmt w:val="lowerLetter"/>
      <w:suff w:val="nothing"/>
      <w:lvlText w:val="%7．"/>
      <w:lvlJc w:val="left"/>
      <w:pPr>
        <w:tabs>
          <w:tab w:val="num" w:pos="0"/>
        </w:tabs>
        <w:ind w:left="0" w:firstLine="402"/>
      </w:pPr>
      <w:rPr/>
    </w:lvl>
    <w:lvl w:ilvl="7">
      <w:start w:val="1"/>
      <w:numFmt w:val="lowerLetter"/>
      <w:suff w:val="nothing"/>
      <w:lvlText w:val="%8）"/>
      <w:lvlJc w:val="left"/>
      <w:pPr>
        <w:tabs>
          <w:tab w:val="num" w:pos="0"/>
        </w:tabs>
        <w:ind w:left="0" w:firstLine="402"/>
      </w:pPr>
      <w:rPr/>
    </w:lvl>
    <w:lvl w:ilvl="8">
      <w:start w:val="1"/>
      <w:numFmt w:val="lowerRoman"/>
      <w:suff w:val="nothing"/>
      <w:lvlText w:val="%9 "/>
      <w:lvlJc w:val="left"/>
      <w:pPr>
        <w:tabs>
          <w:tab w:val="num" w:pos="0"/>
        </w:tabs>
        <w:ind w:left="0" w:firstLine="402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semiHidden="0" w:qFormat="1"/>
    <w:lsdException w:name="heading 7" w:uiPriority="0" w:semiHidden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numPr>
        <w:ilvl w:val="0"/>
        <w:numId w:val="1"/>
      </w:numPr>
      <w:spacing w:lineRule="auto" w:line="576" w:beforeAutospacing="0" w:before="340" w:afterAutospacing="0" w:after="330"/>
      <w:outlineLvl w:val="0"/>
    </w:pPr>
    <w:rPr>
      <w:rFonts w:ascii="Calibri" w:hAnsi="Calibri" w:eastAsia="黑体" w:asciiTheme="minorAscii" w:hAnsiTheme="minorAscii"/>
      <w:kern w:val="2"/>
      <w:sz w:val="32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numPr>
        <w:ilvl w:val="1"/>
        <w:numId w:val="1"/>
      </w:numPr>
      <w:spacing w:lineRule="auto" w:line="413" w:beforeAutospacing="0" w:before="260" w:afterAutospacing="0" w:after="260"/>
      <w:outlineLvl w:val="1"/>
    </w:pPr>
    <w:rPr>
      <w:rFonts w:ascii="Arial" w:hAnsi="Arial" w:eastAsia="宋体"/>
      <w:sz w:val="28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numPr>
        <w:ilvl w:val="2"/>
        <w:numId w:val="1"/>
      </w:numPr>
      <w:spacing w:lineRule="auto" w:line="413" w:before="260" w:after="260"/>
      <w:ind w:firstLine="400"/>
      <w:outlineLvl w:val="2"/>
    </w:pPr>
    <w:rPr>
      <w:rFonts w:ascii="Calibri" w:hAnsi="Calibri" w:eastAsia="宋体" w:asciiTheme="minorAscii" w:hAnsiTheme="minorAscii"/>
      <w:sz w:val="28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numPr>
        <w:ilvl w:val="3"/>
        <w:numId w:val="1"/>
      </w:numPr>
      <w:spacing w:lineRule="auto" w:line="372" w:beforeAutospacing="0" w:before="280" w:afterAutospacing="0" w:after="290"/>
      <w:ind w:firstLine="402"/>
      <w:outlineLvl w:val="3"/>
    </w:pPr>
    <w:rPr>
      <w:rFonts w:ascii="Arial" w:hAnsi="Arial" w:eastAsia="宋体"/>
      <w:sz w:val="28"/>
    </w:rPr>
  </w:style>
  <w:style w:type="paragraph" w:styleId="Heading5">
    <w:name w:val="heading 5"/>
    <w:basedOn w:val="Normal"/>
    <w:next w:val="Normal"/>
    <w:link w:val="5Char"/>
    <w:uiPriority w:val="0"/>
    <w:unhideWhenUsed/>
    <w:qFormat/>
    <w:pPr>
      <w:keepNext w:val="true"/>
      <w:keepLines/>
      <w:numPr>
        <w:ilvl w:val="4"/>
        <w:numId w:val="1"/>
      </w:numPr>
      <w:spacing w:lineRule="auto" w:line="372" w:before="280" w:after="290"/>
      <w:ind w:firstLine="402"/>
      <w:outlineLvl w:val="4"/>
    </w:pPr>
    <w:rPr>
      <w:rFonts w:ascii="Calibri" w:hAnsi="Calibri" w:eastAsia="宋体" w:asciiTheme="minorAscii" w:hAnsiTheme="minorAscii"/>
      <w:sz w:val="28"/>
    </w:rPr>
  </w:style>
  <w:style w:type="paragraph" w:styleId="Heading6">
    <w:name w:val="heading 6"/>
    <w:basedOn w:val="Normal"/>
    <w:next w:val="Normal"/>
    <w:uiPriority w:val="0"/>
    <w:unhideWhenUsed/>
    <w:qFormat/>
    <w:pPr>
      <w:keepNext w:val="true"/>
      <w:keepLines/>
      <w:numPr>
        <w:ilvl w:val="5"/>
        <w:numId w:val="1"/>
      </w:numPr>
      <w:spacing w:lineRule="auto" w:line="317" w:beforeAutospacing="0" w:before="240" w:afterAutospacing="0" w:after="64"/>
      <w:ind w:firstLine="402"/>
      <w:outlineLvl w:val="5"/>
    </w:pPr>
    <w:rPr>
      <w:rFonts w:ascii="Arial" w:hAnsi="Arial" w:eastAsia="黑体"/>
      <w:b/>
      <w:sz w:val="24"/>
    </w:rPr>
  </w:style>
  <w:style w:type="paragraph" w:styleId="Heading7">
    <w:name w:val="heading 7"/>
    <w:basedOn w:val="Normal"/>
    <w:next w:val="Normal"/>
    <w:uiPriority w:val="0"/>
    <w:unhideWhenUsed/>
    <w:qFormat/>
    <w:pPr>
      <w:keepNext w:val="true"/>
      <w:keepLines/>
      <w:numPr>
        <w:ilvl w:val="6"/>
        <w:numId w:val="1"/>
      </w:numPr>
      <w:spacing w:lineRule="auto" w:line="317" w:beforeAutospacing="0" w:before="240" w:afterAutospacing="0" w:after="64"/>
      <w:ind w:firstLine="402"/>
      <w:outlineLvl w:val="6"/>
    </w:pPr>
    <w:rPr>
      <w:b/>
      <w:sz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keepNext w:val="true"/>
      <w:keepLines/>
      <w:numPr>
        <w:ilvl w:val="7"/>
        <w:numId w:val="1"/>
      </w:numPr>
      <w:spacing w:lineRule="auto" w:line="317" w:beforeAutospacing="0" w:before="240" w:afterAutospacing="0" w:after="64"/>
      <w:ind w:firstLine="402"/>
      <w:outlineLvl w:val="7"/>
    </w:pPr>
    <w:rPr>
      <w:rFonts w:ascii="Arial" w:hAnsi="Arial" w:eastAsia="黑体"/>
      <w:sz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keepNext w:val="true"/>
      <w:keepLines/>
      <w:numPr>
        <w:ilvl w:val="8"/>
        <w:numId w:val="1"/>
      </w:numPr>
      <w:spacing w:lineRule="auto" w:line="317" w:beforeAutospacing="0" w:before="240" w:afterAutospacing="0" w:after="64"/>
      <w:ind w:firstLine="402"/>
      <w:outlineLvl w:val="8"/>
    </w:pPr>
    <w:rPr>
      <w:rFonts w:ascii="Arial" w:hAnsi="Arial" w:eastAsia="黑体"/>
      <w:sz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5Char" w:customStyle="1">
    <w:name w:val="标题 5 Char"/>
    <w:uiPriority w:val="0"/>
    <w:qFormat/>
    <w:rPr>
      <w:rFonts w:ascii="Calibri" w:hAnsi="Calibri" w:eastAsia="宋体" w:asciiTheme="minorAscii" w:hAnsiTheme="minorAscii"/>
      <w:sz w:val="28"/>
    </w:rPr>
  </w:style>
  <w:style w:type="character" w:styleId="Hyperlink">
    <w:name w:val="Hyperlink"/>
    <w:rPr>
      <w:color w:val="000080"/>
      <w:u w:val="single"/>
    </w:rPr>
  </w:style>
  <w:style w:type="character" w:styleId="Style5">
    <w:name w:val="索引链接"/>
    <w:qFormat/>
    <w:rPr/>
  </w:style>
  <w:style w:type="paragraph" w:styleId="Style6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7">
    <w:name w:val="索引"/>
    <w:basedOn w:val="Normal"/>
    <w:qFormat/>
    <w:pPr>
      <w:suppressLineNumbers/>
    </w:pPr>
    <w:rPr>
      <w:rFonts w:cs="Lucida Sans"/>
    </w:rPr>
  </w:style>
  <w:style w:type="paragraph" w:styleId="Style8">
    <w:name w:val="页眉与页脚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TOC1">
    <w:name w:val="toc 1"/>
    <w:basedOn w:val="Normal"/>
    <w:next w:val="Normal"/>
    <w:uiPriority w:val="0"/>
    <w:qFormat/>
    <w:pPr/>
    <w:rPr/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hi-IN"/>
    </w:rPr>
  </w:style>
  <w:style w:type="table" w:default="1" w:styleId="1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1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LibreOffice/25.2.3.2$Windows_X86_64 LibreOffice_project/bbb074479178df812d175f709636b368952c2ce3</Application>
  <AppVersion>15.0000</AppVersion>
  <Pages>4</Pages>
  <Words>382</Words>
  <Characters>382</Characters>
  <CharactersWithSpaces>410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2025-03-11T12:06:00Z</dcterms:created>
  <dc:creator>qq308</dc:creator>
  <dc:description/>
  <dc:language>zh-CN</dc:language>
  <cp:lastModifiedBy/>
  <dcterms:modified xsi:type="dcterms:W3CDTF">2025-05-30T10:43:42Z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33C9CBD58FA5490A827E3389B9056182_12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eyJoZGlkIjoiNGEyNTcyOTJmMjU1ZmNlNTM4NGExM2M2NDNlODcxNTAiLCJ1c2VySWQiOiIyNzgwNDU0MjQifQ==</vt:lpwstr>
  </property>
</Properties>
</file>