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57" w:name="_GoBack"/>
      <w:bookmarkEnd w:id="57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2024</w:t>
      </w:r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0" w:name="_Toc853886297"/>
      <w:bookmarkStart w:id="1" w:name="_Toc389839615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海</w:t>
      </w:r>
      <w:bookmarkEnd w:id="0"/>
      <w:bookmarkEnd w:id="1"/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2" w:name="_Toc2030622003"/>
      <w:bookmarkStart w:id="3" w:name="_Toc807166302"/>
      <w:bookmarkStart w:id="4" w:name="_Toc61802308"/>
      <w:bookmarkStart w:id="5" w:name="_Toc1781264425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级</w:t>
      </w:r>
      <w:bookmarkEnd w:id="2"/>
      <w:bookmarkEnd w:id="3"/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科</w:t>
      </w:r>
      <w:bookmarkEnd w:id="4"/>
      <w:bookmarkEnd w:id="5"/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6" w:name="_Toc1476789055"/>
      <w:bookmarkStart w:id="7" w:name="_Toc1789151795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新</w:t>
      </w:r>
      <w:bookmarkEnd w:id="6"/>
      <w:bookmarkEnd w:id="7"/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8" w:name="_Toc1925139006"/>
      <w:bookmarkStart w:id="9" w:name="_Toc1208193271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生</w:t>
      </w:r>
      <w:bookmarkEnd w:id="8"/>
      <w:bookmarkEnd w:id="9"/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10" w:name="_Toc1646423312"/>
      <w:bookmarkStart w:id="11" w:name="_Toc1822648140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欢</w:t>
      </w:r>
      <w:bookmarkEnd w:id="10"/>
      <w:bookmarkEnd w:id="11"/>
    </w:p>
    <w:p>
      <w:pPr>
        <w:spacing w:line="240" w:lineRule="auto"/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迎</w:t>
      </w:r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12" w:name="_Toc1540548172"/>
      <w:bookmarkStart w:id="13" w:name="_Toc1109813189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活</w:t>
      </w:r>
      <w:bookmarkEnd w:id="12"/>
      <w:bookmarkEnd w:id="13"/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14" w:name="_Toc1930278572"/>
      <w:bookmarkStart w:id="15" w:name="_Toc1734793328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动</w:t>
      </w:r>
      <w:bookmarkEnd w:id="14"/>
      <w:bookmarkEnd w:id="15"/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16" w:name="_Toc156504375"/>
      <w:bookmarkStart w:id="17" w:name="_Toc285988377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策</w:t>
      </w:r>
      <w:bookmarkEnd w:id="16"/>
      <w:bookmarkEnd w:id="17"/>
    </w:p>
    <w:p>
      <w:pPr>
        <w:spacing w:line="240" w:lineRule="auto"/>
        <w:jc w:val="center"/>
        <w:outlineLvl w:val="9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bookmarkStart w:id="18" w:name="_Toc1849046697"/>
      <w:bookmarkStart w:id="19" w:name="_Toc538250253"/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划</w:t>
      </w:r>
      <w:bookmarkEnd w:id="18"/>
      <w:bookmarkEnd w:id="19"/>
    </w:p>
    <w:p>
      <w:pPr>
        <w:spacing w:line="240" w:lineRule="auto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案</w:t>
      </w:r>
    </w:p>
    <w:p>
      <w:pPr>
        <w:spacing w:line="24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2024年6月26日</w:t>
      </w:r>
    </w:p>
    <w:p>
      <w:pPr>
        <w:keepNext w:val="0"/>
        <w:keepLines w:val="0"/>
        <w:widowControl/>
        <w:suppressLineNumbers w:val="0"/>
        <w:jc w:val="center"/>
        <w:outlineLvl w:val="9"/>
      </w:pPr>
      <w:bookmarkStart w:id="20" w:name="_Toc1170881007"/>
      <w:bookmarkStart w:id="21" w:name="_Toc691980742"/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主办单位：海洋科学与工程学院团委</w:t>
      </w:r>
      <w:bookmarkEnd w:id="20"/>
      <w:bookmarkEnd w:id="21"/>
    </w:p>
    <w:p>
      <w:pPr>
        <w:keepNext w:val="0"/>
        <w:keepLines w:val="0"/>
        <w:widowControl/>
        <w:suppressLineNumbers w:val="0"/>
        <w:jc w:val="center"/>
        <w:outlineLvl w:val="9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22" w:name="_Toc1496382289"/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承办单位：海洋科学与工程学院学生会</w:t>
      </w:r>
      <w:bookmarkEnd w:id="22"/>
    </w:p>
    <w:p>
      <w:pP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8951768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Cs/>
          <w:color w:val="000000"/>
          <w:kern w:val="0"/>
          <w:sz w:val="21"/>
          <w:szCs w:val="28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目录</w:t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/>
              <w:bCs/>
              <w:color w:val="000000"/>
              <w:kern w:val="0"/>
              <w:sz w:val="28"/>
              <w:szCs w:val="28"/>
              <w:lang w:val="en-US" w:eastAsia="zh-CN" w:bidi="ar"/>
            </w:rPr>
            <w:instrText xml:space="preserve">TOC \o "1-1" \h \u </w:instrText>
          </w:r>
          <w:r>
            <w:rPr>
              <w:rFonts w:hint="eastAsia" w:ascii="仿宋_GB2312" w:hAnsi="仿宋_GB2312" w:eastAsia="仿宋_GB2312" w:cs="仿宋_GB2312"/>
              <w:b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separate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_Toc516141206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一、 活动背景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_Toc516141206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- 1 -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_Toc1098799009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二、 活动目的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_Toc1098799009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- 1 -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_Toc1303063710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三、 活动意义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_Toc1303063710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- 2 -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_Toc553541864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四、 活动主题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_Toc553541864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- 3 -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_Toc478949444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五、 活动对象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_Toc478949444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- 3 -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_Toc934596352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六、 活动时间及地点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_Toc934596352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- 3 -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_Toc1065493906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七、 活动流程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_Toc1065493906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- 3 -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_Toc2037429456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八、 活动装饰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_Toc2037429456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- 4 -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_Toc1450115577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九、 活动工种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_Toc1450115577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- 4 -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_Toc300592836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十、 活动预算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_Toc300592836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- 5 -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rFonts w:hint="eastAsia" w:ascii="仿宋_GB2312" w:hAnsi="仿宋_GB2312" w:eastAsia="仿宋_GB2312" w:cs="仿宋_GB2312"/>
              <w:sz w:val="28"/>
              <w:szCs w:val="28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instrText xml:space="preserve"> HYPERLINK \l _Toc1182256908 </w:instrText>
          </w:r>
          <w:r>
            <w:rPr>
              <w:rFonts w:hint="eastAsia" w:ascii="仿宋_GB2312" w:hAnsi="仿宋_GB2312" w:eastAsia="仿宋_GB2312" w:cs="仿宋_GB2312"/>
              <w:bCs/>
              <w:kern w:val="0"/>
              <w:sz w:val="28"/>
              <w:szCs w:val="28"/>
              <w:lang w:val="en-US" w:eastAsia="zh-CN" w:bidi="ar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  <w:lang w:val="en-US" w:eastAsia="zh-CN"/>
            </w:rPr>
            <w:t>十一、 应急预案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ab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begin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instrText xml:space="preserve"> PAGEREF _Toc1182256908 \h </w:instrTex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separate"/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t>- 7 -</w:t>
          </w:r>
          <w:r>
            <w:rPr>
              <w:rFonts w:hint="eastAsia" w:ascii="仿宋_GB2312" w:hAnsi="仿宋_GB2312" w:eastAsia="仿宋_GB2312" w:cs="仿宋_GB2312"/>
              <w:sz w:val="28"/>
              <w:szCs w:val="28"/>
            </w:rPr>
            <w:fldChar w:fldCharType="end"/>
          </w: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center"/>
            <w:rPr>
              <w:rFonts w:ascii="宋体" w:hAnsi="宋体" w:eastAsia="宋体" w:cs="宋体"/>
              <w:b/>
              <w:bCs/>
              <w:color w:val="000000"/>
              <w:kern w:val="0"/>
              <w:sz w:val="28"/>
              <w:szCs w:val="28"/>
              <w:lang w:val="en-US" w:eastAsia="zh-CN" w:bidi="ar"/>
            </w:rPr>
          </w:pPr>
          <w:r>
            <w:rPr>
              <w:rFonts w:hint="eastAsia" w:ascii="仿宋_GB2312" w:hAnsi="仿宋_GB2312" w:eastAsia="仿宋_GB2312" w:cs="仿宋_GB2312"/>
              <w:bCs/>
              <w:color w:val="000000"/>
              <w:kern w:val="0"/>
              <w:sz w:val="28"/>
              <w:szCs w:val="28"/>
              <w:lang w:val="en-US" w:eastAsia="zh-CN" w:bidi="ar"/>
            </w:rPr>
            <w:fldChar w:fldCharType="end"/>
          </w:r>
        </w:p>
      </w:sdtContent>
    </w:sdt>
    <w:p>
      <w:pPr>
        <w:spacing w:line="240" w:lineRule="auto"/>
        <w:jc w:val="both"/>
        <w:rPr>
          <w:rFonts w:hint="default"/>
          <w:sz w:val="40"/>
          <w:szCs w:val="40"/>
          <w:lang w:val="en-US" w:eastAsia="zh-CN"/>
        </w:rPr>
      </w:pPr>
    </w:p>
    <w:p>
      <w:pPr>
        <w:spacing w:line="240" w:lineRule="auto"/>
        <w:jc w:val="both"/>
        <w:rPr>
          <w:rFonts w:hint="default"/>
          <w:sz w:val="40"/>
          <w:szCs w:val="40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3" w:name="_Toc516141206"/>
      <w:bookmarkStart w:id="24" w:name="_Toc1604427188"/>
      <w:r>
        <w:rPr>
          <w:rFonts w:hint="eastAsia"/>
          <w:lang w:val="en-US" w:eastAsia="zh-CN"/>
        </w:rPr>
        <w:t>活动背景</w:t>
      </w:r>
      <w:bookmarkEnd w:id="23"/>
      <w:bookmarkEnd w:id="24"/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随着2024年的到来，新一届的学生们满怀憧憬和期待踏入了他们心仪的学府。为了给他们创造一个温馨、和谐</w:t>
      </w:r>
      <w:r>
        <w:rPr>
          <w:rFonts w:hint="eastAsia"/>
          <w:sz w:val="28"/>
          <w:szCs w:val="28"/>
          <w:lang w:val="en-US" w:eastAsia="zh-CN"/>
        </w:rPr>
        <w:t>并具有海科特色</w:t>
      </w:r>
      <w:r>
        <w:rPr>
          <w:rFonts w:hint="default"/>
          <w:sz w:val="28"/>
          <w:szCs w:val="28"/>
          <w:lang w:val="en-US" w:eastAsia="zh-CN"/>
        </w:rPr>
        <w:t>的入学环境，同时增进他们与学校、同学之间的联系，举办迎新活动显得尤为重要。迎新活动不仅是一个欢迎新生的平台，更是一个展示</w:t>
      </w:r>
      <w:r>
        <w:rPr>
          <w:rFonts w:hint="eastAsia"/>
          <w:sz w:val="28"/>
          <w:szCs w:val="28"/>
          <w:lang w:val="en-US" w:eastAsia="zh-CN"/>
        </w:rPr>
        <w:t>学院</w:t>
      </w:r>
      <w:r>
        <w:rPr>
          <w:rFonts w:hint="default"/>
          <w:sz w:val="28"/>
          <w:szCs w:val="28"/>
          <w:lang w:val="en-US" w:eastAsia="zh-CN"/>
        </w:rPr>
        <w:t>风采和文化的机会。通过丰富多彩的活动内容，让新生们增强他们的归属感和荣誉感。对于新生来说，大学是一个全新的环境，他们需要尽快适应并融入其中。迎新活动为新生提供了一个与其他同学、老师以及学长学姐们交流的机会，有助于他们建立新的友谊和社交网络。在新生入学的初期，通常是迎新活动举办的最佳时机。这样可以确保新生在第一时间感受到学</w:t>
      </w:r>
      <w:r>
        <w:rPr>
          <w:rFonts w:hint="eastAsia"/>
          <w:sz w:val="28"/>
          <w:szCs w:val="28"/>
          <w:lang w:val="en-US" w:eastAsia="zh-CN"/>
        </w:rPr>
        <w:t>院</w:t>
      </w:r>
      <w:r>
        <w:rPr>
          <w:rFonts w:hint="default"/>
          <w:sz w:val="28"/>
          <w:szCs w:val="28"/>
          <w:lang w:val="en-US" w:eastAsia="zh-CN"/>
        </w:rPr>
        <w:t>的热情和关怀，同时也为他们提供一个展示自我、了解他人的机会。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5" w:name="_Toc1803076984"/>
      <w:bookmarkStart w:id="26" w:name="_Toc1098799009"/>
      <w:r>
        <w:rPr>
          <w:rFonts w:hint="eastAsia"/>
          <w:lang w:val="en-US" w:eastAsia="zh-CN"/>
        </w:rPr>
        <w:t>活动目的</w:t>
      </w:r>
      <w:bookmarkEnd w:id="25"/>
      <w:bookmarkEnd w:id="26"/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</w:t>
      </w:r>
      <w:r>
        <w:rPr>
          <w:rFonts w:hint="default"/>
          <w:sz w:val="28"/>
          <w:szCs w:val="28"/>
          <w:lang w:val="en-US" w:eastAsia="zh-CN"/>
        </w:rPr>
        <w:t>为新生提供了解学</w:t>
      </w:r>
      <w:r>
        <w:rPr>
          <w:rFonts w:hint="eastAsia"/>
          <w:sz w:val="28"/>
          <w:szCs w:val="28"/>
          <w:lang w:val="en-US" w:eastAsia="zh-CN"/>
        </w:rPr>
        <w:t>院</w:t>
      </w:r>
      <w:r>
        <w:rPr>
          <w:rFonts w:hint="default"/>
          <w:sz w:val="28"/>
          <w:szCs w:val="28"/>
          <w:lang w:val="en-US" w:eastAsia="zh-CN"/>
        </w:rPr>
        <w:t>的机会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通过迎新活动，新生可以初步了解学</w:t>
      </w:r>
      <w:r>
        <w:rPr>
          <w:rFonts w:hint="eastAsia"/>
          <w:sz w:val="28"/>
          <w:szCs w:val="28"/>
          <w:lang w:val="en-US" w:eastAsia="zh-CN"/>
        </w:rPr>
        <w:t>院</w:t>
      </w:r>
      <w:r>
        <w:rPr>
          <w:rFonts w:hint="default"/>
          <w:sz w:val="28"/>
          <w:szCs w:val="28"/>
          <w:lang w:val="en-US" w:eastAsia="zh-CN"/>
        </w:rPr>
        <w:t>的历史、文化和传统，对学</w:t>
      </w:r>
      <w:r>
        <w:rPr>
          <w:rFonts w:hint="eastAsia"/>
          <w:sz w:val="28"/>
          <w:szCs w:val="28"/>
          <w:lang w:val="en-US" w:eastAsia="zh-CN"/>
        </w:rPr>
        <w:t>院</w:t>
      </w:r>
      <w:r>
        <w:rPr>
          <w:rFonts w:hint="default"/>
          <w:sz w:val="28"/>
          <w:szCs w:val="28"/>
          <w:lang w:val="en-US" w:eastAsia="zh-CN"/>
        </w:rPr>
        <w:t>产生初步的认同感和归属感。促进新生之间的交流与融合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通过迎新活动的互动环节，如游戏、表演等，新生可以相互认识、交流，建立新的友谊，为后续的学习生活打下良好的基础。为新生提供融入学校的机会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迎新活动是新生融入学校的第一步，通过参与活动，新生可以感受到学</w:t>
      </w:r>
      <w:r>
        <w:rPr>
          <w:rFonts w:hint="eastAsia"/>
          <w:sz w:val="28"/>
          <w:szCs w:val="28"/>
          <w:lang w:val="en-US" w:eastAsia="zh-CN"/>
        </w:rPr>
        <w:t>院</w:t>
      </w:r>
      <w:r>
        <w:rPr>
          <w:rFonts w:hint="default"/>
          <w:sz w:val="28"/>
          <w:szCs w:val="28"/>
          <w:lang w:val="en-US" w:eastAsia="zh-CN"/>
        </w:rPr>
        <w:t>大家庭的温暖和关怀，减少陌生感和孤独感。活动中设置的学长学姐引导、答疑解惑等环节，可以帮助新生解决入学初期的困惑和问题，更好地适应学校生活。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7" w:name="_Toc1303063710"/>
      <w:bookmarkStart w:id="28" w:name="_Toc1173127271"/>
      <w:r>
        <w:rPr>
          <w:rFonts w:hint="eastAsia"/>
          <w:lang w:val="en-US" w:eastAsia="zh-CN"/>
        </w:rPr>
        <w:t>活动意义</w:t>
      </w:r>
      <w:bookmarkEnd w:id="27"/>
      <w:bookmarkEnd w:id="28"/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2024级迎新活动的活动意义深远而重大，它不仅为新生提供了一个独特的入学体验，更在多个方面对新生和学校产生积极的影响。迎新活动是新生第一次真正意义上参与校园活动，它能够帮助新生迅速建立起对学</w:t>
      </w:r>
      <w:r>
        <w:rPr>
          <w:rFonts w:hint="eastAsia"/>
          <w:sz w:val="28"/>
          <w:szCs w:val="28"/>
          <w:lang w:val="en-US" w:eastAsia="zh-CN"/>
        </w:rPr>
        <w:t>院</w:t>
      </w:r>
      <w:r>
        <w:rPr>
          <w:rFonts w:hint="default"/>
          <w:sz w:val="28"/>
          <w:szCs w:val="28"/>
          <w:lang w:val="en-US" w:eastAsia="zh-CN"/>
        </w:rPr>
        <w:t>的归属感。通过参与活动，新生能够感受到学</w:t>
      </w:r>
      <w:r>
        <w:rPr>
          <w:rFonts w:hint="eastAsia"/>
          <w:sz w:val="28"/>
          <w:szCs w:val="28"/>
          <w:lang w:val="en-US" w:eastAsia="zh-CN"/>
        </w:rPr>
        <w:t>院</w:t>
      </w:r>
      <w:r>
        <w:rPr>
          <w:rFonts w:hint="default"/>
          <w:sz w:val="28"/>
          <w:szCs w:val="28"/>
          <w:lang w:val="en-US" w:eastAsia="zh-CN"/>
        </w:rPr>
        <w:t>的温暖和关怀，从而更快地融入</w:t>
      </w:r>
      <w:r>
        <w:rPr>
          <w:rFonts w:hint="eastAsia"/>
          <w:sz w:val="28"/>
          <w:szCs w:val="28"/>
          <w:lang w:val="en-US" w:eastAsia="zh-CN"/>
        </w:rPr>
        <w:t>学院</w:t>
      </w:r>
      <w:r>
        <w:rPr>
          <w:rFonts w:hint="default"/>
          <w:sz w:val="28"/>
          <w:szCs w:val="28"/>
          <w:lang w:val="en-US" w:eastAsia="zh-CN"/>
        </w:rPr>
        <w:t>大家庭。迎新活动为新生提供了与他人互动和交流的机会，帮助他们建立起初步的社交圈子。迎新活动是展示学校文化和特色的重要窗口。通过精心策划的活动内容和形式，学校可以向新生展示其独特的学术氛围、丰富的校园生活和优秀的师生风采。这不仅有助于新生更好地了解学校，还能激发他们对未来学习生活的期待和热情。迎新活动通常注重营造积极向上的氛围，传递正能量和激励。通过表彰优秀新生、分享成功经验和举办励志讲座等形式，活动能够激励新生追求卓越、奋发向前，为他们的未来发展奠定良好的基础。迎新活动通常包括一些团队合作和集体参与的项目，如团队游戏、集体表演等。这些活动能够培养新生的团队合作意识和集体荣誉感，让他们学会与他人协作、共同完成任务。这种能力在未来的学习和工作中都非常重要。迎新活动作为新生入学的第一个活动，其成功举办能够为后续的学生活动打下良好的基础。通过迎新活动，学校可以建立起与新生的联系和沟通渠道，为后续活动的组织和开展提供便利和支持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9" w:name="_Toc553541864"/>
      <w:bookmarkStart w:id="30" w:name="_Toc702680590"/>
      <w:r>
        <w:rPr>
          <w:rFonts w:hint="eastAsia"/>
          <w:lang w:val="en-US" w:eastAsia="zh-CN"/>
        </w:rPr>
        <w:t>活动主题</w:t>
      </w:r>
      <w:bookmarkEnd w:id="29"/>
      <w:bookmarkEnd w:id="30"/>
    </w:p>
    <w:p>
      <w:pPr>
        <w:ind w:firstLine="561" w:firstLineChars="200"/>
        <w:rPr>
          <w:rFonts w:hint="eastAsia" w:eastAsiaTheme="minorEastAsia"/>
          <w:b/>
          <w:bCs/>
          <w:sz w:val="28"/>
          <w:szCs w:val="28"/>
          <w:lang w:val="en-US" w:eastAsia="zh"/>
          <w:woUserID w:val="1"/>
        </w:rPr>
      </w:pPr>
      <w:r>
        <w:rPr>
          <w:rFonts w:hint="eastAsia"/>
          <w:b/>
          <w:bCs/>
          <w:sz w:val="28"/>
          <w:szCs w:val="28"/>
          <w:lang w:val="en-US" w:eastAsia="zh"/>
          <w:woUserID w:val="1"/>
        </w:rPr>
        <w:t>缘起新章，情系海科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金秋硕果，清风徐来，学府相聚时，迎新展未来。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绿意盎然，梦想熠熠，怀金秋硕果，愿共绘青春。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1" w:name="_Toc940101277"/>
      <w:bookmarkStart w:id="32" w:name="_Toc478949444"/>
      <w:r>
        <w:rPr>
          <w:rFonts w:hint="eastAsia"/>
          <w:lang w:val="en-US" w:eastAsia="zh-CN"/>
        </w:rPr>
        <w:t>活动对象</w:t>
      </w:r>
      <w:bookmarkEnd w:id="31"/>
      <w:bookmarkEnd w:id="32"/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海洋科学与工程学院 202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>级全体新生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3" w:name="_Toc934596352"/>
      <w:bookmarkStart w:id="34" w:name="_Toc1244971560"/>
      <w:r>
        <w:rPr>
          <w:rFonts w:hint="eastAsia"/>
          <w:lang w:val="en-US" w:eastAsia="zh-CN"/>
        </w:rPr>
        <w:t>活动时间及地点</w:t>
      </w:r>
      <w:bookmarkEnd w:id="33"/>
      <w:bookmarkEnd w:id="34"/>
    </w:p>
    <w:p>
      <w:pPr>
        <w:ind w:firstLine="560" w:firstLineChars="200"/>
        <w:rPr>
          <w:rFonts w:hint="eastAsia" w:eastAsiaTheme="minorEastAsia"/>
          <w:sz w:val="28"/>
          <w:szCs w:val="28"/>
          <w:lang w:val="en-US" w:eastAsia="zh"/>
          <w:woUserID w:val="1"/>
        </w:rPr>
      </w:pPr>
      <w:r>
        <w:rPr>
          <w:rFonts w:hint="eastAsia"/>
          <w:sz w:val="28"/>
          <w:szCs w:val="28"/>
          <w:lang w:val="en-US" w:eastAsia="zh-CN"/>
        </w:rPr>
        <w:t>活动时间：</w:t>
      </w:r>
      <w:r>
        <w:rPr>
          <w:rFonts w:hint="eastAsia"/>
          <w:sz w:val="28"/>
          <w:szCs w:val="28"/>
          <w:lang w:val="en-US" w:eastAsia="zh"/>
          <w:woUserID w:val="1"/>
        </w:rPr>
        <w:t>2024年9月11日</w:t>
      </w:r>
    </w:p>
    <w:p>
      <w:pPr>
        <w:ind w:firstLine="560" w:firstLineChars="200"/>
        <w:rPr>
          <w:rFonts w:hint="eastAsia" w:eastAsiaTheme="minorEastAsia"/>
          <w:sz w:val="28"/>
          <w:szCs w:val="28"/>
          <w:lang w:val="en-US" w:eastAsia="zh"/>
          <w:woUserID w:val="1"/>
        </w:rPr>
      </w:pPr>
      <w:r>
        <w:rPr>
          <w:rFonts w:hint="eastAsia"/>
          <w:sz w:val="28"/>
          <w:szCs w:val="28"/>
          <w:lang w:val="en-US" w:eastAsia="zh-CN"/>
        </w:rPr>
        <w:t>活动地点：</w:t>
      </w:r>
      <w:r>
        <w:rPr>
          <w:rFonts w:hint="eastAsia"/>
          <w:sz w:val="28"/>
          <w:szCs w:val="28"/>
          <w:lang w:val="en-US" w:eastAsia="zh"/>
          <w:woUserID w:val="1"/>
        </w:rPr>
        <w:t>分布较密集的宿舍楼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5" w:name="_Toc1065493906"/>
      <w:bookmarkStart w:id="36" w:name="_Toc1303836199"/>
      <w:r>
        <w:rPr>
          <w:rFonts w:hint="eastAsia"/>
          <w:lang w:val="en-US" w:eastAsia="zh-CN"/>
        </w:rPr>
        <w:t>活动流程</w:t>
      </w:r>
      <w:bookmarkEnd w:id="35"/>
      <w:bookmarkEnd w:id="36"/>
    </w:p>
    <w:tbl>
      <w:tblPr>
        <w:tblStyle w:val="16"/>
        <w:tblW w:w="491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4474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日期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工作内容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7月1日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联系宣传中心设计迎新装饰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通过ps等技术提供效果图方便采购确定物资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7月10日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中队长推送资料准备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中队长照片及个人资料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7月15日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中队长推送发布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8月10日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物资采购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新生入校提前三星期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发布迎新志愿者招募推送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</w:p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招募大约80人左右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前一星期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1.采购物资收取、确认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2.宿舍装饰、活动点装饰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前4天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新生宝典推送发布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前2天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志愿者培训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前一天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活动点位折叠桌、椅子搬至活动点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firstLine="420" w:firstLineChars="200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活动当天</w:t>
            </w: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（8:00——12:00）志愿者第一组</w:t>
            </w:r>
          </w:p>
          <w:p>
            <w:pPr>
              <w:spacing w:line="360" w:lineRule="auto"/>
              <w:jc w:val="left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（12:00——17:00）志愿者第二组</w:t>
            </w: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26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5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" w:bidi="ar-SA"/>
        </w:rPr>
      </w:pPr>
      <w:bookmarkStart w:id="37" w:name="_Toc651862605"/>
      <w:bookmarkStart w:id="38" w:name="_Toc2037429456"/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" w:bidi="ar-SA"/>
        </w:rPr>
        <w:t>具体活动内容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3561"/>
        <w:gridCol w:w="2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活动名称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活动内容</w:t>
            </w:r>
          </w:p>
        </w:tc>
        <w:tc>
          <w:tcPr>
            <w:tcW w:w="26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活动材料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自画像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新生拿便签画自画像</w:t>
            </w:r>
          </w:p>
        </w:tc>
        <w:tc>
          <w:tcPr>
            <w:tcW w:w="26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便签纸、水笔、水彩笔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接龙</w:t>
            </w:r>
          </w:p>
        </w:tc>
        <w:tc>
          <w:tcPr>
            <w:tcW w:w="35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新生留下一个词语或一个字，连词成句</w:t>
            </w:r>
          </w:p>
        </w:tc>
        <w:tc>
          <w:tcPr>
            <w:tcW w:w="26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A4纸、</w:t>
            </w:r>
          </w:p>
        </w:tc>
      </w:tr>
    </w:tbl>
    <w:p>
      <w:pPr>
        <w:rPr>
          <w:rFonts w:hint="eastAsia"/>
          <w:lang w:val="en-US" w:eastAsia="zh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活动装饰</w:t>
      </w:r>
      <w:bookmarkEnd w:id="37"/>
      <w:bookmarkEnd w:id="38"/>
    </w:p>
    <w:p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宣传中心设计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39" w:name="_Toc1450115577"/>
      <w:bookmarkStart w:id="40" w:name="_Toc1540718888"/>
      <w:r>
        <w:rPr>
          <w:rFonts w:hint="eastAsia"/>
          <w:lang w:val="en-US" w:eastAsia="zh-CN"/>
        </w:rPr>
        <w:t>活动工种</w:t>
      </w:r>
      <w:bookmarkEnd w:id="39"/>
      <w:bookmarkEnd w:id="40"/>
    </w:p>
    <w:tbl>
      <w:tblPr>
        <w:tblStyle w:val="15"/>
        <w:tblW w:w="8311" w:type="dxa"/>
        <w:tblInd w:w="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656"/>
        <w:gridCol w:w="5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8311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黑体" w:hAnsi="黑体" w:eastAsia="黑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活动前期工种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宋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  <w:szCs w:val="22"/>
                <w:lang w:bidi="ar"/>
              </w:rPr>
              <w:t>工种名称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宋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  <w:szCs w:val="22"/>
                <w:lang w:bidi="ar"/>
              </w:rPr>
              <w:t>人数</w:t>
            </w:r>
          </w:p>
        </w:tc>
        <w:tc>
          <w:tcPr>
            <w:tcW w:w="5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黑体" w:hAnsi="黑体" w:eastAsia="黑体" w:cs="宋体"/>
                <w:color w:val="000000"/>
                <w:sz w:val="22"/>
                <w:szCs w:val="22"/>
              </w:rPr>
            </w:pPr>
            <w:r>
              <w:rPr>
                <w:rFonts w:hint="eastAsia" w:ascii="黑体" w:hAnsi="黑体" w:eastAsia="黑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总负责人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3</w:t>
            </w:r>
          </w:p>
        </w:tc>
        <w:tc>
          <w:tcPr>
            <w:tcW w:w="5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活动总体把控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新生宿舍楼装饰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若干</w:t>
            </w:r>
          </w:p>
        </w:tc>
        <w:tc>
          <w:tcPr>
            <w:tcW w:w="5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需提前到校准备活动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336" w:hRule="atLeast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物资管理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2</w:t>
            </w:r>
          </w:p>
        </w:tc>
        <w:tc>
          <w:tcPr>
            <w:tcW w:w="5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color w:val="000000"/>
                <w:sz w:val="22"/>
                <w:szCs w:val="22"/>
                <w:lang w:eastAsia="zh"/>
                <w:woUserID w:val="1"/>
              </w:rPr>
              <w:t>活动总物资数目清点等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756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仿宋" w:hAnsi="仿宋" w:eastAsia="仿宋" w:cs="宋体"/>
                <w:color w:val="00000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color w:val="000000"/>
                <w:sz w:val="22"/>
                <w:szCs w:val="22"/>
              </w:rPr>
            </w:pPr>
          </w:p>
        </w:tc>
        <w:tc>
          <w:tcPr>
            <w:tcW w:w="5899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color w:val="000000"/>
                <w:sz w:val="22"/>
                <w:szCs w:val="22"/>
              </w:rPr>
            </w:pPr>
          </w:p>
        </w:tc>
      </w:tr>
    </w:tbl>
    <w:tbl>
      <w:tblPr>
        <w:tblStyle w:val="16"/>
        <w:tblpPr w:leftFromText="180" w:rightFromText="180" w:vertAnchor="text" w:horzAnchor="margin" w:tblpX="75" w:tblpY="35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4"/>
        <w:gridCol w:w="6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outlineLvl w:val="0"/>
              <w:rPr>
                <w:rFonts w:hint="eastAsia" w:ascii="宋体" w:hAnsi="宋体" w:eastAsia="宋体" w:cs="宋体"/>
                <w:b/>
                <w:bCs/>
                <w:szCs w:val="21"/>
              </w:rPr>
            </w:pPr>
            <w:bookmarkStart w:id="41" w:name="_Toc1274927020"/>
            <w:bookmarkStart w:id="42" w:name="_Toc2071151149"/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活动工种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pct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ascii="宋体" w:hAnsi="宋体" w:eastAsia="宋体" w:cs="宋体"/>
                <w:b w:val="0"/>
                <w:bCs w:val="0"/>
                <w:szCs w:val="21"/>
                <w:lang w:eastAsia="zh"/>
              </w:rPr>
            </w:pPr>
            <w:bookmarkStart w:id="43" w:name="_Toc106946706"/>
            <w:bookmarkStart w:id="44" w:name="_Toc1200150577"/>
            <w:bookmarkStart w:id="45" w:name="_Toc106595374"/>
            <w:bookmarkStart w:id="46" w:name="_Toc1905109687"/>
            <w:bookmarkStart w:id="47" w:name="_Toc461241532"/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eastAsia="zh"/>
              </w:rPr>
              <w:t>工种名称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377" w:type="pct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outlineLvl w:val="0"/>
              <w:rPr>
                <w:rFonts w:hint="eastAsia" w:ascii="宋体" w:hAnsi="宋体" w:eastAsia="宋体" w:cs="宋体"/>
                <w:b w:val="0"/>
                <w:bCs w:val="0"/>
                <w:szCs w:val="21"/>
                <w:lang w:eastAsia="zh"/>
                <w:woUserID w:val="1"/>
              </w:rPr>
            </w:pPr>
            <w:bookmarkStart w:id="48" w:name="_Toc547089220"/>
            <w:bookmarkStart w:id="49" w:name="_Toc1817946301"/>
            <w:bookmarkStart w:id="50" w:name="_Toc197332639"/>
            <w:bookmarkStart w:id="51" w:name="_Toc700812703"/>
            <w:bookmarkStart w:id="52" w:name="_Toc803023456"/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eastAsia="zh"/>
                <w:woUserID w:val="1"/>
              </w:rPr>
              <w:t>人数</w:t>
            </w:r>
          </w:p>
        </w:tc>
        <w:tc>
          <w:tcPr>
            <w:tcW w:w="3593" w:type="pct"/>
            <w:vAlign w:val="center"/>
          </w:tcPr>
          <w:p>
            <w:pPr>
              <w:spacing w:line="360" w:lineRule="auto"/>
              <w:jc w:val="center"/>
              <w:outlineLvl w:val="0"/>
              <w:rPr>
                <w:rFonts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eastAsia="zh"/>
              </w:rPr>
              <w:t>工种</w:t>
            </w:r>
            <w:bookmarkEnd w:id="48"/>
            <w:bookmarkEnd w:id="49"/>
            <w:bookmarkEnd w:id="50"/>
            <w:bookmarkEnd w:id="51"/>
            <w:bookmarkEnd w:id="52"/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>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pct"/>
            <w:vAlign w:val="center"/>
          </w:tcPr>
          <w:p>
            <w:pPr>
              <w:spacing w:line="360" w:lineRule="auto"/>
              <w:jc w:val="left"/>
              <w:outlineLvl w:val="0"/>
              <w:rPr>
                <w:rFonts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总负责人</w:t>
            </w:r>
          </w:p>
        </w:tc>
        <w:tc>
          <w:tcPr>
            <w:tcW w:w="377" w:type="pct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outlineLvl w:val="0"/>
              <w:rPr>
                <w:rFonts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3</w:t>
            </w:r>
          </w:p>
        </w:tc>
        <w:tc>
          <w:tcPr>
            <w:tcW w:w="3593" w:type="pct"/>
            <w:vAlign w:val="center"/>
          </w:tcPr>
          <w:p>
            <w:pPr>
              <w:spacing w:line="360" w:lineRule="auto"/>
              <w:jc w:val="left"/>
              <w:outlineLvl w:val="0"/>
              <w:rPr>
                <w:rFonts w:ascii="仿宋" w:hAnsi="仿宋" w:eastAsia="仿宋" w:cs="宋体"/>
                <w:b w:val="0"/>
                <w:bCs w:val="0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outlineLvl w:val="0"/>
              <w:rPr>
                <w:rFonts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推车组</w:t>
            </w:r>
          </w:p>
        </w:tc>
        <w:tc>
          <w:tcPr>
            <w:tcW w:w="3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outlineLvl w:val="0"/>
              <w:rPr>
                <w:rFonts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10</w:t>
            </w:r>
          </w:p>
        </w:tc>
        <w:tc>
          <w:tcPr>
            <w:tcW w:w="35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outlineLvl w:val="0"/>
              <w:rPr>
                <w:rFonts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上午组5人，下午组5人；每个点位保证有一个推车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pct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outlineLvl w:val="0"/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对应接待点位</w:t>
            </w:r>
          </w:p>
          <w:p>
            <w:pPr>
              <w:spacing w:line="360" w:lineRule="auto"/>
              <w:jc w:val="left"/>
              <w:outlineLvl w:val="0"/>
              <w:rPr>
                <w:rFonts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志愿者</w:t>
            </w:r>
          </w:p>
        </w:tc>
        <w:tc>
          <w:tcPr>
            <w:tcW w:w="377" w:type="pct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outlineLvl w:val="0"/>
              <w:rPr>
                <w:rFonts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70</w:t>
            </w:r>
          </w:p>
        </w:tc>
        <w:tc>
          <w:tcPr>
            <w:tcW w:w="3593" w:type="pct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outlineLvl w:val="0"/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上午组35人，每个点位7人；下午组35人，每个点位7人；</w:t>
            </w:r>
          </w:p>
          <w:p>
            <w:pPr>
              <w:spacing w:line="360" w:lineRule="auto"/>
              <w:jc w:val="left"/>
              <w:outlineLvl w:val="0"/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b w:val="0"/>
                <w:bCs w:val="0"/>
                <w:szCs w:val="21"/>
                <w:lang w:eastAsia="zh"/>
                <w:woUserID w:val="1"/>
              </w:rPr>
              <w:t>帮助新生搬运行李等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pct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outlineLvl w:val="0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对应点位负责人</w:t>
            </w:r>
          </w:p>
        </w:tc>
        <w:tc>
          <w:tcPr>
            <w:tcW w:w="377" w:type="pct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outlineLvl w:val="0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5</w:t>
            </w:r>
          </w:p>
        </w:tc>
        <w:tc>
          <w:tcPr>
            <w:tcW w:w="3593" w:type="pct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360" w:lineRule="auto"/>
              <w:jc w:val="left"/>
              <w:outlineLvl w:val="0"/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  <w:woUserID w:val="1"/>
              </w:rPr>
              <w:t>负责清点志愿者人数等事宜</w:t>
            </w:r>
          </w:p>
        </w:tc>
      </w:tr>
      <w:bookmarkEnd w:id="42"/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3" w:name="_Toc300592836"/>
      <w:bookmarkStart w:id="54" w:name="_Toc504535090"/>
      <w:r>
        <w:rPr>
          <w:rFonts w:hint="eastAsia"/>
          <w:lang w:val="en-US" w:eastAsia="zh-CN"/>
        </w:rPr>
        <w:t>活动预算</w:t>
      </w:r>
      <w:bookmarkEnd w:id="53"/>
      <w:bookmarkEnd w:id="54"/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339"/>
        <w:gridCol w:w="1294"/>
        <w:gridCol w:w="1114"/>
        <w:gridCol w:w="1340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  <w:lang w:eastAsia="zh"/>
              </w:rPr>
            </w:pPr>
            <w:r>
              <w:rPr>
                <w:rFonts w:hint="eastAsia" w:ascii="黑体" w:hAnsi="黑体" w:eastAsia="黑体" w:cs="宋体"/>
                <w:szCs w:val="21"/>
                <w:lang w:val="en-US" w:eastAsia="zh-CN"/>
              </w:rPr>
              <w:t>2024海科迎新活动</w:t>
            </w:r>
            <w:r>
              <w:rPr>
                <w:rFonts w:hint="eastAsia" w:ascii="黑体" w:hAnsi="黑体" w:eastAsia="黑体" w:cs="宋体"/>
                <w:szCs w:val="21"/>
                <w:lang w:eastAsia="zh"/>
              </w:rPr>
              <w:t>预算</w:t>
            </w:r>
            <w:r>
              <w:rPr>
                <w:rFonts w:hint="eastAsia" w:ascii="黑体" w:hAnsi="黑体" w:eastAsia="黑体" w:cs="宋体"/>
                <w:szCs w:val="21"/>
                <w:lang w:val="en-US" w:eastAsia="zh-CN"/>
              </w:rPr>
              <w:t>物资</w:t>
            </w:r>
            <w:r>
              <w:rPr>
                <w:rFonts w:hint="eastAsia" w:ascii="黑体" w:hAnsi="黑体" w:eastAsia="黑体" w:cs="宋体"/>
                <w:szCs w:val="21"/>
                <w:lang w:eastAsia="zh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项目</w:t>
            </w: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明细</w:t>
            </w: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单价（元）</w:t>
            </w: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数量</w:t>
            </w: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总价（元）</w:t>
            </w: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宋体"/>
                <w:szCs w:val="21"/>
              </w:rPr>
            </w:pPr>
            <w:r>
              <w:rPr>
                <w:rFonts w:hint="eastAsia" w:ascii="黑体" w:hAnsi="黑体" w:eastAsia="黑体" w:cs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6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小计：元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restart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Merge w:val="continue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6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小计：元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06" w:type="dxa"/>
            <w:gridSpan w:val="6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小计：元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left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06" w:type="dxa"/>
            <w:gridSpan w:val="6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小计：元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8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Cs w:val="21"/>
                <w:lang w:eastAsia="zh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29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114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34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  <w:tc>
          <w:tcPr>
            <w:tcW w:w="183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 w:cs="宋体"/>
                <w:szCs w:val="21"/>
                <w:lang w:eastAsia="z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306" w:type="dxa"/>
            <w:gridSpan w:val="6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小计：元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  <w:gridSpan w:val="6"/>
            <w:vAlign w:val="center"/>
          </w:tcPr>
          <w:p>
            <w:pPr>
              <w:spacing w:line="360" w:lineRule="auto"/>
              <w:jc w:val="right"/>
              <w:rPr>
                <w:rFonts w:ascii="仿宋" w:hAnsi="仿宋" w:eastAsia="仿宋" w:cs="宋体"/>
                <w:szCs w:val="21"/>
                <w:lang w:eastAsia="zh"/>
              </w:rPr>
            </w:pPr>
            <w:r>
              <w:rPr>
                <w:rFonts w:hint="eastAsia" w:ascii="仿宋" w:hAnsi="仿宋" w:eastAsia="仿宋" w:cs="宋体"/>
                <w:szCs w:val="21"/>
                <w:lang w:eastAsia="zh"/>
              </w:rPr>
              <w:t>总计：元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55" w:name="_Toc1455819274"/>
      <w:bookmarkStart w:id="56" w:name="_Toc1182256908"/>
      <w:r>
        <w:rPr>
          <w:rFonts w:hint="eastAsia"/>
          <w:lang w:val="en-US" w:eastAsia="zh-CN"/>
        </w:rPr>
        <w:t>应急预案</w:t>
      </w:r>
      <w:bookmarkEnd w:id="55"/>
      <w:bookmarkEnd w:id="5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Times New Roma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乐见体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8890" b="8890"/>
          <wp:wrapNone/>
          <wp:docPr id="2" name="WordPictureWatermark337129" descr="WechatIMG3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7129" descr="WechatIMG310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海洋科学与工程学院学生会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FEE012"/>
    <w:multiLevelType w:val="multilevel"/>
    <w:tmpl w:val="2CFEE01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FF7EFB"/>
    <w:rsid w:val="1FEF842C"/>
    <w:rsid w:val="2E7F43DC"/>
    <w:rsid w:val="353E06FD"/>
    <w:rsid w:val="373CC186"/>
    <w:rsid w:val="3DFFA907"/>
    <w:rsid w:val="3FFFCD25"/>
    <w:rsid w:val="76FB8549"/>
    <w:rsid w:val="7D3FA5D9"/>
    <w:rsid w:val="7F7D409E"/>
    <w:rsid w:val="7FBB673A"/>
    <w:rsid w:val="7FF66AE7"/>
    <w:rsid w:val="7FFDF67F"/>
    <w:rsid w:val="9FFF7EFB"/>
    <w:rsid w:val="AF7F812F"/>
    <w:rsid w:val="B7BFFA31"/>
    <w:rsid w:val="BEEC0036"/>
    <w:rsid w:val="DA3DFF42"/>
    <w:rsid w:val="DC76F0E4"/>
    <w:rsid w:val="E8FD6FED"/>
    <w:rsid w:val="EF6462CE"/>
    <w:rsid w:val="F4FF2F29"/>
    <w:rsid w:val="F7EE307D"/>
    <w:rsid w:val="FBF724AC"/>
    <w:rsid w:val="FDAFF131"/>
    <w:rsid w:val="FFBA1FAC"/>
    <w:rsid w:val="FFF78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WWO_wpscloud_20240620175157-2f259bf60d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2024-06-28T05:12:00Z</dcterms:created>
  <dc:creator>快乐成长</dc:creator>
  <cp:lastModifiedBy>快乐成长</cp:lastModifiedBy>
  <dcterms:modified xsi:type="dcterms:W3CDTF">2024-08-05T22:40:04Z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78D62266AB0FAD3CA7137C66EB3129BB_41</vt:lpwstr>
  </property>
</Properties>
</file>