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4E201">
      <w:pPr>
        <w:widowControl/>
        <w:jc w:val="left"/>
        <w:rPr>
          <w:rFonts w:ascii="黑体" w:hAnsi="黑体" w:eastAsia="黑体" w:cs="黑体"/>
          <w:bCs/>
          <w:sz w:val="28"/>
          <w:szCs w:val="32"/>
        </w:rPr>
      </w:pPr>
      <w:r>
        <w:rPr>
          <w:rFonts w:hint="eastAsia" w:ascii="黑体" w:hAnsi="黑体" w:eastAsia="黑体" w:cs="黑体"/>
          <w:bCs/>
          <w:kern w:val="0"/>
          <w:sz w:val="28"/>
          <w:szCs w:val="32"/>
        </w:rPr>
        <w:t>附件</w:t>
      </w:r>
      <w:r>
        <w:rPr>
          <w:rFonts w:ascii="黑体" w:hAnsi="黑体" w:eastAsia="黑体" w:cs="黑体"/>
          <w:bCs/>
          <w:kern w:val="0"/>
          <w:sz w:val="28"/>
          <w:szCs w:val="32"/>
        </w:rPr>
        <w:t>1</w:t>
      </w:r>
      <w:bookmarkStart w:id="0" w:name="_GoBack"/>
      <w:bookmarkEnd w:id="0"/>
    </w:p>
    <w:p w14:paraId="6F0B686E">
      <w:pPr>
        <w:adjustRightInd w:val="0"/>
        <w:snapToGrid w:val="0"/>
        <w:spacing w:line="560" w:lineRule="exact"/>
        <w:jc w:val="center"/>
        <w:rPr>
          <w:rFonts w:ascii="仿宋_GB2312" w:hAnsi="宋体" w:eastAsia="仿宋_GB2312" w:cs="宋体"/>
          <w:kern w:val="0"/>
          <w:szCs w:val="32"/>
        </w:rPr>
      </w:pPr>
      <w:r>
        <w:rPr>
          <w:rFonts w:ascii="方正小标宋简体" w:eastAsia="方正小标宋简体"/>
          <w:sz w:val="36"/>
          <w:szCs w:val="36"/>
        </w:rPr>
        <w:t>2024</w:t>
      </w:r>
      <w:r>
        <w:rPr>
          <w:rFonts w:hint="eastAsia" w:ascii="方正小标宋简体" w:eastAsia="方正小标宋简体"/>
          <w:sz w:val="36"/>
          <w:szCs w:val="36"/>
        </w:rPr>
        <w:t>年度</w:t>
      </w:r>
      <w:r>
        <w:rPr>
          <w:rFonts w:ascii="方正小标宋简体" w:eastAsia="方正小标宋简体"/>
          <w:sz w:val="36"/>
          <w:szCs w:val="36"/>
        </w:rPr>
        <w:t>志愿服务典型案例征集表</w:t>
      </w:r>
      <w:r>
        <w:rPr>
          <w:rFonts w:ascii="方正小标宋简体" w:eastAsia="方正小标宋简体"/>
          <w:sz w:val="36"/>
          <w:szCs w:val="36"/>
        </w:rPr>
        <w:br w:type="textWrapping"/>
      </w:r>
    </w:p>
    <w:tbl>
      <w:tblPr>
        <w:tblStyle w:val="5"/>
        <w:tblW w:w="95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166"/>
        <w:gridCol w:w="2248"/>
        <w:gridCol w:w="3266"/>
      </w:tblGrid>
      <w:tr w14:paraId="77A6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459" w:type="dxa"/>
            <w:vAlign w:val="center"/>
          </w:tcPr>
          <w:p w14:paraId="1E06850F">
            <w:pPr>
              <w:spacing w:line="570" w:lineRule="exact"/>
              <w:ind w:firstLine="640"/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案例名称</w:t>
            </w:r>
          </w:p>
        </w:tc>
        <w:tc>
          <w:tcPr>
            <w:tcW w:w="7121" w:type="dxa"/>
            <w:gridSpan w:val="3"/>
            <w:vAlign w:val="center"/>
          </w:tcPr>
          <w:p w14:paraId="31CDC915">
            <w:pPr>
              <w:spacing w:line="570" w:lineRule="exact"/>
              <w:ind w:firstLine="420" w:firstLineChars="200"/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/>
                <w:lang w:val="en-US" w:eastAsia="zh-CN"/>
              </w:rPr>
              <w:t>世界顶尖科学家论坛志愿活动</w:t>
            </w:r>
          </w:p>
        </w:tc>
      </w:tr>
      <w:tr w14:paraId="0E4D2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2459" w:type="dxa"/>
            <w:vAlign w:val="center"/>
          </w:tcPr>
          <w:p w14:paraId="58FD1EC6">
            <w:pPr>
              <w:spacing w:line="570" w:lineRule="exact"/>
              <w:ind w:firstLine="640"/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联系人</w:t>
            </w:r>
          </w:p>
        </w:tc>
        <w:tc>
          <w:tcPr>
            <w:tcW w:w="2215" w:type="dxa"/>
            <w:vAlign w:val="center"/>
          </w:tcPr>
          <w:p w14:paraId="253E5813">
            <w:pPr>
              <w:spacing w:line="570" w:lineRule="exact"/>
              <w:ind w:firstLine="640" w:firstLineChars="20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罗瑞来</w:t>
            </w:r>
          </w:p>
        </w:tc>
        <w:tc>
          <w:tcPr>
            <w:tcW w:w="2215" w:type="dxa"/>
            <w:vAlign w:val="center"/>
          </w:tcPr>
          <w:p w14:paraId="47292B8C">
            <w:pPr>
              <w:spacing w:line="570" w:lineRule="exact"/>
              <w:ind w:firstLine="640"/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联系方式</w:t>
            </w:r>
          </w:p>
        </w:tc>
        <w:tc>
          <w:tcPr>
            <w:tcW w:w="2691" w:type="dxa"/>
            <w:vAlign w:val="center"/>
          </w:tcPr>
          <w:p w14:paraId="4B528919">
            <w:pPr>
              <w:spacing w:line="570" w:lineRule="exact"/>
              <w:ind w:firstLine="640" w:firstLineChars="200"/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1331070150</w:t>
            </w:r>
          </w:p>
        </w:tc>
      </w:tr>
      <w:tr w14:paraId="4083E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6" w:hRule="atLeast"/>
          <w:jc w:val="center"/>
        </w:trPr>
        <w:tc>
          <w:tcPr>
            <w:tcW w:w="2459" w:type="dxa"/>
            <w:vAlign w:val="center"/>
          </w:tcPr>
          <w:p w14:paraId="3103C44C">
            <w:pPr>
              <w:spacing w:line="570" w:lineRule="exact"/>
              <w:ind w:firstLine="640"/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案例简介</w:t>
            </w:r>
          </w:p>
        </w:tc>
        <w:tc>
          <w:tcPr>
            <w:tcW w:w="7121" w:type="dxa"/>
            <w:gridSpan w:val="3"/>
            <w:vAlign w:val="center"/>
          </w:tcPr>
          <w:p w14:paraId="3DCFB1D6">
            <w:pPr>
              <w:bidi w:val="0"/>
              <w:ind w:firstLine="420" w:firstLineChars="200"/>
            </w:pPr>
            <w:r>
              <w:rPr>
                <w:rFonts w:hint="default"/>
                <w:lang w:val="en-US" w:eastAsia="zh-CN"/>
              </w:rPr>
              <w:t>世界顶尖科学家论坛汇聚全球顶尖科学智慧，其志愿项目为活动的顺利开展提供了坚实保障并产生广泛积极影响。</w:t>
            </w:r>
          </w:p>
          <w:p w14:paraId="238B2127">
            <w:pPr>
              <w:bidi w:val="0"/>
              <w:ind w:firstLine="420" w:firstLineChars="200"/>
            </w:pPr>
            <w:r>
              <w:rPr>
                <w:rFonts w:hint="default"/>
                <w:lang w:val="en-US" w:eastAsia="zh-CN"/>
              </w:rPr>
              <w:t>项目主要内容涵盖多个方面。志愿者们在会议筹备阶段，协助完成场地布置、</w:t>
            </w:r>
            <w:r>
              <w:rPr>
                <w:rFonts w:hint="eastAsia" w:ascii="仿宋_GB2312"/>
              </w:rPr>
              <w:t>物料管理</w:t>
            </w:r>
            <w:r>
              <w:rPr>
                <w:rFonts w:hint="default"/>
                <w:lang w:val="en-US" w:eastAsia="zh-CN"/>
              </w:rPr>
              <w:t>等工作，确保各项设施与信息完备准确。论坛举办期间，承担</w:t>
            </w:r>
            <w:r>
              <w:rPr>
                <w:rFonts w:hint="eastAsia" w:ascii="仿宋_GB2312"/>
              </w:rPr>
              <w:t>签到制证</w:t>
            </w:r>
            <w:r>
              <w:rPr>
                <w:rFonts w:hint="eastAsia" w:ascii="仿宋_GB2312"/>
                <w:lang w:eastAsia="zh-CN"/>
              </w:rPr>
              <w:t>、</w:t>
            </w:r>
            <w:r>
              <w:rPr>
                <w:rFonts w:hint="default"/>
                <w:lang w:val="en-US" w:eastAsia="zh-CN"/>
              </w:rPr>
              <w:t>接待嘉宾</w:t>
            </w:r>
            <w:r>
              <w:rPr>
                <w:rFonts w:hint="eastAsia"/>
                <w:lang w:val="en-US" w:eastAsia="zh-CN"/>
              </w:rPr>
              <w:t>、现</w:t>
            </w:r>
            <w:r>
              <w:rPr>
                <w:rFonts w:hint="default"/>
                <w:lang w:val="en-US" w:eastAsia="zh-CN"/>
              </w:rPr>
              <w:t>场引导，提供全程贴心服务，使国内外科学家能便捷地参与各项议程。同时，协助维持会议现场秩序，保障分会场的研讨交流有条不紊进行，还负责与媒体对接，助力科学成果与精彩瞬间的传播报道。</w:t>
            </w:r>
          </w:p>
          <w:p w14:paraId="5C0FA842">
            <w:pPr>
              <w:bidi w:val="0"/>
              <w:ind w:firstLine="420" w:firstLineChars="200"/>
            </w:pPr>
            <w:r>
              <w:rPr>
                <w:rFonts w:hint="eastAsia"/>
                <w:lang w:val="en-US" w:eastAsia="zh-CN"/>
              </w:rPr>
              <w:t>我院志愿服务部全程参与此次志愿工作，前期我们通过“青听海科”以及“海大青志”两个公众号等</w:t>
            </w:r>
            <w:r>
              <w:rPr>
                <w:rFonts w:hint="default"/>
                <w:lang w:val="en-US" w:eastAsia="zh-CN"/>
              </w:rPr>
              <w:t>多渠道招募选拔优秀志愿者，涵盖</w:t>
            </w:r>
            <w:r>
              <w:rPr>
                <w:rFonts w:hint="eastAsia"/>
                <w:lang w:val="en-US" w:eastAsia="zh-CN"/>
              </w:rPr>
              <w:t>我校范围内所有学生</w:t>
            </w:r>
            <w:r>
              <w:rPr>
                <w:rFonts w:hint="default"/>
                <w:lang w:val="en-US"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并在项目开始前期</w:t>
            </w:r>
            <w:r>
              <w:rPr>
                <w:rFonts w:hint="default"/>
                <w:lang w:val="en-US" w:eastAsia="zh-CN"/>
              </w:rPr>
              <w:t>开展系统培训，包括</w:t>
            </w:r>
            <w:r>
              <w:rPr>
                <w:rFonts w:hint="eastAsia"/>
                <w:lang w:val="en-US" w:eastAsia="zh-CN"/>
              </w:rPr>
              <w:t>工作内容、</w:t>
            </w:r>
            <w:r>
              <w:rPr>
                <w:rFonts w:hint="default"/>
                <w:lang w:val="en-US" w:eastAsia="zh-CN"/>
              </w:rPr>
              <w:t>外交礼仪、科学知识普及、应急处理等课程，提升志愿者专业素养与服务能力。在活动期间，采用分组协作模式，不同小组各司其职又相互配合，依据详细的任务安排与流程指引开展工作，并建立实时沟通反馈机制，及时处理各类突发状况。</w:t>
            </w:r>
          </w:p>
          <w:p w14:paraId="439E6D9A">
            <w:pPr>
              <w:bidi w:val="0"/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志愿者的优质服务为科学家们搭建了无障碍沟通桥梁，推动前沿科学理念与成果的分享传播，激发更多创新思维碰撞。带动更多人投身公益服务与科学普及事业，也增强了社会各界对大型国际活动志愿服务的认可度与支持度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5970A3E3">
            <w:pPr>
              <w:spacing w:line="570" w:lineRule="exact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 w14:paraId="47CFB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1" w:hRule="atLeast"/>
          <w:jc w:val="center"/>
        </w:trPr>
        <w:tc>
          <w:tcPr>
            <w:tcW w:w="2459" w:type="dxa"/>
            <w:vAlign w:val="center"/>
          </w:tcPr>
          <w:p w14:paraId="0C8A2764">
            <w:pPr>
              <w:spacing w:line="570" w:lineRule="exact"/>
              <w:ind w:firstLine="640"/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案例图片</w:t>
            </w:r>
          </w:p>
        </w:tc>
        <w:tc>
          <w:tcPr>
            <w:tcW w:w="7121" w:type="dxa"/>
            <w:gridSpan w:val="3"/>
            <w:vAlign w:val="center"/>
          </w:tcPr>
          <w:p w14:paraId="516BB08A">
            <w:pPr>
              <w:spacing w:line="240" w:lineRule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  <w:drawing>
                <wp:inline distT="0" distB="0" distL="114300" distR="114300">
                  <wp:extent cx="4377690" cy="6332220"/>
                  <wp:effectExtent l="0" t="0" r="3810" b="5080"/>
                  <wp:docPr id="10" name="图片 10" descr="2024顶科论坛感谢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2024顶科论坛感谢信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690" cy="633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816B4">
            <w:pPr>
              <w:spacing w:line="240" w:lineRule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  <w:drawing>
                <wp:inline distT="0" distB="0" distL="114300" distR="114300">
                  <wp:extent cx="4696460" cy="2400300"/>
                  <wp:effectExtent l="0" t="0" r="2540" b="0"/>
                  <wp:docPr id="18" name="图片 18" descr="顶科论坛志愿者招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顶科论坛志愿者招募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6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  <w:drawing>
                <wp:inline distT="0" distB="0" distL="114300" distR="114300">
                  <wp:extent cx="4641850" cy="3094990"/>
                  <wp:effectExtent l="0" t="0" r="6350" b="3810"/>
                  <wp:docPr id="17" name="图片 17" descr="顶科志愿者集体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顶科志愿者集体照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309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  <w:drawing>
                <wp:inline distT="0" distB="0" distL="114300" distR="114300">
                  <wp:extent cx="4564380" cy="4564380"/>
                  <wp:effectExtent l="0" t="0" r="7620" b="7620"/>
                  <wp:docPr id="16" name="图片 16" descr="顶科志愿者证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顶科志愿者证书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380" cy="456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  <w:drawing>
                <wp:inline distT="0" distB="0" distL="114300" distR="114300">
                  <wp:extent cx="4011930" cy="8915400"/>
                  <wp:effectExtent l="0" t="0" r="1270" b="0"/>
                  <wp:docPr id="15" name="图片 15" descr="服务管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服务管理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1930" cy="891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  <w:drawing>
                <wp:inline distT="0" distB="0" distL="114300" distR="114300">
                  <wp:extent cx="4384040" cy="4833620"/>
                  <wp:effectExtent l="0" t="0" r="10160" b="5080"/>
                  <wp:docPr id="14" name="图片 14" descr="项目相关推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项目相关推送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040" cy="483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  <w:drawing>
                <wp:inline distT="0" distB="0" distL="114300" distR="114300">
                  <wp:extent cx="4368800" cy="2145030"/>
                  <wp:effectExtent l="0" t="0" r="0" b="1270"/>
                  <wp:docPr id="13" name="图片 13" descr="学校官网报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学校官网报道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800" cy="214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  <w:drawing>
                <wp:inline distT="0" distB="0" distL="114300" distR="114300">
                  <wp:extent cx="4358640" cy="2905760"/>
                  <wp:effectExtent l="0" t="0" r="10160" b="2540"/>
                  <wp:docPr id="12" name="图片 12" descr="学校老师慰问志愿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学校老师慰问志愿者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0" cy="290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  <w:drawing>
                <wp:inline distT="0" distB="0" distL="114300" distR="114300">
                  <wp:extent cx="4371340" cy="2234565"/>
                  <wp:effectExtent l="0" t="0" r="10160" b="635"/>
                  <wp:docPr id="11" name="图片 11" descr="志愿活动回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志愿活动回顾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340" cy="223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04E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atLeast"/>
          <w:jc w:val="center"/>
        </w:trPr>
        <w:tc>
          <w:tcPr>
            <w:tcW w:w="9580" w:type="dxa"/>
            <w:gridSpan w:val="4"/>
            <w:vAlign w:val="center"/>
          </w:tcPr>
          <w:p w14:paraId="75BDECB2">
            <w:pPr>
              <w:spacing w:line="570" w:lineRule="exact"/>
              <w:ind w:right="560" w:firstLine="560"/>
              <w:rPr>
                <w:rFonts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Hans"/>
              </w:rPr>
              <w:t>注：每件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案例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Hans"/>
              </w:rPr>
              <w:t>请填写一张报名表，多件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案例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Hans"/>
              </w:rPr>
              <w:t>请分开填写。</w:t>
            </w:r>
          </w:p>
        </w:tc>
      </w:tr>
    </w:tbl>
    <w:p w14:paraId="536E5AE4">
      <w:pPr>
        <w:widowControl/>
        <w:jc w:val="left"/>
      </w:pPr>
    </w:p>
    <w:sectPr>
      <w:pgSz w:w="11906" w:h="16838"/>
      <w:pgMar w:top="1797" w:right="1440" w:bottom="993" w:left="1134" w:header="1134" w:footer="141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EEC"/>
    <w:rsid w:val="000A0EEC"/>
    <w:rsid w:val="00D066DF"/>
    <w:rsid w:val="00F2270B"/>
    <w:rsid w:val="1A9A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7"/>
    <w:semiHidden/>
    <w:unhideWhenUsed/>
    <w:qFormat/>
    <w:uiPriority w:val="99"/>
    <w:pPr>
      <w:spacing w:after="120"/>
    </w:pPr>
  </w:style>
  <w:style w:type="paragraph" w:styleId="3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5">
    <w:name w:val="Table Grid"/>
    <w:basedOn w:val="4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正文文本 字符"/>
    <w:basedOn w:val="6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87</Words>
  <Characters>92</Characters>
  <Lines>1</Lines>
  <Paragraphs>1</Paragraphs>
  <TotalTime>5</TotalTime>
  <ScaleCrop>false</ScaleCrop>
  <LinksUpToDate>false</LinksUpToDate>
  <CharactersWithSpaces>92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2025-02-25T06:15:00Z</dcterms:created>
  <dc:creator>RUCI</dc:creator>
  <cp:lastModifiedBy>罗瑞来</cp:lastModifiedBy>
  <cp:lastPrinted>2025-02-25T06:02:00Z</cp:lastPrinted>
  <dcterms:modified xsi:type="dcterms:W3CDTF">2025-02-26T13:48:35Z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eyJoZGlkIjoiOGNmMTQ4YWE1YjkxOTkyODE5NGU4ZjQyODk5MWJkMTMiLCJ1c2VySWQiOiI0MDU1MjA4MjEifQ==</vt:lpwstr>
  </property>
  <property fmtid="{D5CDD505-2E9C-101B-9397-08002B2CF9AE}" pid="3" name="KSOProductBuildVer">
    <vt:lpwstr>2052-12.1.0.20305</vt:lpwstr>
  </property>
  <property fmtid="{D5CDD505-2E9C-101B-9397-08002B2CF9AE}" pid="4" name="ICV">
    <vt:lpwstr>05D5407951B44D3E9F33578E9A799896_12</vt:lpwstr>
  </property>
</Properties>
</file>