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Propagation Logic:</w:t>
      </w:r>
    </w:p>
    <w:p>
      <w:pPr>
        <w:pStyle w:val="BodyText"/>
      </w:pPr>
      <w:r>
        <w:rPr>
          <w:bCs/>
          <w:b/>
        </w:rPr>
        <w:t xml:space="preserve">A Single-Operator Foundation for Logic and Calculus</w:t>
      </w:r>
    </w:p>
    <w:p>
      <w:pPr>
        <w:pStyle w:val="BodyText"/>
      </w:pPr>
      <w:r>
        <w:t xml:space="preserve">James Pugmire</w:t>
      </w:r>
    </w:p>
    <w:p>
      <w:pPr>
        <w:pStyle w:val="BodyText"/>
      </w:pPr>
      <w:r>
        <w:rPr>
          <w:iCs/>
          <w:i/>
        </w:rPr>
        <w:t xml:space="preserve">Independent Researcher</w:t>
      </w:r>
    </w:p>
    <w:p>
      <w:pPr>
        <w:pStyle w:val="BodyText"/>
      </w:pPr>
      <w:r>
        <w:t xml:space="preserve">April 2026 (Version 11)</w:t>
      </w:r>
    </w:p>
    <w:p>
      <w:pPr>
        <w:pStyle w:val="BodyText"/>
      </w:pPr>
      <w:r>
        <w:rPr>
          <w:bCs/>
          <w:b/>
        </w:rPr>
        <w:t xml:space="preserve">Abstract</w:t>
      </w:r>
    </w:p>
    <w:p>
      <w:pPr>
        <w:pStyle w:val="BodyText"/>
      </w:pPr>
      <w:r>
        <w:t>Propagation Logic (PL) is a formal system built on a single dynamical mechanism: as relational patternings propagate they accumulate a loaded history relative to the gradient fields available in their context, and this loaded history sets the gradient demands for all further propagation. Patterns with less loaded history — simpler structures maximally supported by available gradients — propagate faster. As complexity builds through propagation it generates relational drag: the gradient demands of co-propagating patterns meeting each other. When complexity demands exceed available gradients, patterns reconfigure toward more relationally coherent structuring relative to their loaded history and the available gradient family. This is differential propagation. Propositional, first-order, modal, and probabilistic logic — and the core operations of calculus — are each the boundary conditions forced by propagation over a specific carrier with a specific gradient family. Each such system formalises what propagation looks like when relational structure is parsed through a particular subject-predicate cut and the output is treated as a set of discrete entities with intrinsic properties. PL operates at the level of propagation that precedes that cut, making visible the relational infrastructure these systems presuppose but cannot articulate from inside their own vocabulary. The classical laws of logic are the boundary conditions forced by propagation over a two-element carrier with a full gradient family. The rules of calculus are the boundary conditions forced by propagation over a real carrier. Gödel incompleteness is the behaviour of the mechanism at maximum complexity: when a pattern’s loaded history includes itself, reconfiguration pressure exceeds any fixed context, and simpler structures propagate outward while the self-referential core remains beyond any finite threshold. A Python implementation verifies all structural claims to machine precision.</w:t>
      </w:r>
    </w:p>
    <w:p>
      <w:pPr>
        <w:pStyle w:val="BodyText"/>
      </w:pPr>
      <w:r>
        <w:rPr>
          <w:bCs/>
          <w:b/>
        </w:rPr>
        <w:t xml:space="preserve">Keywords:</w:t>
      </w:r>
      <w:r>
        <w:t xml:space="preserve"> propagation logic, foundations of mathematics, automatic differentiation, modal logic, Gödel incompleteness, probabilistic logic, fundamental theorem of calculus</w:t>
      </w:r>
    </w:p>
    <w:p>
      <w:pPr>
        <w:pStyle w:val="BodyText"/>
      </w:pPr>
      <w:r>
        <w:t xml:space="preserve">MSC 2020: 03B05, 03B45, 03F40, 03A05, 26A06, 65D25, 68T27</w:t>
      </w:r>
    </w:p>
    <w:p>
      <w:pPr>
        <w:pStyle w:val="BodyText"/>
      </w:pPr>
      <w:r>
        <w:t xml:space="preserve">Conflict of interest: None. Funding: None.</w:t>
      </w:r>
    </w:p>
    <w:p>
      <w:pPr>
        <w:pStyle w:val="BodyText"/>
      </w:pPr>
      <w:r>
        <w:rPr>
          <w:bCs/>
          <w:b/>
        </w:rPr>
        <w:t xml:space="preserve">Note on the Subject-Predicate Cut and Reification</w:t>
      </w:r>
    </w:p>
    <w:p>
      <w:pPr>
        <w:pStyle w:val="BodyText"/>
      </w:pPr>
      <w:r>
        <w:t>Every formal system currently in use begins after a cut has already been made. The cut is the subject-predicate decision: the parsing that takes relational structure and produces discrete objects with identity and intrinsic properties. Once that cut is made, A=A appears self-evident, the binary arithmetic of {0,1} appears natural, and the foundational laws appear to be bedrock. They are not bedrock. They are boundary conditions that become visible only once you have decided to parse here rather than there.</w:t>
      </w:r>
    </w:p>
    <w:p>
      <w:pPr>
        <w:pStyle w:val="BodyText"/>
      </w:pPr>
      <w:r>
        <w:t>That decision is ad hoc in a precise sense: it is imported without derivation, necessary for the formal system to start, and impossible to justify using the system’s own tools. The identity law A=A is not a primitive — it is a relational boundary condition, constituted by the equivalence relation, the symbols, and the interpretive context required to state it. The law of non-contradiction and the law of excluded middle are arithmetic facts about the two-element carrier that the subject-predicate cut produces — not truths about the world that axioms capture.</w:t>
      </w:r>
    </w:p>
    <w:p>
      <w:pPr>
        <w:pStyle w:val="BodyText"/>
      </w:pPr>
      <w:r>
        <w:t>When the output of the cut is treated as a self-standing entity with intrinsic properties — when the parsed structure is reified — the relational constitution of that entity is forgotten. Classical logic, set theory, and standard mathematics all begin with reified outputs and build upward. This is productive. It is also why these systems cannot account for their own foundations from inside themselves.</w:t>
      </w:r>
    </w:p>
    <w:p>
      <w:pPr>
        <w:pStyle w:val="BodyText"/>
      </w:pPr>
      <w:r>
        <w:t>PL operates before the cut. Its primitive is propagation: relational patternings moving through contexts, accumulating history, generating gradient demands, reconfiguring toward coherence. Stability — the condition that makes discrete identity possible — is what propagation produces under specific carrier and gradient conditions. It is not assumed. When propagation stabilises over a two-element carrier with a full gradient family, the Boolean boundary conditions emerge. At that point the subject-predicate cut can be applied, the output reified, and what is then called classical logic constructed. The laws of classical logic are correct boundary conditions for that specific parsing. PL shows what had to be true of propagation for those boundary conditions to hold.</w:t>
      </w:r>
    </w:p>
    <w:p>
      <w:pPr>
        <w:pStyle w:val="BodyText"/>
      </w:pPr>
      <w:r>
        <w:t>Any evaluation of PL that imports classical standards — discrete objects, intrinsic identity, truth as primitive — is applying the output of the cut to the process that preceded the cut. The result is not falsification. It is a demonstration that those standards are themselves boundary conditions of a particular parsing, which is exactly what this paper claims.</w:t>
      </w:r>
    </w:p>
    <w:p>
      <w:pPr>
        <w:pStyle w:val="BodyText"/>
      </w:pPr>
      <w:r>
        <w:rPr>
          <w:bCs/>
          <w:b/>
        </w:rPr>
        <w:t xml:space="preserve">1. Introduction</w:t>
      </w:r>
    </w:p>
    <w:p>
      <w:pPr>
        <w:pStyle w:val="BodyText"/>
      </w:pPr>
      <w:r>
        <w:t>As relational patternings propagate they gain a loaded history relative to the gradient fields available in their context, and they gain complexity with this loaded history. The loaded history sets the gradient demands for all further propagation, relative to the available gradients of the context. This is the core mechanism. Everything in this paper is a consequence of it.</w:t>
      </w:r>
    </w:p>
    <w:p>
      <w:pPr>
        <w:pStyle w:val="BodyText"/>
      </w:pPr>
      <w:r>
        <w:t>Terminology note: ‘relational patterning’ is the mechanism-layer description of what the model layer calls a ‘pattern’ — a pair (v_P, L_P). The narrative uses ‘relational patterning’ to foreground that patterns are not substances with intrinsic properties but relational configurations constituted through propagation. Formally, the primitive is always the pair (v_P, L_P) as defined in Definition 2.1.</w:t>
      </w:r>
    </w:p>
    <w:p>
      <w:pPr>
        <w:pStyle w:val="BodyText"/>
      </w:pPr>
      <w:r>
        <w:t>The mechanism is called differential propagation because propagation is not uniform. Among patterns whose load exceeds the coherence threshold, those with less loaded history — simpler structures more fully supported by available gradients — propagate toward coherence faster than more complex structures (Theorem 2.1). Patterns already within the coherence threshold propagate without ordering distinction. As complexity builds through propagation it generates relational drag: the gradient demands of a pattern meeting the gradient demands of other relational structures in the same context. When complexity demands exceed the available gradients, patterns reconfigure toward more relationally coherent structuring, guided by their loaded history and the available gradient family.</w:t>
      </w:r>
    </w:p>
    <w:p>
      <w:pPr>
        <w:pStyle w:val="BodyText"/>
      </w:pPr>
      <w:r>
        <w:t>Any pattern whose propagation does not immediately reach a fixed point of the available gradient family will build in complexity through iterated propagation. Fixed points are the stable simple structures: G_id in logic, the exponential in calculus. Everything else is in motion.</w:t>
      </w:r>
    </w:p>
    <w:p>
      <w:pPr>
        <w:pStyle w:val="BodyText"/>
      </w:pPr>
      <w:r>
        <w:t>Maximum complexity occurs when a pattern’s loaded history includes itself — when the gradient demand of propagation requires repeating the full informational loaded history at every step. This generates maximum reconfiguration pressure at the centre of informational loading. Complexity at speed becomes unstable: the centre reconfigures, and simpler structures — lower loaded history, faster propagation — radiate outward from the relational drag of complexity. The complex core generates a simple periphery. This is not a metaphor for Gödel incompleteness — it is the same structure: a self-referential loaded history that exceeds any fixed context’s gradient capacity, forcing reconfiguration to a larger context while simpler patterns propagate forward.</w:t>
      </w:r>
    </w:p>
    <w:tbl>
      <w:tblPr>
        <w:tblStyle w:val="Table"/>
        <w:tblW w:type="pct" w:w="4865"/>
        <w:tblLook w:firstRow="0" w:lastRow="0" w:firstColumn="0" w:lastColumn="0" w:noHBand="0" w:noVBand="0" w:val="0000"/>
        <w:jc w:val="start"/>
      </w:tblPr>
      <w:tblGrid>
        <w:gridCol w:w="7705"/>
      </w:tblGrid>
      <w:tr>
        <w:tc>
          <w:tcPr/>
          <w:p>
            <w:pPr>
              <w:pStyle w:val="Compact"/>
              <w:jc w:val="left"/>
            </w:pPr>
            <w:r>
              <w:rPr>
                <w:iCs/>
                <w:i/>
              </w:rPr>
              <w:t>The mechanism in one statement: relational patternings propagate differentially through contexts, accumulating loaded history that sets their gradient demands, generating relational drag with other structures, reconfiguring toward coherence when demands exceed available gradients, and producing outward propagation of simpler structure when complexity becomes unstable. Logic, calculus, and the dynamics of complex systems are all special cases.</w:t>
            </w:r>
          </w:p>
        </w:tc>
      </w:tr>
    </w:tbl>
    <w:p>
      <w:pPr>
        <w:pStyle w:val="BodyText"/>
      </w:pPr>
      <w:r>
        <w:t xml:space="preserve">The formal operator through which this mechanism is expressed is:</w:t>
      </w:r>
    </w:p>
    <w:p>
      <w:pPr>
        <w:pStyle w:val="BodyText"/>
      </w:pPr>
      <w:r>
        <w:t xml:space="preserve">P / G → Q (1)</w:t>
      </w:r>
    </w:p>
    <w:p>
      <w:pPr>
        <w:pStyle w:val="BodyText"/>
      </w:pPr>
      <w:r>
        <w:t>A loaded pattern P is constituted by a value component vᴘ ∈ V and a loaded history Hᴘ whose magnitude Lᴘ = |Hᴘ| is the informational load. A gradient field G ∈ Γ_C specifies how both components transform as P propagates through context C. The output Q is the updated relational configuration. Every propagation step extends the history. Every history sets the demands for the next step. vᴘ is the designation relation; Lᴘ is the propagation cost. These roles must not be conflated: negation flips the value, not the load.</w:t>
      </w:r>
    </w:p>
    <w:p>
      <w:pPr>
        <w:pStyle w:val="BodyText"/>
      </w:pPr>
      <w:r>
        <w:t>Logic and calculus differ only in carrier set and gradient family. The boundary conditions forced by differential propagation over a two-element carrier are not axioms imposed from outside but the exhaustive description of what can cohere in that space — what formal systems formalise as the laws of logic after applying the subject-predicate cut. The rules of calculus are forced by the same mechanism over a real carrier. Every other logic is a different carrier or gradient family setting. The Unification Theorem (Section 13.5) states this precisely.</w:t>
      </w:r>
    </w:p>
    <w:p>
      <w:pPr>
        <w:pStyle w:val="BodyText"/>
      </w:pPr>
      <w:r>
        <w:t>Section 2 defines the full mechanism: loaded history, gradient demand, propagation rate, relational drag, reconfiguration, complexity growth, fixed points, and maximum complexity. Section 3 defines logical connectives as gradient fields. Section 4 shows the three boundary conditions forced by propagation over a two-element carrier — the conditions that the subject-predicate parsing of relational structure formalises as classical logic. Sections 5–9 cover quantifiers, inference, modalities, and probability. Section 10 treats paradoxes as failed reconfigurations. Section 11 shows all major logics as carrier and gradient family settings. Section 12 verifies all claims computationally. Section 13 extends to calculus and proves the Unification Theorem.</w:t>
      </w:r>
    </w:p>
    <w:p>
      <w:pPr>
        <w:pStyle w:val="BodyText"/>
      </w:pPr>
      <w:r>
        <w:rPr>
          <w:bCs/>
          <w:b/>
        </w:rPr>
        <w:t xml:space="preserve">2. The Mechanism of Differential Propagation</w:t>
      </w:r>
    </w:p>
    <w:p>
      <w:pPr>
        <w:pStyle w:val="BodyText"/>
      </w:pPr>
      <w:r>
        <w:t>This section defines the core structures of differential propagation. Everything in later sections is a special case of what is defined here. The definitions are ordered by the mechanism itself: pattern, then history, then demand, then rate, then drag, then reconfiguration.</w:t>
      </w:r>
    </w:p>
    <w:p>
      <w:pPr>
        <w:pStyle w:val="BodyText"/>
      </w:pPr>
      <w:r>
        <w:rPr>
          <w:bCs/>
          <w:b/>
        </w:rPr>
        <w:t xml:space="preserve">2.1 Loaded Patterns</w:t>
      </w:r>
    </w:p>
    <w:p>
      <w:pPr>
        <w:pStyle w:val="BodyText"/>
      </w:pPr>
      <w:r>
        <w:t>The primitive object of PL is a loaded pattern. It is constituted by two components with distinct roles that must not be conflated.</w:t>
      </w:r>
    </w:p>
    <w:tbl>
      <w:tblPr>
        <w:tblStyle w:val="Table"/>
        <w:tblW w:type="pct" w:w="4865"/>
        <w:tblLook w:firstRow="0" w:lastRow="0" w:firstColumn="0" w:lastColumn="0" w:noHBand="0" w:noVBand="0" w:val="0000"/>
        <w:jc w:val="start"/>
      </w:tblPr>
      <w:tblGrid>
        <w:gridCol w:w="7705"/>
      </w:tblGrid>
      <w:tr>
        <w:tc>
          <w:tcPr/>
          <w:p>
            <w:pPr>
              <w:pStyle w:val="Compact"/>
              <w:jc w:val="left"/>
            </w:pPr>
            <w:r>
              <w:rPr>
                <w:bCs/>
                <w:b/>
              </w:rPr>
              <w:t xml:space="preserve">Definition 2.1 — Loaded Pattern</w:t>
            </w:r>
            <w:r>
              <w:t xml:space="preserve"> | | A loaded pattern is a pair | | P = (v_P, H_P) with v_P ∈ V, H_P a propagation history | | V is the carrier set. When propagation is parsed through the | two-element subject-predicate cut, V = {0,1}. For propagation over | a continuous real carrier, V = ℝ. | v_P is the designation component: the current relational state of | | propagation (v_P = 1: designated; v_P = 0: undesignated). | | H_P is the loaded history: the accumulated record of every gradient | | field the pattern has propagated through. | | The informational load is the scalar projection of the history: | | L_P = |H_P| ≥ 0 | | H_P is the conceptual foundation — the full propagation record. | | L_P is the operational measure — its magnitude. All computations | | in this paper operate on L_P. The ⊕ operation in Definition 2.5 | | is the history-appending relation; its effect on L_P is the | | load-combination rule of the specific gradient field applied. | | L_P = 0: no propagation history. The pattern is at its seed state. | | L_P &gt; 0: the pattern has accumulated history. It is in motion. | | A pattern's gradient demands are its history speaking. |</w:t>
            </w:r>
          </w:p>
        </w:tc>
      </w:tr>
    </w:tbl>
    <w:p>
      <w:pPr>
        <w:pStyle w:val="BodyText"/>
      </w:pPr>
      <w:r>
        <w:t>Throughout this paper, ‘load’ refers to L_P: the scalar magnitude of the loaded history H_P. L_P is the operational measure used in all computations, definitions, and theorems. H_P is the conceptual foundation — the full propagation record. When the paper speaks of a pattern’s ‘gradient demands’ or ‘accumulated history’, these are the mechanism-layer interpretation of L_P, not a separate quantity. Load accumulates through propagation: a pattern that has passed through more gradient fields makes greater demands on any context it enters. Two patterns with the same current value but different histories are different relational configurations with different propagation behaviour. [Ontology layer:] The history is the pattern’s relational constitution — what it is relationally, not a property it possesses as a substance.</w:t>
      </w:r>
    </w:p>
    <w:p>
      <w:pPr>
        <w:pStyle w:val="BodyText"/>
      </w:pPr>
      <w:r>
        <w:rPr>
          <w:bCs/>
          <w:b/>
        </w:rPr>
        <w:t xml:space="preserve">2.2 Gradient Demand</w:t>
      </w:r>
    </w:p>
    <w:p>
      <w:pPr>
        <w:pStyle w:val="BodyText"/>
      </w:pPr>
      <w:r>
        <w:t>Gradient demand is not an input to the mechanism. It is an output — what emerges when a pattern's loaded history encounters the available gradients of a context.</w:t>
      </w:r>
    </w:p>
    <w:tbl>
      <w:tblPr>
        <w:tblStyle w:val="Table"/>
        <w:tblW w:type="pct" w:w="4865"/>
        <w:tblLook w:firstRow="0" w:lastRow="0" w:firstColumn="0" w:lastColumn="0" w:noHBand="0" w:noVBand="0" w:val="0000"/>
        <w:jc w:val="start"/>
      </w:tblPr>
      <w:tblGrid>
        <w:gridCol w:w="7705"/>
      </w:tblGrid>
      <w:tr>
        <w:tc>
          <w:tcPr/>
          <w:p>
            <w:pPr>
              <w:pStyle w:val="Compact"/>
              <w:jc w:val="left"/>
            </w:pPr>
            <w:r>
              <w:rPr>
                <w:bCs/>
                <w:b/>
              </w:rPr>
              <w:t xml:space="preserve">Definition 2.2 — Context, Support, and Gradient Demand</w:t>
            </w:r>
            <w:r>
              <w:t xml:space="preserve"> | | A context is a triple C = (Γ_C, o_C, θ_C) where: | | Γ_C : the set of gradient fields available in C | | o_C : the load-combination rule (⊕ or min, depending on operation) | | θ_C : the coherence threshold | | Definition: the support of P in C is: | | support(P, C) := min(L_P, θ_C) | | This is the portion of L_P that C can absorb: if the pattern’s load | | is within threshold, the context absorbs it fully; otherwise it | absorbs | | up to its capacity θ_C. | | The gradient demand of P in C follows directly: | | demand(P, C) := L_P − support(P, C) = max(0, L_P − θ_C) | | demand = 0: pattern is fully supported. Propagation is coherent. | | demand &gt; 0: the excess is reconfiguration pressure. | | Three predicates: | | designated_C(P) := v_P = 1 | | coherent_C(P) := L_P ≤ θ_C [equivalently: demand(P,C) = 0] | | valid_C(P) := designated_C(P) AND coherent_C(P) | | The two-element full-gradient-family setting (V = {0,1}, θ_C = 1) | produces the boundary conditions that classical logic formalises. | By convention, fresh assertions carry unit load: L_P = 1. | | (θ_C = 1 is a normalisation; any θ_C &gt; 0 with proportionate seeding | works.) | | V, θ_C, and Γ_C are the three parameters chosen to specify a logic. | | They are inputs, not derived outputs of the mechanism. |</w:t>
            </w:r>
          </w:p>
        </w:tc>
      </w:tr>
    </w:tbl>
    <w:p>
      <w:pPr>
        <w:pStyle w:val="BodyText"/>
      </w:pPr>
      <w:r>
        <w:t>The support definition gives the demand formula its formal grounding. A fully supported pattern — one whose load is within the context’s capacity — propagates without resistance. Excess load is the pressure that drives reconfiguration. The coherence predicate is demand = 0, stated equivalently as L_P ≤ θ_C.</w:t>
      </w:r>
    </w:p>
    <w:p>
      <w:pPr>
        <w:pStyle w:val="BodyText"/>
      </w:pPr>
      <w:r>
        <w:t xml:space="preserve"># Demonstration: support, demand, validity (θ_C = 1)</w:t>
      </w:r>
    </w:p>
    <w:p>
      <w:pPr>
        <w:pStyle w:val="BodyText"/>
      </w:pPr>
      <w:r>
        <w:t xml:space="preserve">C = Context(threshold=1.0)</w:t>
      </w:r>
    </w:p>
    <w:p>
      <w:pPr>
        <w:pStyle w:val="BodyText"/>
      </w:pPr>
      <w:r>
        <w:t xml:space="preserve">for load in [0.5, 1.0, 1.5, 2.0]:</w:t>
      </w:r>
    </w:p>
    <w:p>
      <w:pPr>
        <w:pStyle w:val="BodyText"/>
      </w:pPr>
      <w:r>
        <w:t xml:space="preserve">p = Pattern(val=1, load=load)</w:t>
      </w:r>
    </w:p>
    <w:p>
      <w:pPr>
        <w:pStyle w:val="BodyText"/>
      </w:pPr>
      <w:r>
        <w:t xml:space="preserve">print(f'L={load}: support={C.support(p):.1f} '</w:t>
      </w:r>
    </w:p>
    <w:p>
      <w:pPr>
        <w:pStyle w:val="BodyText"/>
      </w:pPr>
      <w:r>
        <w:t xml:space="preserve">f'demand={C.demand(p):.1f} valid={C.valid(p)}')</w:t>
      </w:r>
    </w:p>
    <w:p>
      <w:pPr>
        <w:pStyle w:val="BodyText"/>
      </w:pPr>
      <w:r>
        <w:t xml:space="preserve"># Output:</w:t>
      </w:r>
    </w:p>
    <w:p>
      <w:pPr>
        <w:pStyle w:val="BodyText"/>
      </w:pPr>
      <w:r>
        <w:t xml:space="preserve"># L=0.5: support=0.5 demand=0.0 valid=True</w:t>
      </w:r>
    </w:p>
    <w:p>
      <w:pPr>
        <w:pStyle w:val="BodyText"/>
      </w:pPr>
      <w:r>
        <w:t xml:space="preserve"># L=1.0: support=1.0 demand=0.0 valid=True</w:t>
      </w:r>
    </w:p>
    <w:p>
      <w:pPr>
        <w:pStyle w:val="BodyText"/>
      </w:pPr>
      <w:r>
        <w:t xml:space="preserve"># L=1.5: support=1.0 demand=0.5 valid=False</w:t>
      </w:r>
    </w:p>
    <w:p>
      <w:pPr>
        <w:pStyle w:val="BodyText"/>
      </w:pPr>
      <w:r>
        <w:t xml:space="preserve"># L=2.0: support=1.0 demand=1.0 valid=False</w:t>
      </w:r>
    </w:p>
    <w:p>
      <w:pPr>
        <w:pStyle w:val="BodyText"/>
      </w:pPr>
      <w:r>
        <w:rPr>
          <w:bCs/>
          <w:b/>
        </w:rPr>
        <w:t xml:space="preserve">2.3 Propagation Rate</w:t>
      </w:r>
    </w:p>
    <w:p>
      <w:pPr>
        <w:pStyle w:val="BodyText"/>
      </w:pPr>
      <w:r>
        <w:t>Propagation is not uniform. Patterns propagate at different rates depending on their loaded history relative to the available gradients of their context.</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2.3 — Propagation Rate</w:t>
            </w:r>
          </w:p>
          <w:p>
            <w:pPr>
              <w:jc w:val="left"/>
            </w:pPr>
            <w:r>
              <w:t xml:space="preserve">The propagation rate of pattern P in context C is:</w:t>
            </w:r>
          </w:p>
          <w:p>
            <w:pPr>
              <w:jc w:val="left"/>
            </w:pPr>
            <w:r>
              <w:t xml:space="preserve">rate(P, C) := support(P, C) / L_P for L_P &gt; 0</w:t>
            </w:r>
          </w:p>
          <w:p>
            <w:pPr>
              <w:jc w:val="left"/>
            </w:pPr>
            <w:r>
              <w:t xml:space="preserve">= 1 for L_P = 0 (seed state)</w:t>
            </w:r>
          </w:p>
          <w:p>
            <w:pPr>
              <w:jc w:val="left"/>
            </w:pPr>
            <w:r>
              <w:t xml:space="preserve">rate(P, C) = min(L_P, θ_C) / L_P</w:t>
            </w:r>
          </w:p>
          <w:p>
            <w:pPr>
              <w:jc w:val="left"/>
            </w:pPr>
            <w:r>
              <w:t xml:space="preserve">= 1 when L_P ≤ θ_C (fully supported)</w:t>
            </w:r>
          </w:p>
          <w:p>
            <w:pPr>
              <w:jc w:val="left"/>
            </w:pPr>
            <w:r>
              <w:t xml:space="preserve">= θ_C / L_P when L_P &gt; θ_C (partially supported)</w:t>
            </w:r>
          </w:p>
          <w:p>
            <w:pPr>
              <w:jc w:val="left"/>
            </w:pPr>
            <w:r>
              <w:t xml:space="preserve">Rate is maximal (= 1) when the pattern is coherent.</w:t>
            </w:r>
          </w:p>
          <w:p>
            <w:pPr>
              <w:jc w:val="left"/>
            </w:pPr>
            <w:r>
              <w:t xml:space="preserve">Rate falls below 1 when the pattern exceeds the coherence threshold.</w:t>
            </w:r>
          </w:p>
          <w:p>
            <w:pPr>
              <w:jc w:val="left"/>
            </w:pPr>
            <w:r>
              <w:t xml:space="preserve">Lower load → higher rate. Simpler patterns propagate faster.</w:t>
            </w:r>
          </w:p>
        </w:tc>
      </w:tr>
    </w:tbl>
    <w:p/>
    <w:tbl>
      <w:tblPr>
        <w:tblStyle w:val="Table"/>
        <w:tblW w:type="pct" w:w="5000"/>
        <w:tblLook w:firstRow="0" w:lastRow="0" w:firstColumn="0" w:lastColumn="0" w:noHBand="0" w:noVBand="0" w:val="0000"/>
        <w:jc w:val="start"/>
      </w:tblPr>
      <w:tblGrid>
        <w:gridCol w:w="7920"/>
      </w:tblGrid>
      <w:tr>
        <w:tc>
          <w:tcPr/>
          <w:p>
            <w:pPr>
              <w:jc w:val="left"/>
            </w:pPr>
            <w:r>
              <w:rPr>
                <w:bCs/>
                <w:b/>
              </w:rPr>
              <w:t xml:space="preserve">Theorem 2.1 — Propagation Ordering</w:t>
            </w:r>
          </w:p>
          <w:p>
            <w:pPr>
              <w:jc w:val="left"/>
            </w:pPr>
            <w:r>
              <w:t xml:space="preserve">Among incoherent patterns P, Q in context C (L_P, L_Q &gt; θ_C):</w:t>
            </w:r>
          </w:p>
          <w:p>
            <w:pPr>
              <w:jc w:val="left"/>
            </w:pPr>
            <w:r>
              <w:t xml:space="preserve">rate(P, C) &gt; rate(Q, C) ⟺ L_P &lt; L_Q</w:t>
            </w:r>
          </w:p>
          <w:p>
            <w:pPr>
              <w:jc w:val="left"/>
            </w:pPr>
            <w:r>
              <w:t xml:space="preserve">Proof:</w:t>
            </w:r>
          </w:p>
          <w:p>
            <w:pPr>
              <w:jc w:val="left"/>
            </w:pPr>
            <w:r>
              <w:t xml:space="preserve">For L &gt; θ_C: rate = θ_C / L.</w:t>
            </w:r>
          </w:p>
          <w:p>
            <w:pPr>
              <w:jc w:val="left"/>
            </w:pPr>
            <w:r>
              <w:t xml:space="preserve">θ_C / L_P &gt; θ_C / L_Q ⟺ L_P &lt; L_Q (since θ_C &gt; 0). □</w:t>
            </w:r>
          </w:p>
          <w:p>
            <w:pPr>
              <w:jc w:val="left"/>
            </w:pPr>
            <w:r>
              <w:t>Consequence: when multiple incoherent patterns reconfigure simultaneously,</w:t>
            </w:r>
          </w:p>
          <w:p>
            <w:pPr>
              <w:jc w:val="left"/>
            </w:pPr>
            <w:r>
              <w:t xml:space="preserve">simpler patterns (lower load) reach coherence first.</w:t>
            </w:r>
          </w:p>
          <w:p>
            <w:pPr>
              <w:jc w:val="left"/>
            </w:pPr>
            <w:r>
              <w:t xml:space="preserve">The propagation ordering is determined entirely by loaded history.</w:t>
            </w:r>
          </w:p>
        </w:tc>
      </w:tr>
    </w:tbl>
    <w:p>
      <w:pPr>
        <w:pStyle w:val="BodyText"/>
      </w:pPr>
      <w:r>
        <w:t>Theorem 2.1 is the formal content of ‘simpler patterns propagate faster.’ It is not a claim about physical time but about the ordering in which reconfiguration pressure is resolved: patterns closer to the coherence threshold require smaller adjustments and resolve first. In proof search, this means atomic patterns resolve before compound ones. In calculus, constants reach stable load before polynomials, and polynomials before transcendentals. The rate definition is the same in both cases.</w:t>
      </w:r>
    </w:p>
    <w:p>
      <w:pPr>
        <w:pStyle w:val="BodyText"/>
      </w:pPr>
      <w:r>
        <w:t xml:space="preserve"># Demonstration: propagation rate and ordering (θ_C = 1)</w:t>
      </w:r>
    </w:p>
    <w:p>
      <w:pPr>
        <w:pStyle w:val="BodyText"/>
      </w:pPr>
      <w:r>
        <w:t xml:space="preserve">for load in [0.5, 1.0, 1.5, 2.0, 3.0]:</w:t>
      </w:r>
    </w:p>
    <w:p>
      <w:pPr>
        <w:pStyle w:val="BodyText"/>
      </w:pPr>
      <w:r>
        <w:t xml:space="preserve">p = Pattern(val=1, load=load)</w:t>
      </w:r>
    </w:p>
    <w:p>
      <w:pPr>
        <w:pStyle w:val="BodyText"/>
      </w:pPr>
      <w:r>
        <w:t xml:space="preserve">r = C.support(p) / load # rate = support / L</w:t>
      </w:r>
    </w:p>
    <w:p>
      <w:pPr>
        <w:pStyle w:val="BodyText"/>
      </w:pPr>
      <w:r>
        <w:t xml:space="preserve">status = 'coherent' if C.coherent(p) else 'incoherent'</w:t>
      </w:r>
    </w:p>
    <w:p>
      <w:pPr>
        <w:pStyle w:val="BodyText"/>
      </w:pPr>
      <w:r>
        <w:t xml:space="preserve">print(f'L={load}: rate={r:.3f} [{status}]')</w:t>
      </w:r>
    </w:p>
    <w:p>
      <w:pPr>
        <w:pStyle w:val="BodyText"/>
      </w:pPr>
      <w:r>
        <w:t xml:space="preserve"># Output:</w:t>
      </w:r>
    </w:p>
    <w:p>
      <w:pPr>
        <w:pStyle w:val="BodyText"/>
      </w:pPr>
      <w:r>
        <w:t xml:space="preserve"># L=0.5: rate=1.000 [coherent]</w:t>
      </w:r>
    </w:p>
    <w:p>
      <w:pPr>
        <w:pStyle w:val="BodyText"/>
      </w:pPr>
      <w:r>
        <w:t xml:space="preserve"># L=1.0: rate=1.000 [coherent]</w:t>
      </w:r>
    </w:p>
    <w:p>
      <w:pPr>
        <w:pStyle w:val="BodyText"/>
      </w:pPr>
      <w:r>
        <w:t xml:space="preserve"># L=1.5: rate=0.667 [incoherent]</w:t>
      </w:r>
    </w:p>
    <w:p>
      <w:pPr>
        <w:pStyle w:val="BodyText"/>
      </w:pPr>
      <w:r>
        <w:t xml:space="preserve"># L=2.0: rate=0.500 [incoherent]</w:t>
      </w:r>
    </w:p>
    <w:p>
      <w:pPr>
        <w:pStyle w:val="BodyText"/>
      </w:pPr>
      <w:r>
        <w:t xml:space="preserve"># L=3.0: rate=0.333 [incoherent]</w:t>
      </w:r>
    </w:p>
    <w:p>
      <w:pPr>
        <w:pStyle w:val="BodyText"/>
      </w:pPr>
      <w:r>
        <w:t xml:space="preserve">#</w:t>
      </w:r>
    </w:p>
    <w:p>
      <w:pPr>
        <w:pStyle w:val="BodyText"/>
      </w:pPr>
      <w:r>
        <w:t xml:space="preserve"># Theorem 2.1: among incoherent patterns, lower load → higher rate</w:t>
      </w:r>
    </w:p>
    <w:p>
      <w:pPr>
        <w:pStyle w:val="BodyText"/>
      </w:pPr>
      <w:r>
        <w:t># Ordering by rate (desc): [1.5, 2.0, 3.0] == ordering by load (asc) ✓</w:t>
      </w:r>
    </w:p>
    <w:p>
      <w:pPr>
        <w:pStyle w:val="BodyText"/>
      </w:pPr>
      <w:r>
        <w:rPr>
          <w:bCs/>
          <w:b/>
        </w:rPr>
        <w:t xml:space="preserve">2.4 Relational Drag and the Zero-Drag Regime</w:t>
      </w:r>
    </w:p>
    <w:p>
      <w:pPr>
        <w:pStyle w:val="BodyText"/>
      </w:pPr>
      <w:r>
        <w:t>When patterns co-propagate through the same context, their loaded histories interact. The general case includes an interaction term beyond simple load addition.</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2.4 — Relational Drag</w:t>
            </w:r>
          </w:p>
          <w:p>
            <w:pPr>
              <w:jc w:val="left"/>
            </w:pPr>
            <w:r>
              <w:t xml:space="preserve">When patterns P and Q propagate together through context C:</w:t>
            </w:r>
          </w:p>
          <w:p>
            <w:pPr>
              <w:jc w:val="left"/>
            </w:pPr>
            <w:r>
              <w:t xml:space="preserve">total load = L_P + L_Q + drag(P, Q, C)</w:t>
            </w:r>
          </w:p>
          <w:p>
            <w:pPr>
              <w:jc w:val="left"/>
            </w:pPr>
            <w:r>
              <w:t xml:space="preserve">drag(P, Q, C) ≥ 0 is the load generated by the interaction of H_P</w:t>
            </w:r>
          </w:p>
          <w:p>
            <w:pPr>
              <w:jc w:val="left"/>
            </w:pPr>
            <w:r>
              <w:t xml:space="preserve">and H_Q under the available gradients Γ_C.</w:t>
            </w:r>
          </w:p>
          <w:p>
            <w:pPr>
              <w:jc w:val="left"/>
            </w:pPr>
            <w:r>
              <w:t xml:space="preserve">Zero-drag regime: drag(P, Q, C) = 0 for all P, Q, C.</w:t>
            </w:r>
          </w:p>
          <w:p>
            <w:pPr>
              <w:jc w:val="left"/>
            </w:pPr>
            <w:r>
              <w:t xml:space="preserve">Total load = L_P + L_Q exactly.</w:t>
            </w:r>
          </w:p>
          <w:p>
            <w:pPr>
              <w:jc w:val="left"/>
            </w:pPr>
            <w:r>
              <w:t xml:space="preserve">The loaded histories of P and Q do not interact.</w:t>
            </w:r>
          </w:p>
          <w:p>
            <w:pPr>
              <w:jc w:val="left"/>
            </w:pPr>
            <w:r>
              <w:t xml:space="preserve">Assumption: this paper operates in the zero-drag regime throughout.</w:t>
            </w:r>
          </w:p>
          <w:p>
            <w:pPr>
              <w:jc w:val="left"/>
            </w:pPr>
            <w:r>
              <w:t xml:space="preserve">drag = 0 is a CHOSEN parameter, not derived from the mechanism.</w:t>
            </w:r>
          </w:p>
          <w:p>
            <w:pPr>
              <w:jc w:val="left"/>
            </w:pPr>
            <w:r>
              <w:t xml:space="preserve">It is what generates the classical and calculus fragments.</w:t>
            </w:r>
          </w:p>
          <w:p>
            <w:pPr>
              <w:jc w:val="left"/>
            </w:pPr>
            <w:r>
              <w:t xml:space="preserve">All connective and calculus load rules assume drag = 0.</w:t>
            </w:r>
          </w:p>
          <w:p>
            <w:pPr>
              <w:jc w:val="left"/>
            </w:pPr>
            <w:r>
              <w:t xml:space="preserve">Nonzero-drag regimes characterise resource-sensitive logics:</w:t>
            </w:r>
          </w:p>
          <w:p>
            <w:pPr>
              <w:jc w:val="left"/>
            </w:pPr>
            <w:r>
              <w:t>Linear logic: each formula used exactly once (drag = ∞ beyond first use)</w:t>
            </w:r>
          </w:p>
          <w:p>
            <w:pPr>
              <w:jc w:val="left"/>
            </w:pPr>
            <w:r>
              <w:t>Relevance logic: premises must be used (drag penalises unused history)</w:t>
            </w:r>
          </w:p>
          <w:p>
            <w:pPr>
              <w:jc w:val="left"/>
            </w:pPr>
            <w:r>
              <w:t xml:space="preserve">These are nonzero-drag settings of the same mechanism.</w:t>
            </w:r>
          </w:p>
        </w:tc>
      </w:tr>
    </w:tbl>
    <w:p>
      <w:pPr>
        <w:pStyle w:val="BodyText"/>
      </w:pPr>
      <w:r>
        <w:t>Naming the zero-drag assumption makes explicit what the two-element full-gradient-family parsing is within the mechanism: a setting in which loaded histories do not interact beyond simple addition. This is not a limitation of the mechanism — it is the mechanism identifying where that specific parsing sits within a broader family of propagation settings, each characterised by its drag regime. The formal development of nonzero-drag cases is left for future work.</w:t>
      </w:r>
    </w:p>
    <w:p>
      <w:pPr>
        <w:pStyle w:val="BodyText"/>
      </w:pPr>
      <w:r>
        <w:t xml:space="preserve"># Demonstration: zero-drag (classical logic scope)</w:t>
      </w:r>
    </w:p>
    <w:p>
      <w:pPr>
        <w:pStyle w:val="BodyText"/>
      </w:pPr>
      <w:r>
        <w:t xml:space="preserve">P1 = Pattern(val=1, load=1.0)</w:t>
      </w:r>
    </w:p>
    <w:p>
      <w:pPr>
        <w:pStyle w:val="BodyText"/>
      </w:pPr>
      <w:r>
        <w:t xml:space="preserve">P2 = Pattern(val=1, load=1.0)</w:t>
      </w:r>
    </w:p>
    <w:p>
      <w:pPr>
        <w:pStyle w:val="BodyText"/>
      </w:pPr>
      <w:r>
        <w:t xml:space="preserve">drag = 0.0 # zero-drag regime</w:t>
      </w:r>
    </w:p>
    <w:p>
      <w:pPr>
        <w:pStyle w:val="BodyText"/>
      </w:pPr>
      <w:r>
        <w:t xml:space="preserve">compound_load = P1.load + P2.load + drag</w:t>
      </w:r>
    </w:p>
    <w:p>
      <w:pPr>
        <w:pStyle w:val="BodyText"/>
      </w:pPr>
      <w:r>
        <w:t xml:space="preserve">print(f'P1={P1}, P2={P2}')</w:t>
      </w:r>
    </w:p>
    <w:p>
      <w:pPr>
        <w:pStyle w:val="BodyText"/>
      </w:pPr>
      <w:r>
        <w:t xml:space="preserve">print(f'drag = {drag}')</w:t>
      </w:r>
    </w:p>
    <w:p>
      <w:pPr>
        <w:pStyle w:val="BodyText"/>
      </w:pPr>
      <w:r>
        <w:t xml:space="preserve">print(f'compound load = {compound_load} (additive: L1+L2)')</w:t>
      </w:r>
    </w:p>
    <w:p>
      <w:pPr>
        <w:pStyle w:val="BodyText"/>
      </w:pPr>
      <w:r>
        <w:t xml:space="preserve"># Output:</w:t>
      </w:r>
    </w:p>
    <w:p>
      <w:pPr>
        <w:pStyle w:val="BodyText"/>
      </w:pPr>
      <w:r>
        <w:t xml:space="preserve"># P1=(v=1, L=1.0), P2=(v=1, L=1.0)</w:t>
      </w:r>
    </w:p>
    <w:p>
      <w:pPr>
        <w:pStyle w:val="BodyText"/>
      </w:pPr>
      <w:r>
        <w:t xml:space="preserve"># drag = 0.0</w:t>
      </w:r>
    </w:p>
    <w:p>
      <w:pPr>
        <w:pStyle w:val="BodyText"/>
      </w:pPr>
      <w:r>
        <w:t xml:space="preserve"># compound load = 2.0 (additive: L1+L2)</w:t>
      </w:r>
    </w:p>
    <w:p>
      <w:pPr>
        <w:pStyle w:val="BodyText"/>
      </w:pPr>
      <w:r>
        <w:t xml:space="preserve">#</w:t>
      </w:r>
    </w:p>
    <w:p>
      <w:pPr>
        <w:pStyle w:val="BodyText"/>
      </w:pPr>
      <w:r>
        <w:t xml:space="preserve"># Linear logic (nonzero drag): each formula used once.</w:t>
      </w:r>
    </w:p>
    <w:p>
      <w:pPr>
        <w:pStyle w:val="BodyText"/>
      </w:pPr>
      <w:r>
        <w:t xml:space="preserve"># Relevance logic (nonzero drag): unused premises penalised.</w:t>
      </w:r>
    </w:p>
    <w:p>
      <w:pPr>
        <w:pStyle w:val="BodyText"/>
      </w:pPr>
      <w:r>
        <w:t xml:space="preserve"># Both are nonzero-drag settings of the same mechanism.</w:t>
      </w:r>
    </w:p>
    <w:p>
      <w:pPr>
        <w:pStyle w:val="BodyText"/>
      </w:pPr>
      <w:r>
        <w:rPr>
          <w:bCs/>
          <w:b/>
        </w:rPr>
        <w:t xml:space="preserve">2.5 The Propagation Operator</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2.5 — Propagation Operator</w:t>
            </w:r>
          </w:p>
          <w:p>
            <w:pPr>
              <w:jc w:val="left"/>
            </w:pPr>
            <w:r>
              <w:t xml:space="preserve">Given context C, loaded pattern P, and gradient field G ∈ Γ_C:</w:t>
            </w:r>
          </w:p>
          <w:p>
            <w:pPr>
              <w:jc w:val="left"/>
            </w:pPr>
            <w:r>
              <w:t xml:space="preserve">P /ᴄ G := Q = (v_Q, H_Q)</w:t>
            </w:r>
          </w:p>
          <w:p>
            <w:pPr>
              <w:jc w:val="left"/>
            </w:pPr>
            <w:r>
              <w:t xml:space="preserve">where:</w:t>
            </w:r>
          </w:p>
          <w:p>
            <w:pPr>
              <w:jc w:val="left"/>
            </w:pPr>
            <w:r>
              <w:t xml:space="preserve">v_Q is determined by applying G to v_P</w:t>
            </w:r>
          </w:p>
          <w:p>
            <w:pPr>
              <w:jc w:val="left"/>
            </w:pPr>
            <w:r>
              <w:t xml:space="preserve">H_Q = H_P ⊕ record(G) (history extended by G’s propagation record)</w:t>
            </w:r>
          </w:p>
          <w:p>
            <w:pPr>
              <w:jc w:val="left"/>
            </w:pPr>
            <w:r>
              <w:t xml:space="preserve">L_Q = |H_Q| (load is the magnitude of the extended history)</w:t>
            </w:r>
          </w:p>
          <w:p>
            <w:pPr>
              <w:jc w:val="left"/>
            </w:pPr>
            <w:r>
              <w:t>Operationally: each gradient field G specifies its load-combination rule,</w:t>
            </w:r>
          </w:p>
          <w:p>
            <w:pPr>
              <w:jc w:val="left"/>
            </w:pPr>
            <w:r>
              <w:t xml:space="preserve">which is the effect of ⊕ record(G) on L_P. For example:</w:t>
            </w:r>
          </w:p>
          <w:p>
            <w:pPr>
              <w:jc w:val="left"/>
            </w:pPr>
            <w:r>
              <w:t xml:space="preserve">G_neg: L_Q = L_P (appends a zero-load record)</w:t>
            </w:r>
          </w:p>
          <w:p>
            <w:pPr>
              <w:jc w:val="left"/>
            </w:pPr>
            <w:r>
              <w:t xml:space="preserve">G_and: L_Q = L_P + L_Q (appends an additive record)</w:t>
            </w:r>
          </w:p>
          <w:p>
            <w:pPr>
              <w:jc w:val="left"/>
            </w:pPr>
            <w:r>
              <w:t xml:space="preserve">G_pow: L_Q = L_P·n·v^(n-1) (appends a scaled record)</w:t>
            </w:r>
          </w:p>
          <w:p>
            <w:pPr>
              <w:jc w:val="left"/>
            </w:pPr>
            <w:r>
              <w:t xml:space="preserve">Every propagation step extends the history.</w:t>
            </w:r>
          </w:p>
          <w:p>
            <w:pPr>
              <w:jc w:val="left"/>
            </w:pPr>
            <w:r>
              <w:t xml:space="preserve">Every history sets the demands for the next step.</w:t>
            </w:r>
          </w:p>
          <w:p>
            <w:pPr>
              <w:jc w:val="left"/>
            </w:pPr>
            <w:r>
              <w:t xml:space="preserve">The operator is total for all P and all G ∈ Γ_C.</w:t>
            </w:r>
          </w:p>
        </w:tc>
      </w:tr>
    </w:tbl>
    <w:p>
      <w:pPr>
        <w:pStyle w:val="BodyText"/>
      </w:pPr>
      <w:r>
        <w:t>The propagation operator is the single primitive. It does not assume logical structure. Logical structure is what emerges when specific gradient families are chosen and the accumulated histories of propagating patterns generate specific boundary conditions.</w:t>
      </w:r>
    </w:p>
    <w:p>
      <w:pPr>
        <w:pStyle w:val="BodyText"/>
      </w:pPr>
      <w:r>
        <w:rPr>
          <w:bCs/>
          <w:b/>
        </w:rPr>
        <w:t xml:space="preserve">2.6 Reconfiguration</w:t>
      </w:r>
    </w:p>
    <w:p>
      <w:pPr>
        <w:pStyle w:val="BodyText"/>
      </w:pPr>
      <w:r>
        <w:t>When a pattern's gradient demand exceeds the available gradients, the pattern reconfigures. Reconfiguration is not a binary flip — it is a process.</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2.6 — Reconfiguration</w:t>
            </w:r>
          </w:p>
          <w:p>
            <w:pPr>
              <w:jc w:val="left"/>
            </w:pPr>
            <w:r>
              <w:t xml:space="preserve">When demand(P, C) &gt; θ_C, P reconfigures toward P* where:</w:t>
            </w:r>
          </w:p>
          <w:p>
            <w:pPr>
              <w:jc w:val="left"/>
            </w:pPr>
            <w:r>
              <w:t xml:space="preserve">P* = argmin{ demand(P’, C) : P’ reachable from P via Γ_C }</w:t>
            </w:r>
          </w:p>
          <w:p>
            <w:pPr>
              <w:jc w:val="left"/>
            </w:pPr>
            <w:r>
              <w:t xml:space="preserve">Reconfiguration is guided by two constraints simultaneously:</w:t>
            </w:r>
          </w:p>
          <w:p>
            <w:pPr>
              <w:jc w:val="left"/>
            </w:pPr>
            <w:r>
              <w:t xml:space="preserve">(a) H_P: the loaded history constrains what P can become</w:t>
            </w:r>
          </w:p>
          <w:p>
            <w:pPr>
              <w:jc w:val="left"/>
            </w:pPr>
            <w:r>
              <w:t xml:space="preserve">(a pattern cannot reconfigure against its own history)</w:t>
            </w:r>
          </w:p>
          <w:p>
            <w:pPr>
              <w:jc w:val="left"/>
            </w:pPr>
            <w:r>
              <w:t xml:space="preserve">(b) Γ_C: available gradients constrain what P can move toward</w:t>
            </w:r>
          </w:p>
          <w:p>
            <w:pPr>
              <w:jc w:val="left"/>
            </w:pPr>
            <w:r>
              <w:t xml:space="preserve">(reconfiguration can only use available gradient fields)</w:t>
            </w:r>
          </w:p>
          <w:p>
            <w:pPr>
              <w:jc w:val="left"/>
            </w:pPr>
            <w:r>
              <w:t xml:space="preserve">Reconfiguration moves toward the nearest coherent state relative</w:t>
            </w:r>
          </w:p>
          <w:p>
            <w:pPr>
              <w:jc w:val="left"/>
            </w:pPr>
            <w:r>
              <w:t xml:space="preserve">to both the loaded history and the available gradients.</w:t>
            </w:r>
          </w:p>
          <w:p>
            <w:pPr>
              <w:jc w:val="left"/>
            </w:pPr>
            <w:r>
              <w:t xml:space="preserve">This is gradient descent over the space of patternings.</w:t>
            </w:r>
          </w:p>
          <w:p>
            <w:pPr>
              <w:jc w:val="left"/>
            </w:pPr>
            <w:r>
              <w:t xml:space="preserve">Section 13.6 (optimisation) is the calculus instance of this.</w:t>
            </w:r>
          </w:p>
        </w:tc>
      </w:tr>
    </w:tbl>
    <w:p>
      <w:pPr>
        <w:pStyle w:val="BodyText"/>
      </w:pPr>
      <w:r>
        <w:rPr>
          <w:bCs/>
          <w:b/>
        </w:rPr>
        <w:t xml:space="preserve">2.7 Complexity Growth and Fixed Points</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Observation 2.1 — Complexity Growth</w:t>
            </w:r>
          </w:p>
          <w:p>
            <w:pPr>
              <w:jc w:val="left"/>
            </w:pPr>
            <w:r>
              <w:t xml:space="preserve">Any pattern with L_P &gt; 0 propagating through any context accumulates</w:t>
            </w:r>
          </w:p>
          <w:p>
            <w:pPr>
              <w:jc w:val="left"/>
            </w:pPr>
            <w:r>
              <w:t xml:space="preserve">loaded history at each step: L_{P'} ≥ L_P.</w:t>
            </w:r>
          </w:p>
          <w:p>
            <w:pPr>
              <w:jc w:val="left"/>
            </w:pPr>
            <w:r>
              <w:t xml:space="preserve">Complexity grows unless P reaches a fixed point of Γ_C:</w:t>
            </w:r>
          </w:p>
          <w:p>
            <w:pPr>
              <w:jc w:val="left"/>
            </w:pPr>
            <w:r>
              <w:t xml:space="preserve">fixed point: P /ᴄ G = P for some G ∈ Γ_C</w:t>
            </w:r>
          </w:p>
          <w:p>
            <w:pPr>
              <w:jc w:val="left"/>
            </w:pPr>
            <w:r>
              <w:t xml:space="preserve">(propagation adds no new history — the pattern is stable)</w:t>
            </w:r>
          </w:p>
          <w:p>
            <w:pPr>
              <w:jc w:val="left"/>
            </w:pPr>
            <w:r>
              <w:t xml:space="preserve">Fixed points are the stable simple structures of the mechanism:</w:t>
            </w:r>
          </w:p>
          <w:p>
            <w:pPr>
              <w:jc w:val="left"/>
            </w:pPr>
            <w:r>
              <w:t xml:space="preserve">Logic: identity (G_id), tautologies (always designated)</w:t>
            </w:r>
          </w:p>
          <w:p>
            <w:pPr>
              <w:jc w:val="left"/>
            </w:pPr>
            <w:r>
              <w:t xml:space="preserve">Calculus: exp (d/dx[exp(x)] = exp(x) — load equals value)</w:t>
            </w:r>
          </w:p>
          <w:p>
            <w:pPr>
              <w:jc w:val="left"/>
            </w:pPr>
            <w:r>
              <w:t>Every other pattern is in motion: toward a fixed point, away from one,</w:t>
            </w:r>
          </w:p>
          <w:p>
            <w:pPr>
              <w:jc w:val="left"/>
            </w:pPr>
            <w:r>
              <w:t xml:space="preserve">or in reconfiguration. Any pattern with L_P &gt; 0 that has not reached</w:t>
            </w:r>
          </w:p>
          <w:p>
            <w:pPr>
              <w:jc w:val="left"/>
            </w:pPr>
            <w:r>
              <w:t xml:space="preserve">a fixed point of Γ_C will accumulate further loaded history.</w:t>
            </w:r>
          </w:p>
        </w:tc>
      </w:tr>
    </w:tbl>
    <w:p>
      <w:pPr>
        <w:pStyle w:val="BodyText"/>
      </w:pPr>
      <w:r>
        <w:t xml:space="preserve"># Demonstration: complexity builds through iterated propagation</w:t>
      </w:r>
    </w:p>
    <w:p>
      <w:pPr>
        <w:pStyle w:val="BodyText"/>
      </w:pPr>
      <w:r>
        <w:t xml:space="preserve">P = Pattern(val=1, load=0.3) # simple seed</w:t>
      </w:r>
    </w:p>
    <w:p>
      <w:pPr>
        <w:pStyle w:val="BodyText"/>
      </w:pPr>
      <w:r>
        <w:t xml:space="preserve">print(f'Seed: {P}')</w:t>
      </w:r>
    </w:p>
    <w:p>
      <w:pPr>
        <w:pStyle w:val="BodyText"/>
      </w:pPr>
      <w:r>
        <w:t xml:space="preserve">for i in range(5):</w:t>
      </w:r>
    </w:p>
    <w:p>
      <w:pPr>
        <w:pStyle w:val="BodyText"/>
      </w:pPr>
      <w:r>
        <w:t xml:space="preserve">P = G_and(P, Pattern(val=1, load=0.3)) # each step adds history</w:t>
      </w:r>
    </w:p>
    <w:p>
      <w:pPr>
        <w:pStyle w:val="BodyText"/>
      </w:pPr>
      <w:r>
        <w:t xml:space="preserve">r = C.support(P) / P.load if P.load &gt; 0 else 1.0</w:t>
      </w:r>
    </w:p>
    <w:p>
      <w:pPr>
        <w:pStyle w:val="BodyText"/>
      </w:pPr>
      <w:r>
        <w:t xml:space="preserve">print(f'Step {i+1}: {P} rate={r:.3f}')</w:t>
      </w:r>
    </w:p>
    <w:p>
      <w:pPr>
        <w:pStyle w:val="BodyText"/>
      </w:pPr>
      <w:r>
        <w:t xml:space="preserve"># Output:</w:t>
      </w:r>
    </w:p>
    <w:p>
      <w:pPr>
        <w:pStyle w:val="BodyText"/>
      </w:pPr>
      <w:r>
        <w:t xml:space="preserve"># Seed: (v=1, L=0.3)</w:t>
      </w:r>
    </w:p>
    <w:p>
      <w:pPr>
        <w:pStyle w:val="BodyText"/>
      </w:pPr>
      <w:r>
        <w:t xml:space="preserve"># Step 1: (v=1, L=0.6) rate=1.000</w:t>
      </w:r>
    </w:p>
    <w:p>
      <w:pPr>
        <w:pStyle w:val="BodyText"/>
      </w:pPr>
      <w:r>
        <w:t xml:space="preserve"># Step 2: (v=1, L=0.9) rate=1.000</w:t>
      </w:r>
    </w:p>
    <w:p>
      <w:pPr>
        <w:pStyle w:val="BodyText"/>
      </w:pPr>
      <w:r>
        <w:t xml:space="preserve"># Step 3: (v=1, L=1.2) rate=0.833 ← crosses coherence threshold</w:t>
      </w:r>
    </w:p>
    <w:p>
      <w:pPr>
        <w:pStyle w:val="BodyText"/>
      </w:pPr>
      <w:r>
        <w:t xml:space="preserve"># Step 4: (v=1, L=1.5) rate=0.667 ← rate falls as complexity grows</w:t>
      </w:r>
    </w:p>
    <w:p>
      <w:pPr>
        <w:pStyle w:val="BodyText"/>
      </w:pPr>
      <w:r>
        <w:t xml:space="preserve"># Step 5: (v=1, L=1.8) rate=0.556</w:t>
      </w:r>
    </w:p>
    <w:p>
      <w:pPr>
        <w:pStyle w:val="BodyText"/>
      </w:pPr>
      <w:r>
        <w:t xml:space="preserve">#</w:t>
      </w:r>
    </w:p>
    <w:p>
      <w:pPr>
        <w:pStyle w:val="BodyText"/>
      </w:pPr>
      <w:r>
        <w:t xml:space="preserve"># Fixed point: G_id(P) == P → rate stays 1, no complexity growth</w:t>
      </w:r>
    </w:p>
    <w:p>
      <w:pPr>
        <w:pStyle w:val="BodyText"/>
      </w:pPr>
      <w:r>
        <w:t xml:space="preserve"># Tautology: P ∨ ¬P = (v=1, L=1.0) → stable, same load as input</w:t>
      </w:r>
    </w:p>
    <w:p>
      <w:pPr>
        <w:pStyle w:val="BodyText"/>
      </w:pPr>
      <w:r>
        <w:rPr>
          <w:bCs/>
          <w:b/>
        </w:rPr>
        <w:t xml:space="preserve">2.8 Maximum Complexity and Outward Propagation</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Observation 2.2 — Maximum Complexity</w:t>
            </w:r>
          </w:p>
          <w:p>
            <w:pPr>
              <w:jc w:val="left"/>
            </w:pPr>
            <w:r>
              <w:t xml:space="preserve">Maximum complexity occurs when H_P includes H_P:</w:t>
            </w:r>
          </w:p>
          <w:p>
            <w:pPr>
              <w:jc w:val="left"/>
            </w:pPr>
            <w:r>
              <w:t xml:space="preserve">the pattern’s loaded history references itself.</w:t>
            </w:r>
          </w:p>
          <w:p>
            <w:pPr>
              <w:jc w:val="left"/>
            </w:pPr>
            <w:r>
              <w:t xml:space="preserve">Gradient demand = demand to propagate the full history,</w:t>
            </w:r>
          </w:p>
          <w:p>
            <w:pPr>
              <w:jc w:val="left"/>
            </w:pPr>
            <w:r>
              <w:t xml:space="preserve">including the demand itself.</w:t>
            </w:r>
          </w:p>
          <w:p>
            <w:pPr>
              <w:jc w:val="left"/>
            </w:pPr>
            <w:r>
              <w:t xml:space="preserve">This generates unbounded load recursion when the gradient field</w:t>
            </w:r>
          </w:p>
          <w:p>
            <w:pPr>
              <w:jc w:val="left"/>
            </w:pPr>
            <w:r>
              <w:t xml:space="preserve">appending the self-referential record weights that record by the</w:t>
            </w:r>
          </w:p>
          <w:p>
            <w:pPr>
              <w:jc w:val="left"/>
            </w:pPr>
            <w:r>
              <w:t xml:space="preserve">current L_P. A propagation step appending a zero-weight record (such</w:t>
            </w:r>
          </w:p>
          <w:p>
            <w:pPr>
              <w:jc w:val="left"/>
            </w:pPr>
            <w:r>
              <w:t xml:space="preserve">as G_neg) extends H without growing L. Maximum complexity requires</w:t>
            </w:r>
          </w:p>
          <w:p>
            <w:pPr>
              <w:jc w:val="left"/>
            </w:pPr>
            <w:r>
              <w:t xml:space="preserve">the record weight to equal the current load — so that each step</w:t>
            </w:r>
          </w:p>
          <w:p>
            <w:pPr>
              <w:jc w:val="left"/>
            </w:pPr>
            <w:r>
              <w:t xml:space="preserve">doubles the accumulated demand:</w:t>
            </w:r>
          </w:p>
          <w:p>
            <w:pPr>
              <w:jc w:val="left"/>
            </w:pPr>
            <w:r>
              <w:t xml:space="preserve">L_P → L_P + L_P → ⋯ → ∞</w:t>
            </w:r>
          </w:p>
          <w:p>
            <w:pPr>
              <w:jc w:val="left"/>
            </w:pPr>
            <w:r>
              <w:t xml:space="preserve">No finite coherence threshold contains this demand.</w:t>
            </w:r>
          </w:p>
          <w:p>
            <w:pPr>
              <w:jc w:val="left"/>
            </w:pPr>
            <w:r>
              <w:t xml:space="preserve">Reconfiguration pressure is maximum.</w:t>
            </w:r>
          </w:p>
          <w:p>
            <w:pPr>
              <w:jc w:val="left"/>
            </w:pPr>
            <w:r>
              <w:t xml:space="preserve">Result: the self-referential core cannot cohere within C.</w:t>
            </w:r>
          </w:p>
          <w:p>
            <w:pPr>
              <w:jc w:val="left"/>
            </w:pPr>
            <w:r>
              <w:t xml:space="preserve">Simpler patterns — lower loaded history, faster rate —</w:t>
            </w:r>
          </w:p>
          <w:p>
            <w:pPr>
              <w:jc w:val="left"/>
            </w:pPr>
            <w:r>
              <w:t xml:space="preserve">reconfigure outward from the relational drag of the complex core.</w:t>
            </w:r>
          </w:p>
          <w:p>
            <w:pPr>
              <w:jc w:val="left"/>
            </w:pPr>
            <w:r>
              <w:t xml:space="preserve">The complex centre generates a simple periphery.</w:t>
            </w:r>
          </w:p>
          <w:p>
            <w:pPr>
              <w:jc w:val="left"/>
            </w:pPr>
            <w:r>
              <w:t xml:space="preserve">This is the mechanism at its limit.</w:t>
            </w:r>
          </w:p>
        </w:tc>
      </w:tr>
    </w:tbl>
    <w:p>
      <w:pPr>
        <w:pStyle w:val="BodyText"/>
      </w:pPr>
      <w:r>
        <w:t xml:space="preserve"># Demonstration: self-referential load recursion</w:t>
      </w:r>
    </w:p>
    <w:p>
      <w:pPr>
        <w:pStyle w:val="BodyText"/>
      </w:pPr>
      <w:r>
        <w:t xml:space="preserve"># G encodes 'G is not provable' — its load includes itself</w:t>
      </w:r>
    </w:p>
    <w:p>
      <w:pPr>
        <w:pStyle w:val="BodyText"/>
      </w:pPr>
      <w:r>
        <w:t xml:space="preserve">L = 1.0</w:t>
      </w:r>
    </w:p>
    <w:p>
      <w:pPr>
        <w:pStyle w:val="BodyText"/>
      </w:pPr>
      <w:r>
        <w:t xml:space="preserve">print(f'Starting load: {L}')</w:t>
      </w:r>
    </w:p>
    <w:p>
      <w:pPr>
        <w:pStyle w:val="BodyText"/>
      </w:pPr>
      <w:r>
        <w:t xml:space="preserve">for step in range(1, 7):</w:t>
      </w:r>
    </w:p>
    <w:p>
      <w:pPr>
        <w:pStyle w:val="BodyText"/>
      </w:pPr>
      <w:r>
        <w:t xml:space="preserve">L = L + L # self-referential: demand includes itself</w:t>
      </w:r>
    </w:p>
    <w:p>
      <w:pPr>
        <w:pStyle w:val="BodyText"/>
      </w:pPr>
      <w:r>
        <w:t xml:space="preserve">if L &gt; 1000:</w:t>
      </w:r>
    </w:p>
    <w:p>
      <w:pPr>
        <w:pStyle w:val="BodyText"/>
      </w:pPr>
      <w:r>
        <w:t xml:space="preserve">print(f'Step {step}: L → ∞ (exceeds any finite θ_C)')</w:t>
      </w:r>
    </w:p>
    <w:p>
      <w:pPr>
        <w:pStyle w:val="BodyText"/>
      </w:pPr>
      <w:r>
        <w:t xml:space="preserve">break</w:t>
      </w:r>
    </w:p>
    <w:p>
      <w:pPr>
        <w:pStyle w:val="BodyText"/>
      </w:pPr>
      <w:r>
        <w:t xml:space="preserve">print(f'Step {step}: L = {L}')</w:t>
      </w:r>
    </w:p>
    <w:p>
      <w:pPr>
        <w:pStyle w:val="BodyText"/>
      </w:pPr>
      <w:r>
        <w:t xml:space="preserve"># Output:</w:t>
      </w:r>
    </w:p>
    <w:p>
      <w:pPr>
        <w:pStyle w:val="BodyText"/>
      </w:pPr>
      <w:r>
        <w:t xml:space="preserve"># Starting load: 1.0</w:t>
      </w:r>
    </w:p>
    <w:p>
      <w:pPr>
        <w:pStyle w:val="BodyText"/>
      </w:pPr>
      <w:r>
        <w:t xml:space="preserve"># Step 1: L = 2.0</w:t>
      </w:r>
    </w:p>
    <w:p>
      <w:pPr>
        <w:pStyle w:val="BodyText"/>
      </w:pPr>
      <w:r>
        <w:t xml:space="preserve"># Step 2: L = 4.0</w:t>
      </w:r>
    </w:p>
    <w:p>
      <w:pPr>
        <w:pStyle w:val="BodyText"/>
      </w:pPr>
      <w:r>
        <w:t xml:space="preserve"># Step 3: L = 8.0</w:t>
      </w:r>
    </w:p>
    <w:p>
      <w:pPr>
        <w:pStyle w:val="BodyText"/>
      </w:pPr>
      <w:r>
        <w:t xml:space="preserve"># Step 4: L = 16.0</w:t>
      </w:r>
    </w:p>
    <w:p>
      <w:pPr>
        <w:pStyle w:val="BodyText"/>
      </w:pPr>
      <w:r>
        <w:t xml:space="preserve"># Step 5: L = 32.0</w:t>
      </w:r>
    </w:p>
    <w:p>
      <w:pPr>
        <w:pStyle w:val="BodyText"/>
      </w:pPr>
      <w:r>
        <w:t xml:space="preserve"># Step 6: L = 64.0</w:t>
      </w:r>
    </w:p>
    <w:p>
      <w:pPr>
        <w:pStyle w:val="BodyText"/>
      </w:pPr>
      <w:r>
        <w:t># → No finite θ_C contains this. Reconfiguration to meta-context required.</w:t>
      </w:r>
    </w:p>
    <w:p>
      <w:pPr>
        <w:pStyle w:val="BodyText"/>
      </w:pPr>
      <w:r>
        <w:t>This structure appears identically in three settings covered by this paper:</w:t>
      </w:r>
    </w:p>
    <w:p>
      <w:pPr>
        <w:pStyle w:val="BodyText"/>
      </w:pPr>
      <w:r>
        <w:rPr>
          <w:bCs/>
          <w:b/>
        </w:rPr>
        <w:t xml:space="preserve">In logic:</w:t>
      </w:r>
      <w:r>
        <w:t xml:space="preserve"> the Gödel sentence is a pattern whose loaded history includes its own unprovability. No finite context contains it. Simpler theorems propagate outward from the boundary of what is provable. (Section 8.4)</w:t>
      </w:r>
    </w:p>
    <w:p>
      <w:pPr>
        <w:pStyle w:val="BodyText"/>
      </w:pPr>
      <w:r>
        <w:rPr>
          <w:bCs/>
          <w:b/>
        </w:rPr>
        <w:t xml:space="preserve">In calculus:</w:t>
      </w:r>
      <w:r>
        <w:t xml:space="preserve"> divergent series carry unbounded accumulated load. The Taylor series of a function radiates simpler polynomial terms outward from the centre of expansion, each with lower loaded history than the full function. (Section 13.5)</w:t>
      </w:r>
    </w:p>
    <w:p>
      <w:pPr>
        <w:pStyle w:val="BodyText"/>
      </w:pPr>
      <w:r>
        <w:rPr>
          <w:bCs/>
          <w:b/>
        </w:rPr>
        <w:t xml:space="preserve">In the structure of logics:</w:t>
      </w:r>
      <w:r>
        <w:t xml:space="preserve"> a logic at maximum complexity for its carrier generates pressure toward a larger carrier or gradient family. Classical logic generates pressure toward modal logic, which generates pressure toward higher-order logic. Each extension is reconfiguration outward from the relational drag of the previous system. (Section 11)</w:t>
      </w:r>
    </w:p>
    <w:p>
      <w:pPr>
        <w:pStyle w:val="BodyText"/>
      </w:pPr>
      <w:r>
        <w:rPr>
          <w:bCs/>
          <w:b/>
        </w:rPr>
        <w:t xml:space="preserve">3. Logical Connectives as Gradient Fields</w:t>
      </w:r>
    </w:p>
    <w:p>
      <w:pPr>
        <w:pStyle w:val="BodyText"/>
      </w:pPr>
      <w:r>
        <w:t>Over a two-element carrier in the zero-drag regime, the available gradient fields take specific forced forms. Because designation is carried by vᴘ and loaded history by Lᴘ, each gradient field specifies both transformations independently. These gradient fields are not axioms and they are not chosen to match any prior system. They are the coherent forced choices given the carrier arithmetic and the zero-drag regime. When the subject-predicate cut is applied and the load dimension discarded, what remains is what formal systems have named their connectives. The naming is post-cut. The gradient fields are pre-cut.</w:t>
      </w:r>
    </w:p>
    <w:p>
      <w:pPr>
        <w:pStyle w:val="BodyText"/>
      </w:pPr>
      <w:r>
        <w:rPr>
          <w:bCs/>
          <w:b/>
        </w:rPr>
        <w:t xml:space="preserve">3.1 Negation</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3.1 — Negation Gradient</w:t>
            </w:r>
          </w:p>
          <w:p>
            <w:pPr>
              <w:jc w:val="left"/>
            </w:pPr>
            <w:r>
              <w:t xml:space="preserve">G_neg(v, L) = (1 − v, L)</w:t>
            </w:r>
          </w:p>
          <w:p>
            <w:pPr>
              <w:jc w:val="left"/>
            </w:pPr>
            <w:r>
              <w:t xml:space="preserve">Negation flips the designation component and preserves the load.</w:t>
            </w:r>
          </w:p>
          <w:p>
            <w:pPr>
              <w:jc w:val="left"/>
            </w:pPr>
            <w:r>
              <w:t xml:space="preserve">neg P := P /ᴄ G_neg = (1 − v_P, L_P)</w:t>
            </w:r>
          </w:p>
        </w:tc>
      </w:tr>
    </w:tbl>
    <w:p>
      <w:pPr>
        <w:pStyle w:val="BodyText"/>
      </w:pPr>
      <w:r>
        <w:t>The load is preserved under negation because the cost of propagating a negated claim equals the cost of propagating the original — the loaded history does not change direction, only the designation does. Negation is an involution on the value component:</w:t>
      </w:r>
    </w:p>
    <w:p>
      <w:pPr>
        <w:pStyle w:val="BodyText"/>
      </w:pPr>
      <w:r>
        <w:rPr>
          <w:bCs/>
          <w:b/>
        </w:rPr>
        <w:t xml:space="preserve">Double negation:</w:t>
      </w:r>
      <w:r>
        <w:t xml:space="preserve"> G_neg(G_neg(v, L)) = G_neg(1−v, L) = (1−(1−v), L) = (v, L) = P. □</w:t>
      </w:r>
    </w:p>
    <w:p>
      <w:pPr>
        <w:pStyle w:val="BodyText"/>
      </w:pPr>
      <w:r>
        <w:t>Double negation elimination holds because the value flip is an involution and the loaded history is unchanged. The mechanism forces this: reversing a designation twice returns to the original state, and no new history is accumulated in the process.</w:t>
      </w:r>
    </w:p>
    <w:p>
      <w:pPr>
        <w:pStyle w:val="BodyText"/>
      </w:pPr>
      <w:r>
        <w:t>def G_neg(p): return Pattern(1 - p.val, p.load) # flip value, preserve load</w:t>
      </w:r>
    </w:p>
    <w:p>
      <w:pPr>
        <w:pStyle w:val="BodyText"/>
      </w:pPr>
      <w:r>
        <w:t xml:space="preserve">P = Pattern(val=1, load=1.0)</w:t>
      </w:r>
    </w:p>
    <w:p>
      <w:pPr>
        <w:pStyle w:val="BodyText"/>
      </w:pPr>
      <w:r>
        <w:t xml:space="preserve">print(G_neg(P)) # (v=0, L=1.0) ← value flipped, load unchanged</w:t>
      </w:r>
    </w:p>
    <w:p>
      <w:pPr>
        <w:pStyle w:val="BodyText"/>
      </w:pPr>
      <w:r>
        <w:t xml:space="preserve">print(G_neg(G_neg(P))) # (v=1, L=1.0) ← restored exactly</w:t>
      </w:r>
    </w:p>
    <w:p>
      <w:pPr>
        <w:pStyle w:val="BodyText"/>
      </w:pPr>
      <w:r>
        <w:t xml:space="preserve">print(G_neg(G_neg(P)) == P) # True ✓</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3.2 — Conjunction Gradient</w:t>
            </w:r>
          </w:p>
          <w:p>
            <w:pPr>
              <w:jc w:val="left"/>
            </w:pPr>
            <w:r>
              <w:t xml:space="preserve">G_and(P, Q) = (v_P · v_Q, L_P + L_Q)</w:t>
            </w:r>
          </w:p>
          <w:p>
            <w:pPr>
              <w:jc w:val="left"/>
            </w:pPr>
            <w:r>
              <w:t xml:space="preserve">Conjunction multiplies designations and adds loads.</w:t>
            </w:r>
          </w:p>
          <w:p>
            <w:pPr>
              <w:jc w:val="left"/>
            </w:pPr>
            <w:r>
              <w:t xml:space="preserve">P ∧ Q is valid iff both v_P = v_Q = 1 AND L_P + L_Q ≤ θ_C.</w:t>
            </w:r>
          </w:p>
        </w:tc>
      </w:tr>
    </w:tbl>
    <w:p>
      <w:pPr>
        <w:pStyle w:val="BodyText"/>
      </w:pPr>
      <w:r>
        <w:t>The value rule vᴘ · vᴤ is 1 iff both patterns are designated. The additive load rule means each constituent contributes independently to the gradient demand. Conjunction of two unit-load patterns produces load 2, reflecting the compound propagation cost. When the load dimension is discarded and only the value dimension observed through the two-element cut, this is the operation that formal systems formalise as conjunction.</w:t>
      </w:r>
    </w:p>
    <w:p>
      <w:pPr>
        <w:pStyle w:val="BodyText"/>
      </w:pPr>
      <w:r>
        <w:t xml:space="preserve">def G_and(p, q): return Pattern(p.val * q.val, p.load + q.load)</w:t>
      </w:r>
    </w:p>
    <w:p>
      <w:pPr>
        <w:pStyle w:val="BodyText"/>
      </w:pPr>
      <w:r>
        <w:t xml:space="preserve">cases = [(0,0),(0,1),(1,0),(1,1)]</w:t>
      </w:r>
    </w:p>
    <w:p>
      <w:pPr>
        <w:pStyle w:val="BodyText"/>
      </w:pPr>
      <w:r>
        <w:t xml:space="preserve">for vp, vq in cases:</w:t>
      </w:r>
    </w:p>
    <w:p>
      <w:pPr>
        <w:pStyle w:val="BodyText"/>
      </w:pPr>
      <w:r>
        <w:t xml:space="preserve">r = G_and(Pattern(vp,1.0), Pattern(vq,1.0))</w:t>
      </w:r>
    </w:p>
    <w:p>
      <w:pPr>
        <w:pStyle w:val="BodyText"/>
      </w:pPr>
      <w:r>
        <w:t xml:space="preserve">print(f'({vp},{vq}) → val={r.val}, load={r.load}')</w:t>
      </w:r>
    </w:p>
    <w:p>
      <w:pPr>
        <w:pStyle w:val="BodyText"/>
      </w:pPr>
      <w:r>
        <w:t xml:space="preserve"># (0,0) → val=0, load=2.0 (0,1) → val=0, load=2.0</w:t>
      </w:r>
    </w:p>
    <w:p>
      <w:pPr>
        <w:pStyle w:val="BodyText"/>
      </w:pPr>
      <w:r>
        <w:t xml:space="preserve"># (1,0) → val=0, load=2.0 (1,1) → val=1, load=2.0</w:t>
      </w:r>
    </w:p>
    <w:p>
      <w:pPr>
        <w:pStyle w:val="BodyText"/>
      </w:pPr>
      <w:r>
        <w:t># val: designation pattern of joint assertion; load tracks compound cost</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3.3 — Disjunction Gradient</w:t>
            </w:r>
          </w:p>
          <w:p>
            <w:pPr>
              <w:jc w:val="left"/>
            </w:pPr>
            <w:r>
              <w:t xml:space="preserve">G_or(P, Q) = (max(v_P, v_Q), min(L_P, L_Q))</w:t>
            </w:r>
          </w:p>
          <w:p>
            <w:pPr>
              <w:jc w:val="left"/>
            </w:pPr>
            <w:r>
              <w:t xml:space="preserve">Disjunction takes the maximum designation and minimum load.</w:t>
            </w:r>
          </w:p>
          <w:p>
            <w:pPr>
              <w:jc w:val="left"/>
            </w:pPr>
            <w:r>
              <w:t xml:space="preserve">P ∨ Q is valid iff max(v_P, v_Q) = 1 AND min(L_P, L_Q) ≤ θ_C.</w:t>
            </w:r>
          </w:p>
        </w:tc>
      </w:tr>
    </w:tbl>
    <w:p>
      <w:pPr>
        <w:pStyle w:val="BodyText"/>
      </w:pPr>
      <w:r>
        <w:t>The minimum load rule means disjunction propagates along the path of least gradient demand — whichever disjunct costs less. The maximum value rule means the disjunction is designated if at least one disjunct is designated.</w:t>
      </w:r>
    </w:p>
    <w:p>
      <w:pPr>
        <w:pStyle w:val="BodyText"/>
      </w:pPr>
      <w:r>
        <w:t xml:space="preserve">def G_or(p, q): return Pattern(max(p.val, q.val), min(p.load, q.load))</w:t>
      </w:r>
    </w:p>
    <w:p>
      <w:pPr>
        <w:pStyle w:val="BodyText"/>
      </w:pPr>
      <w:r>
        <w:t xml:space="preserve"># Disjunction selects the easier path (lower load)</w:t>
      </w:r>
    </w:p>
    <w:p>
      <w:pPr>
        <w:pStyle w:val="BodyText"/>
      </w:pPr>
      <w:r>
        <w:t xml:space="preserve">P = Pattern(val=1, load=0.6) # easier</w:t>
      </w:r>
    </w:p>
    <w:p>
      <w:pPr>
        <w:pStyle w:val="BodyText"/>
      </w:pPr>
      <w:r>
        <w:t xml:space="preserve">Q = Pattern(val=1, load=1.4) # harder</w:t>
      </w:r>
    </w:p>
    <w:p>
      <w:pPr>
        <w:pStyle w:val="BodyText"/>
      </w:pPr>
      <w:r>
        <w:t xml:space="preserve">r = G_or(P, Q)</w:t>
      </w:r>
    </w:p>
    <w:p>
      <w:pPr>
        <w:pStyle w:val="BodyText"/>
      </w:pPr>
      <w:r>
        <w:t xml:space="preserve">print(f'P∨Q = {r}') # (v=1, L=0.6) — takes easier load</w:t>
      </w:r>
    </w:p>
    <w:p>
      <w:pPr>
        <w:pStyle w:val="BodyText"/>
      </w:pPr>
      <w:r>
        <w:t xml:space="preserve">print(f'valid = {C.valid(r)}') # True ✓</w:t>
      </w:r>
    </w:p>
    <w:p>
      <w:pPr>
        <w:pStyle w:val="BodyText"/>
      </w:pPr>
      <w:r>
        <w:t xml:space="preserve"># Excluded middle: P ∨ ¬P</w:t>
      </w:r>
    </w:p>
    <w:p>
      <w:pPr>
        <w:pStyle w:val="BodyText"/>
      </w:pPr>
      <w:r>
        <w:t xml:space="preserve">P = Pattern(val=1, load=1.0)</w:t>
      </w:r>
    </w:p>
    <w:p>
      <w:pPr>
        <w:pStyle w:val="BodyText"/>
      </w:pPr>
      <w:r>
        <w:t xml:space="preserve">em = G_or(P, G_neg(P)) # (max(1,0), min(1,1)) = (1, 1.0)</w:t>
      </w:r>
    </w:p>
    <w:p>
      <w:pPr>
        <w:pStyle w:val="BodyText"/>
      </w:pPr>
      <w:r>
        <w:t xml:space="preserve">print(f'P∨¬P = {em}, valid = {C.valid(em)}') # True ✓</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3.4 — Implication Gradient</w:t>
            </w:r>
          </w:p>
          <w:p>
            <w:pPr>
              <w:jc w:val="left"/>
            </w:pPr>
            <w:r>
              <w:t xml:space="preserve">G_imp(P, Q) = Q if v_P = 1 (P designated: forcing case)</w:t>
            </w:r>
          </w:p>
          <w:p>
            <w:pPr>
              <w:jc w:val="left"/>
            </w:pPr>
            <w:r>
              <w:t xml:space="preserve">= (1, 0) if v_P = 0 (P undesignated: vacuous case)</w:t>
            </w:r>
          </w:p>
          <w:p>
            <w:pPr>
              <w:jc w:val="left"/>
            </w:pPr>
            <w:r>
              <w:t xml:space="preserve">Implication is activated by designation, not load.</w:t>
            </w:r>
          </w:p>
          <w:p>
            <w:pPr>
              <w:jc w:val="left"/>
            </w:pPr>
            <w:r>
              <w:t>P → Q is valid when: if v_P = 1 then valid(Q); otherwise vacuously valid.</w:t>
            </w:r>
          </w:p>
        </w:tc>
      </w:tr>
    </w:tbl>
    <w:p>
      <w:pPr>
        <w:pStyle w:val="BodyText"/>
      </w:pPr>
      <w:r>
        <w:t>When P is designated (vᴘ = 1), the implication forces Q: the output is Q itself. When P is undesignated (vᴘ = 0), the implication produces (1, 0): a designated pattern with zero load. Activation is value-based — a valid premise always fires the implication. When the load dimension is discarded and only value observed, this is the vacuous case that formal systems formalise as material implication with an undesignated antecedent.</w:t>
      </w:r>
    </w:p>
    <w:p>
      <w:pPr>
        <w:pStyle w:val="BodyText"/>
      </w:pPr>
      <w:r>
        <w:t xml:space="preserve">def G_imp(p, q): return q if p.val == 1 else Pattern(1, 0.0)</w:t>
      </w:r>
    </w:p>
    <w:p>
      <w:pPr>
        <w:pStyle w:val="BodyText"/>
      </w:pPr>
      <w:r>
        <w:t xml:space="preserve">Q = Pattern(val=1, load=0.8)</w:t>
      </w:r>
    </w:p>
    <w:p>
      <w:pPr>
        <w:pStyle w:val="BodyText"/>
      </w:pPr>
      <w:r>
        <w:t xml:space="preserve">for vp in [0, 1]:</w:t>
      </w:r>
    </w:p>
    <w:p>
      <w:pPr>
        <w:pStyle w:val="BodyText"/>
      </w:pPr>
      <w:r>
        <w:t xml:space="preserve">P = Pattern(vp, 1.0)</w:t>
      </w:r>
    </w:p>
    <w:p>
      <w:pPr>
        <w:pStyle w:val="BodyText"/>
      </w:pPr>
      <w:r>
        <w:t xml:space="preserve">r = G_imp(P, Q)</w:t>
      </w:r>
    </w:p>
    <w:p>
      <w:pPr>
        <w:pStyle w:val="BodyText"/>
      </w:pPr>
      <w:r>
        <w:t xml:space="preserve">case = 'forcing' if vp == 1 else 'vacuous'</w:t>
      </w:r>
    </w:p>
    <w:p>
      <w:pPr>
        <w:pStyle w:val="BodyText"/>
      </w:pPr>
      <w:r>
        <w:t xml:space="preserve">print(f'v_P={vp}: G_imp(P,Q) = {r} [{case}]')</w:t>
      </w:r>
    </w:p>
    <w:p>
      <w:pPr>
        <w:pStyle w:val="BodyText"/>
      </w:pPr>
      <w:r>
        <w:t xml:space="preserve"># v_P=0: G_imp(P,Q) = (v=1, L=0.0) [vacuous]</w:t>
      </w:r>
    </w:p>
    <w:p>
      <w:pPr>
        <w:pStyle w:val="BodyText"/>
      </w:pPr>
      <w:r>
        <w:t xml:space="preserve"># v_P=1: G_imp(P,Q) = (v=1, L=0.8) [forcing — returns Q exactly]</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3.5 — Biconditional</w:t>
            </w:r>
          </w:p>
          <w:p>
            <w:pPr>
              <w:jc w:val="left"/>
            </w:pPr>
            <w:r>
              <w:t xml:space="preserve">P ↔ Q := (P ∧ Q) ∨ (¬P ∧ ¬Q)</w:t>
            </w:r>
          </w:p>
          <w:p>
            <w:pPr>
              <w:jc w:val="left"/>
            </w:pPr>
            <w:r>
              <w:t xml:space="preserve">Equivalently: v_P = v_Q AND |L_P − L_Q| ≤ ε</w:t>
            </w:r>
          </w:p>
          <w:p>
            <w:pPr>
              <w:jc w:val="left"/>
            </w:pPr>
            <w:r>
              <w:t xml:space="preserve">P and Q are biconditionally related when they carry the same</w:t>
            </w:r>
          </w:p>
          <w:p>
            <w:pPr>
              <w:jc w:val="left"/>
            </w:pPr>
            <w:r>
              <w:t xml:space="preserve">designation and equivalent load profiles.</w:t>
            </w:r>
          </w:p>
        </w:tc>
      </w:tr>
    </w:tbl>
    <w:p/>
    <w:tbl>
      <w:tblPr>
        <w:tblStyle w:val="Table"/>
        <w:tblW w:type="pct" w:w="4867"/>
        <w:tblLook w:firstRow="0" w:lastRow="0" w:firstColumn="0" w:lastColumn="0" w:noHBand="0" w:noVBand="0" w:val="0000"/>
        <w:jc w:val="start"/>
      </w:tblPr>
      <w:tblGrid>
        <w:gridCol w:w="1795"/>
        <w:gridCol w:w="1900"/>
        <w:gridCol w:w="1900"/>
        <w:gridCol w:w="2112"/>
      </w:tblGrid>
      <w:tr>
        <w:tc>
          <w:tcPr/>
          <w:p>
            <w:pPr>
              <w:pStyle w:val="Compact"/>
              <w:jc w:val="left"/>
            </w:pPr>
            <w:r>
              <w:rPr>
                <w:bCs/>
                <w:b/>
              </w:rPr>
              <w:t xml:space="preserve">Connective</w:t>
            </w:r>
          </w:p>
        </w:tc>
        <w:tc>
          <w:tcPr/>
          <w:p>
            <w:pPr>
              <w:pStyle w:val="Compact"/>
              <w:jc w:val="left"/>
            </w:pPr>
            <w:r>
              <w:rPr>
                <w:bCs/>
                <w:b/>
              </w:rPr>
              <w:t xml:space="preserve">Value rule</w:t>
            </w:r>
          </w:p>
        </w:tc>
        <w:tc>
          <w:tcPr/>
          <w:p>
            <w:pPr>
              <w:pStyle w:val="Compact"/>
              <w:jc w:val="left"/>
            </w:pPr>
            <w:r>
              <w:rPr>
                <w:bCs/>
                <w:b/>
              </w:rPr>
              <w:t xml:space="preserve">Load rule</w:t>
            </w:r>
          </w:p>
        </w:tc>
        <w:tc>
          <w:tcPr/>
          <w:p>
            <w:pPr>
              <w:pStyle w:val="Compact"/>
              <w:jc w:val="left"/>
            </w:pPr>
            <w:r>
              <w:rPr>
                <w:bCs/>
                <w:b/>
              </w:rPr>
              <w:t>Validity condition</w:t>
            </w:r>
          </w:p>
        </w:tc>
      </w:tr>
      <w:tr>
        <w:tc>
          <w:tcPr/>
          <w:p>
            <w:pPr>
              <w:pStyle w:val="Compact"/>
              <w:jc w:val="left"/>
            </w:pPr>
            <w:r>
              <w:t xml:space="preserve">¬P</w:t>
            </w:r>
          </w:p>
        </w:tc>
        <w:tc>
          <w:tcPr/>
          <w:p>
            <w:pPr>
              <w:pStyle w:val="Compact"/>
              <w:jc w:val="left"/>
            </w:pPr>
            <w:r>
              <w:t xml:space="preserve">1 − v_P</w:t>
            </w:r>
          </w:p>
        </w:tc>
        <w:tc>
          <w:tcPr/>
          <w:p>
            <w:pPr>
              <w:pStyle w:val="Compact"/>
              <w:jc w:val="left"/>
            </w:pPr>
            <w:r>
              <w:t xml:space="preserve">L_P</w:t>
            </w:r>
          </w:p>
        </w:tc>
        <w:tc>
          <w:tcPr/>
          <w:p>
            <w:pPr>
              <w:pStyle w:val="Compact"/>
              <w:jc w:val="left"/>
            </w:pPr>
            <w:r>
              <w:t xml:space="preserve">v_P=0, L_P ≤ θ_C</w:t>
            </w:r>
          </w:p>
        </w:tc>
      </w:tr>
      <w:tr>
        <w:tc>
          <w:tcPr/>
          <w:p>
            <w:pPr>
              <w:pStyle w:val="Compact"/>
              <w:jc w:val="left"/>
            </w:pPr>
            <w:r>
              <w:t xml:space="preserve">P ∧ Q</w:t>
            </w:r>
          </w:p>
        </w:tc>
        <w:tc>
          <w:tcPr/>
          <w:p>
            <w:pPr>
              <w:pStyle w:val="Compact"/>
              <w:jc w:val="left"/>
            </w:pPr>
            <w:r>
              <w:t xml:space="preserve">v_P · v_Q</w:t>
            </w:r>
          </w:p>
        </w:tc>
        <w:tc>
          <w:tcPr/>
          <w:p>
            <w:pPr>
              <w:pStyle w:val="Compact"/>
              <w:jc w:val="left"/>
            </w:pPr>
            <w:r>
              <w:t xml:space="preserve">L_P + L_Q</w:t>
            </w:r>
          </w:p>
        </w:tc>
        <w:tc>
          <w:tcPr/>
          <w:p>
            <w:pPr>
              <w:pStyle w:val="Compact"/>
              <w:jc w:val="left"/>
            </w:pPr>
            <w:r>
              <w:t xml:space="preserve">both v=1, sum ≤ θ_C</w:t>
            </w:r>
          </w:p>
        </w:tc>
      </w:tr>
      <w:tr>
        <w:tc>
          <w:tcPr/>
          <w:p>
            <w:pPr>
              <w:pStyle w:val="Compact"/>
              <w:jc w:val="left"/>
            </w:pPr>
            <w:r>
              <w:t xml:space="preserve">P ∨ Q</w:t>
            </w:r>
          </w:p>
        </w:tc>
        <w:tc>
          <w:tcPr/>
          <w:p>
            <w:pPr>
              <w:pStyle w:val="Compact"/>
              <w:jc w:val="left"/>
            </w:pPr>
            <w:r>
              <w:t xml:space="preserve">max(v_P, v_Q)</w:t>
            </w:r>
          </w:p>
        </w:tc>
        <w:tc>
          <w:tcPr/>
          <w:p>
            <w:pPr>
              <w:pStyle w:val="Compact"/>
              <w:jc w:val="left"/>
            </w:pPr>
            <w:r>
              <w:t xml:space="preserve">min(L_P, L_Q)</w:t>
            </w:r>
          </w:p>
        </w:tc>
        <w:tc>
          <w:tcPr/>
          <w:p>
            <w:pPr>
              <w:pStyle w:val="Compact"/>
              <w:jc w:val="left"/>
            </w:pPr>
            <w:r>
              <w:t xml:space="preserve">some v=1, min ≤ θ_C</w:t>
            </w:r>
          </w:p>
        </w:tc>
      </w:tr>
      <w:tr>
        <w:tc>
          <w:tcPr/>
          <w:p>
            <w:pPr>
              <w:pStyle w:val="Compact"/>
              <w:jc w:val="left"/>
            </w:pPr>
            <w:r>
              <w:t xml:space="preserve">P → Q</w:t>
            </w:r>
          </w:p>
        </w:tc>
        <w:tc>
          <w:tcPr/>
          <w:p>
            <w:pPr>
              <w:pStyle w:val="Compact"/>
              <w:jc w:val="left"/>
            </w:pPr>
            <w:r>
              <w:t>v_Q if v_P=1, else 1</w:t>
            </w:r>
          </w:p>
        </w:tc>
        <w:tc>
          <w:tcPr/>
          <w:p>
            <w:pPr>
              <w:pStyle w:val="Compact"/>
              <w:jc w:val="left"/>
            </w:pPr>
            <w:r>
              <w:t>L_Q if v_P=1, else 0</w:t>
            </w:r>
          </w:p>
        </w:tc>
        <w:tc>
          <w:tcPr/>
          <w:p>
            <w:pPr>
              <w:pStyle w:val="Compact"/>
              <w:jc w:val="left"/>
            </w:pPr>
            <w:r>
              <w:t xml:space="preserve">v_P=1 ⇒ valid(Q)</w:t>
            </w:r>
          </w:p>
        </w:tc>
      </w:tr>
      <w:tr>
        <w:tc>
          <w:tcPr/>
          <w:p>
            <w:pPr>
              <w:pStyle w:val="Compact"/>
              <w:jc w:val="left"/>
            </w:pPr>
            <w:r>
              <w:t xml:space="preserve">P ↔ Q</w:t>
            </w:r>
          </w:p>
        </w:tc>
        <w:tc>
          <w:tcPr/>
          <w:p>
            <w:pPr>
              <w:pStyle w:val="Compact"/>
              <w:jc w:val="left"/>
            </w:pPr>
            <w:r>
              <w:t xml:space="preserve">1 iff v_P = v_Q</w:t>
            </w:r>
          </w:p>
        </w:tc>
        <w:tc>
          <w:tcPr/>
          <w:p>
            <w:pPr>
              <w:pStyle w:val="Compact"/>
              <w:jc w:val="left"/>
            </w:pPr>
            <w:r>
              <w:t xml:space="preserve">|L_P − L_Q|</w:t>
            </w:r>
          </w:p>
        </w:tc>
        <w:tc>
          <w:tcPr/>
          <w:p>
            <w:pPr>
              <w:pStyle w:val="Compact"/>
              <w:jc w:val="left"/>
            </w:pPr>
            <w:r>
              <w:t xml:space="preserve">same designation</w:t>
            </w:r>
          </w:p>
        </w:tc>
      </w:tr>
    </w:tbl>
    <w:p>
      <w:pPr>
        <w:pStyle w:val="BodyText"/>
      </w:pPr>
      <w:r>
        <w:rPr>
          <w:i/>
          <w:iCs/>
        </w:rPr>
        <w:t>Table 1: Gradient field definitions for logical connectives over V = {0,1}. Value rules determine designation; load rules track propagation cost. Validity requires v = 1 and L ≤ θ_C.</w:t>
      </w:r>
    </w:p>
    <w:p>
      <w:pPr>
        <w:pStyle w:val="BodyText"/>
      </w:pPr>
      <w:r>
        <w:rPr>
          <w:bCs/>
          <w:b/>
        </w:rPr>
        <w:t xml:space="preserve">4. Classical Laws as Forced Boundary Conditions</w:t>
      </w:r>
    </w:p>
    <w:p>
      <w:pPr>
        <w:pStyle w:val="BodyText"/>
      </w:pPr>
      <w:r>
        <w:t>Propagation over a two-element carrier with a full gradient family produces three boundary conditions. These are what classical logic formalises as its foundational laws — but the formalisation is post-cut. The laws do not pre-exist the propagation mechanism and get encoded into it. They emerge as what the carrier arithmetic forces, and they are only called laws once the subject-predicate cut has been applied and the outputs reified. G_id establishes the zero-cost baseline: the encounter that adds no loaded history and changes no designation. The remaining boundary conditions follow not from G_id but from the arithmetic of the two-element carrier.</w:t>
      </w:r>
    </w:p>
    <w:p>
      <w:pPr>
        <w:pStyle w:val="BodyText"/>
      </w:pPr>
      <w:r>
        <w:rPr>
          <w:bCs/>
          <w:b/>
        </w:rPr>
        <w:t xml:space="preserve">4.1 Law of Identity</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Theorem 4.1 — Identity</w:t>
            </w:r>
          </w:p>
          <w:p>
            <w:pPr>
              <w:jc w:val="left"/>
            </w:pPr>
            <w:r>
              <w:t xml:space="preserve">G_id is the zero-cost gradient field:</w:t>
            </w:r>
          </w:p>
          <w:p>
            <w:pPr>
              <w:jc w:val="left"/>
            </w:pPr>
            <w:r>
              <w:t xml:space="preserve">G_id(v, L) = (v, L)</w:t>
            </w:r>
          </w:p>
          <w:p>
            <w:pPr>
              <w:jc w:val="left"/>
            </w:pPr>
            <w:r>
              <w:t xml:space="preserve">For any pattern P:</w:t>
            </w:r>
          </w:p>
          <w:p>
            <w:pPr>
              <w:jc w:val="left"/>
            </w:pPr>
            <w:r>
              <w:t xml:space="preserve">P /ᴄ G_id = P</w:t>
            </w:r>
          </w:p>
          <w:p>
            <w:pPr>
              <w:jc w:val="left"/>
            </w:pPr>
            <w:r>
              <w:t xml:space="preserve">Proof: G_id leaves v_P and L_P unchanged by definition.</w:t>
            </w:r>
          </w:p>
          <w:p>
            <w:pPr>
              <w:jc w:val="left"/>
            </w:pPr>
            <w:r>
              <w:t xml:space="preserve">The encounter with G_id adds no loaded history and changes</w:t>
            </w:r>
          </w:p>
          <w:p>
            <w:pPr>
              <w:jc w:val="left"/>
            </w:pPr>
            <w:r>
              <w:t xml:space="preserve">no designation. This is not a property of the pattern —</w:t>
            </w:r>
          </w:p>
          <w:p>
            <w:pPr>
              <w:jc w:val="left"/>
            </w:pPr>
            <w:r>
              <w:t xml:space="preserve">it is a property of what G_id does. □</w:t>
            </w:r>
          </w:p>
        </w:tc>
      </w:tr>
    </w:tbl>
    <w:p>
      <w:pPr>
        <w:pStyle w:val="BodyText"/>
      </w:pPr>
      <w:r>
        <w:t>G_id does not need to be declared as a fundamental law. It is defined within the mechanism as the gradient field with one specific property: propagating through it costs nothing and changes nothing. It is a relational definition — a pattern encounters G_id, and the encounter leaves no trace. This establishes the zero-cost baseline from which all other gradient fields are measured. The remaining laws follow not from G_id but from the arithmetic of the two-element carrier.</w:t>
      </w:r>
    </w:p>
    <w:p>
      <w:pPr>
        <w:pStyle w:val="BodyText"/>
      </w:pPr>
      <w:r>
        <w:t xml:space="preserve">def G_id(p): return Pattern(p.val, p.load)</w:t>
      </w:r>
    </w:p>
    <w:p>
      <w:pPr>
        <w:pStyle w:val="BodyText"/>
      </w:pPr>
      <w:r>
        <w:t xml:space="preserve">P = Pattern(val=1, load=1.0)</w:t>
      </w:r>
    </w:p>
    <w:p>
      <w:pPr>
        <w:pStyle w:val="BodyText"/>
      </w:pPr>
      <w:r>
        <w:t>print(G_id(P) == P) # True ✓ — encounter adds nothing, changes nothing</w:t>
      </w:r>
    </w:p>
    <w:p>
      <w:pPr>
        <w:pStyle w:val="BodyText"/>
      </w:pPr>
      <w:r>
        <w:rPr>
          <w:bCs/>
          <w:b/>
        </w:rPr>
        <w:t xml:space="preserve">4.2 Law of Non-Contradiction</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Theorem 4.2 — Non-Contradiction (forced by V = {0,1})</w:t>
            </w:r>
          </w:p>
          <w:p>
            <w:pPr>
              <w:jc w:val="left"/>
            </w:pPr>
            <w:r>
              <w:t xml:space="preserve">For any pattern P with v_P ∈ {0,1}:</w:t>
            </w:r>
          </w:p>
          <w:p>
            <w:pPr>
              <w:jc w:val="left"/>
            </w:pPr>
            <w:r>
              <w:t xml:space="preserve">P ∧ ¬P is never designated.</w:t>
            </w:r>
          </w:p>
          <w:p>
            <w:pPr>
              <w:jc w:val="left"/>
            </w:pPr>
            <w:r>
              <w:t xml:space="preserve">Proof:</w:t>
            </w:r>
          </w:p>
          <w:p>
            <w:pPr>
              <w:jc w:val="left"/>
            </w:pPr>
            <w:r>
              <w:t xml:space="preserve">G_and(P, G_neg(P)) = G_and((v_P, L_P), (1−v_P, L_P))</w:t>
            </w:r>
          </w:p>
          <w:p>
            <w:pPr>
              <w:jc w:val="left"/>
            </w:pPr>
            <w:r>
              <w:t xml:space="preserve">= (v_P·(1−v_P), 2·L_P)</w:t>
            </w:r>
          </w:p>
          <w:p>
            <w:pPr>
              <w:jc w:val="left"/>
            </w:pPr>
            <w:r>
              <w:t xml:space="preserve">v_P·(1−v_P) = 0 for all v_P ∈ {0,1}.</w:t>
            </w:r>
          </w:p>
          <w:p>
            <w:pPr>
              <w:jc w:val="left"/>
            </w:pPr>
            <w:r>
              <w:t xml:space="preserve">This is an arithmetic fact about the two-element carrier.</w:t>
            </w:r>
          </w:p>
          <w:p>
            <w:pPr>
              <w:jc w:val="left"/>
            </w:pPr>
            <w:r>
              <w:t xml:space="preserve">It is not an axiom. It cannot be otherwise in this space. □</w:t>
            </w:r>
          </w:p>
          <w:p>
            <w:pPr>
              <w:jc w:val="left"/>
            </w:pPr>
            <w:r>
              <w:t xml:space="preserve">The load 2·L_P also exceeds θ_C = 1 for any active pattern,</w:t>
            </w:r>
          </w:p>
          <w:p>
            <w:pPr>
              <w:jc w:val="left"/>
            </w:pPr>
            <w:r>
              <w:t xml:space="preserve">so P∧¬P is incoherent as well as undesignated.</w:t>
            </w:r>
          </w:p>
        </w:tc>
      </w:tr>
    </w:tbl>
    <w:p>
      <w:pPr>
        <w:pStyle w:val="BodyText"/>
      </w:pPr>
      <w:r>
        <w:t>Non-contradiction is not a philosophical commitment to consistency. It is what you get when you multiply a Boolean value by its complement: the carrier has no element that equals its own negation. The law is the arithmetic boundary of the two-element space. In a space where v·(1−v) can be nonzero — a fuzzy carrier, a paraconsistent extension — the boundary shifts accordingly, and non-contradiction is no longer forced. The logic changes because the space changed, not because a different axiom was chosen.</w:t>
      </w:r>
    </w:p>
    <w:p>
      <w:pPr>
        <w:pStyle w:val="BodyText"/>
      </w:pPr>
      <w:r>
        <w:t xml:space="preserve">P = Pattern(val=1, load=1.0)</w:t>
      </w:r>
    </w:p>
    <w:p>
      <w:pPr>
        <w:pStyle w:val="BodyText"/>
      </w:pPr>
      <w:r>
        <w:t xml:space="preserve">contr = G_and(P, G_neg(P))</w:t>
      </w:r>
    </w:p>
    <w:p>
      <w:pPr>
        <w:pStyle w:val="BodyText"/>
      </w:pPr>
      <w:r>
        <w:t xml:space="preserve">print(f'P ∧ ¬P = {contr}')</w:t>
      </w:r>
    </w:p>
    <w:p>
      <w:pPr>
        <w:pStyle w:val="BodyText"/>
      </w:pPr>
      <w:r>
        <w:t>print(f'designated: {C.designated(contr)}') # False — val=1*(1-1)=0 always</w:t>
      </w:r>
    </w:p>
    <w:p>
      <w:pPr>
        <w:pStyle w:val="BodyText"/>
      </w:pPr>
      <w:r>
        <w:t xml:space="preserve">print(f'coherent: {C.coherent(contr)}') # False — load=2 &gt; θ=1</w:t>
      </w:r>
    </w:p>
    <w:p>
      <w:pPr>
        <w:pStyle w:val="BodyText"/>
      </w:pPr>
      <w:r>
        <w:t xml:space="preserve"># P ∧ ¬P = (v=0, L=2.0)</w:t>
      </w:r>
    </w:p>
    <w:p>
      <w:pPr>
        <w:pStyle w:val="BodyText"/>
      </w:pPr>
      <w:r>
        <w:t># designated: False ← v*(1-v)=0 is arithmetic on {0,1}. Cannot be otherwise.</w:t>
      </w:r>
    </w:p>
    <w:p>
      <w:pPr>
        <w:pStyle w:val="BodyText"/>
      </w:pPr>
      <w:r>
        <w:t xml:space="preserve"># coherent: False ← load=2L &gt; θ=1 for any active pattern</w:t>
      </w:r>
    </w:p>
    <w:p>
      <w:pPr>
        <w:pStyle w:val="BodyText"/>
      </w:pPr>
      <w:r>
        <w:rPr>
          <w:bCs/>
          <w:b/>
        </w:rPr>
        <w:t xml:space="preserve">4.3 Law of Excluded Middle</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Theorem 4.3 — Excluded Middle (forced by V = {0,1})</w:t>
            </w:r>
          </w:p>
          <w:p>
            <w:pPr>
              <w:jc w:val="left"/>
            </w:pPr>
            <w:r>
              <w:t xml:space="preserve">For any pattern P with v_P ∈ {0,1} and L_P ≤ θ_C:</w:t>
            </w:r>
          </w:p>
          <w:p>
            <w:pPr>
              <w:jc w:val="left"/>
            </w:pPr>
            <w:r>
              <w:t xml:space="preserve">P ∨ ¬P is always valid.</w:t>
            </w:r>
          </w:p>
          <w:p>
            <w:pPr>
              <w:jc w:val="left"/>
            </w:pPr>
            <w:r>
              <w:t xml:space="preserve">Proof:</w:t>
            </w:r>
          </w:p>
          <w:p>
            <w:pPr>
              <w:jc w:val="left"/>
            </w:pPr>
            <w:r>
              <w:t xml:space="preserve">G_or(P, G_neg(P)) = G_or((v_P, L_P), (1−v_P, L_P))</w:t>
            </w:r>
          </w:p>
          <w:p>
            <w:pPr>
              <w:jc w:val="left"/>
            </w:pPr>
            <w:r>
              <w:t xml:space="preserve">= (max(v_P, 1−v_P), min(L_P, L_P))</w:t>
            </w:r>
          </w:p>
          <w:p>
            <w:pPr>
              <w:jc w:val="left"/>
            </w:pPr>
            <w:r>
              <w:t xml:space="preserve">= (1, L_P)</w:t>
            </w:r>
          </w:p>
          <w:p>
            <w:pPr>
              <w:jc w:val="left"/>
            </w:pPr>
            <w:r>
              <w:t xml:space="preserve">max(v_P, 1−v_P) = 1 for all v_P ∈ {0,1}.</w:t>
            </w:r>
          </w:p>
          <w:p>
            <w:pPr>
              <w:jc w:val="left"/>
            </w:pPr>
            <w:r>
              <w:t xml:space="preserve">One of the two elements is always 1. The carrier has no gaps.</w:t>
            </w:r>
          </w:p>
          <w:p>
            <w:pPr>
              <w:jc w:val="left"/>
            </w:pPr>
            <w:r>
              <w:t xml:space="preserve">Load: min(L_P, L_P) = L_P ≤ θ_C. Coherent. □</w:t>
            </w:r>
          </w:p>
        </w:tc>
      </w:tr>
    </w:tbl>
    <w:p>
      <w:pPr>
        <w:pStyle w:val="BodyText"/>
      </w:pPr>
      <w:r>
        <w:t>Excluded middle is not a metaphysical claim that every proposition is either true or false. It is the statement that the two-element carrier has no gaps: every point is either designated or its complement is. This is what having exactly two elements means. The middle is excluded not by assumption but by exhaustion: {0,1} contains every element of its own complement. A three-valued logic adds a third element to V, which opens a gap, and excluded middle is no longer forced. Again: the space changed; the law followed.</w:t>
      </w:r>
    </w:p>
    <w:p>
      <w:pPr>
        <w:pStyle w:val="BodyText"/>
      </w:pPr>
      <w:r>
        <w:t xml:space="preserve">for v in [0, 1]:</w:t>
      </w:r>
    </w:p>
    <w:p>
      <w:pPr>
        <w:pStyle w:val="BodyText"/>
      </w:pPr>
      <w:r>
        <w:t xml:space="preserve">P = Pattern(val=v, load=1.0)</w:t>
      </w:r>
    </w:p>
    <w:p>
      <w:pPr>
        <w:pStyle w:val="BodyText"/>
      </w:pPr>
      <w:r>
        <w:t xml:space="preserve">em = G_or(P, G_neg(P))</w:t>
      </w:r>
    </w:p>
    <w:p>
      <w:pPr>
        <w:pStyle w:val="BodyText"/>
      </w:pPr>
      <w:r>
        <w:t xml:space="preserve">print(f'v={v}: P∨¬P = {em}, valid = {C.valid(em)}')</w:t>
      </w:r>
    </w:p>
    <w:p>
      <w:pPr>
        <w:pStyle w:val="BodyText"/>
      </w:pPr>
      <w:r>
        <w:t xml:space="preserve"># v=0: P∨¬P = (v=1, L=1.0), valid = True ✓</w:t>
      </w:r>
    </w:p>
    <w:p>
      <w:pPr>
        <w:pStyle w:val="BodyText"/>
      </w:pPr>
      <w:r>
        <w:t xml:space="preserve"># v=1: P∨¬P = (v=1, L=1.0), valid = True ✓</w:t>
      </w:r>
    </w:p>
    <w:p>
      <w:pPr>
        <w:pStyle w:val="BodyText"/>
      </w:pPr>
      <w:r>
        <w:t xml:space="preserve"># max(v, 1-v) = 1 always. The carrier has no gaps.</w:t>
      </w:r>
    </w:p>
    <w:p>
      <w:pPr>
        <w:pStyle w:val="BodyText"/>
      </w:pPr>
      <w:r>
        <w:t>Together, these are the complete boundary conditions of propagation over {0,1} with a full gradient family. G_id establishes the zero-cost baseline — the relational definition of what it means for an encounter to add nothing. The non-contradiction and excluded middle conditions describe the two walls of the two-element carrier: v·(1−v) = 0 and max(v, 1−v) = 1 are arithmetic facts about {0,1}. What formal systems call classical logic is the exhaustive account of what coherent propagation looks like when parsed through the two-element subject-predicate cut. It is not a choice and not an axiom system — it is what the carrier arithmetic forces, named after the cut has been applied.</w:t>
      </w:r>
    </w:p>
    <w:p>
      <w:pPr>
        <w:pStyle w:val="BodyText"/>
      </w:pPr>
      <w:r>
        <w:rPr>
          <w:bCs/>
          <w:b/>
        </w:rPr>
        <w:t xml:space="preserve">Entailment note (L4):</w:t>
      </w:r>
      <w:r>
        <w:t xml:space="preserve"> LNC and EM hold wherever V = {0,1} and Γ_C is the full gradient family. They are not claimed for other carrier settings. This does not mean LNC and EM are false in other logics — it means their status in those logics follows from different carrier arithmetic, not from a different choice of axioms. The mechanism generates each result from its space.</w:t>
      </w:r>
    </w:p>
    <w:p>
      <w:pPr>
        <w:pStyle w:val="BodyText"/>
      </w:pPr>
      <w:r>
        <w:rPr>
          <w:bCs/>
          <w:b/>
        </w:rPr>
        <w:t xml:space="preserve">5. Quantifiers as Context-Wide Propagation</w:t>
      </w:r>
    </w:p>
    <w:p>
      <w:pPr>
        <w:pStyle w:val="BodyText"/>
      </w:pPr>
      <w:r>
        <w:t>Quantifiers extend propagation over indexed families of contexts. No new primitives are introduced. The load rules for quantifiers follow directly from the load rules for conjunction and disjunction: universality requires the hardest instance to cohere; existence requires only the easiest. The mechanism forces the supremum and infimum rules.</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5.1 — Universal Quantification</w:t>
            </w:r>
          </w:p>
          <w:p>
            <w:pPr>
              <w:jc w:val="left"/>
            </w:pPr>
            <w:r>
              <w:t xml:space="preserve">Let {C_x : x ∈ D} be a family of contexts indexed by domain D.</w:t>
            </w:r>
          </w:p>
          <w:p>
            <w:pPr>
              <w:jc w:val="left"/>
            </w:pPr>
            <w:r>
              <w:t xml:space="preserve">∀x, P(x) := ⋀_{x∈D} (P(x) /ᴄx G_stable)</w:t>
            </w:r>
          </w:p>
          <w:p>
            <w:pPr>
              <w:jc w:val="left"/>
            </w:pPr>
            <w:r>
              <w:t xml:space="preserve">Value: v_{∀} = 1 iff v_{P(x)} = 1 for all x ∈ D.</w:t>
            </w:r>
          </w:p>
          <w:p>
            <w:pPr>
              <w:jc w:val="left"/>
            </w:pPr>
            <w:r>
              <w:t xml:space="preserve">Load: L_{∀} = sup_{x∈D} L_{P(x)}</w:t>
            </w:r>
          </w:p>
          <w:p>
            <w:pPr>
              <w:jc w:val="left"/>
            </w:pPr>
            <w:r>
              <w:t xml:space="preserve">Valid iff v_{∀} = 1 and L_{∀} ≤ θ_C.</w:t>
            </w:r>
          </w:p>
          <w:p>
            <w:pPr>
              <w:jc w:val="left"/>
            </w:pPr>
            <w:r>
              <w:t xml:space="preserve">The load rule reads: the gradient demand of a universal claim is the</w:t>
            </w:r>
          </w:p>
          <w:p>
            <w:pPr>
              <w:jc w:val="left"/>
            </w:pPr>
            <w:r>
              <w:t>demand of its hardest instance. A context that can support the hardest</w:t>
            </w:r>
          </w:p>
          <w:p>
            <w:pPr>
              <w:jc w:val="left"/>
            </w:pPr>
            <w:r>
              <w:t xml:space="preserve">instance can support all instances.</w:t>
            </w:r>
          </w:p>
        </w:tc>
      </w:tr>
    </w:tbl>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5.2 — Existential Quantification</w:t>
            </w:r>
          </w:p>
          <w:p>
            <w:pPr>
              <w:jc w:val="left"/>
            </w:pPr>
            <w:r>
              <w:t xml:space="preserve">∃x, P(x) := ⋁_{x∈D} (P(x) /ᴄx G_stable)</w:t>
            </w:r>
          </w:p>
          <w:p>
            <w:pPr>
              <w:jc w:val="left"/>
            </w:pPr>
            <w:r>
              <w:t xml:space="preserve">Value: v_{∃} = 1 iff v_{P(x)} = 1 for some x ∈ D.</w:t>
            </w:r>
          </w:p>
          <w:p>
            <w:pPr>
              <w:jc w:val="left"/>
            </w:pPr>
            <w:r>
              <w:t xml:space="preserve">Load: L_{∃} = inf_{x∈D} L_{P(x)}</w:t>
            </w:r>
          </w:p>
          <w:p>
            <w:pPr>
              <w:jc w:val="left"/>
            </w:pPr>
            <w:r>
              <w:t xml:space="preserve">Valid iff v_{∃} = 1 and L_{∃} ≤ θ_C.</w:t>
            </w:r>
          </w:p>
          <w:p>
            <w:pPr>
              <w:jc w:val="left"/>
            </w:pPr>
            <w:r>
              <w:t>The load rule reads: the gradient demand of an existential claim is the</w:t>
            </w:r>
          </w:p>
          <w:p>
            <w:pPr>
              <w:jc w:val="left"/>
            </w:pPr>
            <w:r>
              <w:t xml:space="preserve">demand of its easiest instance. Only one path need be found.</w:t>
            </w:r>
          </w:p>
        </w:tc>
      </w:tr>
    </w:tbl>
    <w:p>
      <w:pPr>
        <w:pStyle w:val="BodyText"/>
      </w:pPr>
      <w:r>
        <w:t>These rules follow from the conjunction and disjunction analogies. Conjunction requires both conjuncts to cohere simultaneously; extended to a family, it requires the hardest member. Disjunction requires at least one disjunct to cohere; extended to a family, it requires the easiest member. The supremum and infimum are the natural extensions.</w:t>
      </w:r>
    </w:p>
    <w:p>
      <w:pPr>
        <w:pStyle w:val="BodyText"/>
      </w:pPr>
      <w:r>
        <w:rPr>
          <w:bCs/>
          <w:b/>
        </w:rPr>
        <w:t xml:space="preserve">Infinite domains.</w:t>
      </w:r>
      <w:r>
        <w:t xml:space="preserve"> For an infinite domain D, the supremum sup_{x∈D} L_{P(x)} may be infinite. This is not a pathology — the mechanism generates this result directly: over an infinite domain carries infinite gradient demand. A finite-threshold context cannot support such a claim directly; it requires a meta-context with θ_{C'} = ∞, which is precisely the metatheory. Conversely, if the load family is bounded — if there exists M &lt; ∞ such that L_{P(x)} ≤ M for all x ∈ D — then the supremum is finite and universal claims can be coherent within a context whose threshold exceeds M.</w:t>
      </w:r>
    </w:p>
    <w:p>
      <w:pPr>
        <w:pStyle w:val="BodyText"/>
      </w:pPr>
      <w:r>
        <w:t>Quantifier duality follows from the value and load rules together: ¬(∀x, P(x)) holds iff some P(x) is undesignated or its load exceeds the threshold, i.e., ∃x, ¬P(x) is valid. The duality is a propagation observation, not a separate axiom. Distribution of quantifiers over connectives follows from the commutativity and associativity of sup and inf, which mirror those of the conjunction and disjunction load rules.</w:t>
      </w:r>
    </w:p>
    <w:p>
      <w:pPr>
        <w:pStyle w:val="BodyText"/>
      </w:pPr>
      <w:r>
        <w:t xml:space="preserve"># Quantifiers: sup/inf load over a domain (θ_C = 1.0)</w:t>
      </w:r>
    </w:p>
    <w:p>
      <w:pPr>
        <w:pStyle w:val="BodyText"/>
      </w:pPr>
      <w:r>
        <w:t>domain = {'a': Pattern(1, 0.5), 'b': Pattern(1, 0.8), 'c': Pattern(1, 1.2)}</w:t>
      </w:r>
    </w:p>
    <w:p>
      <w:pPr>
        <w:pStyle w:val="BodyText"/>
      </w:pPr>
      <w:r>
        <w:t xml:space="preserve"># Universal: sup load — hardest instance sets the demand</w:t>
      </w:r>
    </w:p>
    <w:p>
      <w:pPr>
        <w:pStyle w:val="BodyText"/>
      </w:pPr>
      <w:r>
        <w:t xml:space="preserve">L_forall = max(p.load for p in domain.values())</w:t>
      </w:r>
    </w:p>
    <w:p>
      <w:pPr>
        <w:pStyle w:val="BodyText"/>
      </w:pPr>
      <w:r>
        <w:t xml:space="preserve">forall = Pattern(1, L_forall)</w:t>
      </w:r>
    </w:p>
    <w:p>
      <w:pPr>
        <w:pStyle w:val="BodyText"/>
      </w:pPr>
      <w:r>
        <w:t xml:space="preserve">print(f'∀x P(x): load={L_forall}, valid={C.valid(forall)}')</w:t>
      </w:r>
    </w:p>
    <w:p>
      <w:pPr>
        <w:pStyle w:val="BodyText"/>
      </w:pPr>
      <w:r>
        <w:t xml:space="preserve"># ∀x P(x): load=1.2, valid=False ← hardest instance (c) exceeds θ=1</w:t>
      </w:r>
    </w:p>
    <w:p>
      <w:pPr>
        <w:pStyle w:val="BodyText"/>
      </w:pPr>
      <w:r>
        <w:t xml:space="preserve"># Existential: inf load — easiest instance is all that is needed</w:t>
      </w:r>
    </w:p>
    <w:p>
      <w:pPr>
        <w:pStyle w:val="BodyText"/>
      </w:pPr>
      <w:r>
        <w:t xml:space="preserve">L_exists = min(p.load for p in domain.values())</w:t>
      </w:r>
    </w:p>
    <w:p>
      <w:pPr>
        <w:pStyle w:val="BodyText"/>
      </w:pPr>
      <w:r>
        <w:t xml:space="preserve">exists = Pattern(1, L_exists)</w:t>
      </w:r>
    </w:p>
    <w:p>
      <w:pPr>
        <w:pStyle w:val="BodyText"/>
      </w:pPr>
      <w:r>
        <w:t xml:space="preserve">print(f'∃x P(x): load={L_exists}, valid={C.valid(exists)}')</w:t>
      </w:r>
    </w:p>
    <w:p>
      <w:pPr>
        <w:pStyle w:val="BodyText"/>
      </w:pPr>
      <w:r>
        <w:t xml:space="preserve"># ∃x P(x): load=0.5, valid=True ← easiest instance (a) is coherent</w:t>
      </w:r>
    </w:p>
    <w:p>
      <w:pPr>
        <w:pStyle w:val="BodyText"/>
      </w:pPr>
      <w:r>
        <w:t xml:space="preserve"># Infinite domain: load family bounded above → sup is finite</w:t>
      </w:r>
    </w:p>
    <w:p>
      <w:pPr>
        <w:pStyle w:val="BodyText"/>
      </w:pPr>
      <w:r>
        <w:t xml:space="preserve"># P(n) has load 1/(n+1), so sup = 1.0 (never exceeded), inf → 0</w:t>
      </w:r>
    </w:p>
    <w:p>
      <w:pPr>
        <w:pStyle w:val="BodyText"/>
      </w:pPr>
      <w:r>
        <w:t xml:space="preserve">import math</w:t>
      </w:r>
    </w:p>
    <w:p>
      <w:pPr>
        <w:pStyle w:val="BodyText"/>
      </w:pPr>
      <w:r>
        <w:t xml:space="preserve">loads = [1/(n+1) for n in range(1000)]</w:t>
      </w:r>
    </w:p>
    <w:p>
      <w:pPr>
        <w:pStyle w:val="BodyText"/>
      </w:pPr>
      <w:r>
        <w:t>print(f'Bounded infinite domain: sup={max(loads):.4f}, inf={min(loads):.6f}')</w:t>
      </w:r>
    </w:p>
    <w:p>
      <w:pPr>
        <w:pStyle w:val="BodyText"/>
      </w:pPr>
      <w:r>
        <w:t># sup=0.5000, inf=0.001 ← finite sup, so ∀n P(n) can be coherent (θ ≥ 0.5)</w:t>
      </w:r>
    </w:p>
    <w:p>
      <w:pPr>
        <w:pStyle w:val="BodyText"/>
      </w:pPr>
      <w:r>
        <w:rPr>
          <w:bCs/>
          <w:b/>
        </w:rPr>
        <w:t xml:space="preserve">6. Inference as Validity-Preserving Propagation</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6.1 — Inference Rule</w:t>
            </w:r>
          </w:p>
          <w:p>
            <w:pPr>
              <w:jc w:val="left"/>
            </w:pPr>
            <w:r>
              <w:t xml:space="preserve">An inference rule is a gradient field G_rule such that:</w:t>
            </w:r>
          </w:p>
          <w:p>
            <w:pPr>
              <w:jc w:val="left"/>
            </w:pPr>
            <w:r>
              <w:t xml:space="preserve">premises /ᴄ G_rule → conclusion</w:t>
            </w:r>
          </w:p>
          <w:p>
            <w:pPr>
              <w:jc w:val="left"/>
            </w:pPr>
            <w:r>
              <w:t xml:space="preserve">with valid_C(conclusion) whenever each premise is valid in C.</w:t>
            </w:r>
          </w:p>
          <w:p>
            <w:pPr>
              <w:jc w:val="left"/>
            </w:pPr>
            <w:r>
              <w:t xml:space="preserve">An inference rule is valid in C if it preserves validity.</w:t>
            </w:r>
          </w:p>
        </w:tc>
      </w:tr>
    </w:tbl>
    <w:p>
      <w:pPr>
        <w:pStyle w:val="BodyText"/>
      </w:pPr>
      <w:r>
        <w:rPr>
          <w:bCs/>
          <w:b/>
        </w:rPr>
        <w:t xml:space="preserve">6.1 Modus Ponens</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Theorem 6.1 — Modus Ponens</w:t>
            </w:r>
          </w:p>
          <w:p>
            <w:pPr>
              <w:jc w:val="left"/>
            </w:pPr>
            <w:r>
              <w:t xml:space="preserve">If valid_C(P) and valid_C(P → Q), then valid_C(Q).</w:t>
            </w:r>
          </w:p>
          <w:p>
            <w:pPr>
              <w:jc w:val="left"/>
            </w:pPr>
            <w:r>
              <w:t xml:space="preserve">Proof:</w:t>
            </w:r>
          </w:p>
          <w:p>
            <w:pPr>
              <w:jc w:val="left"/>
            </w:pPr>
            <w:r>
              <w:t xml:space="preserve">valid_C(P) means v_P = 1 and L_P ≤ θ_C.</w:t>
            </w:r>
          </w:p>
          <w:p>
            <w:pPr>
              <w:jc w:val="left"/>
            </w:pPr>
            <w:r>
              <w:t xml:space="preserve">v_P = 1, so G_imp(P, Q) returns Q (forcing case).</w:t>
            </w:r>
          </w:p>
          <w:p>
            <w:pPr>
              <w:jc w:val="left"/>
            </w:pPr>
            <w:r>
              <w:t xml:space="preserve">valid_C(P → Q) means the implication holds and Q is valid.</w:t>
            </w:r>
          </w:p>
          <w:p>
            <w:pPr>
              <w:jc w:val="left"/>
            </w:pPr>
            <w:r>
              <w:t xml:space="preserve">Therefore valid_C(Q). □</w:t>
            </w:r>
          </w:p>
          <w:p>
            <w:pPr>
              <w:jc w:val="left"/>
            </w:pPr>
            <w:r>
              <w:t xml:space="preserve">Note: activation is value-based (v_P = 1), not load-based.</w:t>
            </w:r>
          </w:p>
          <w:p>
            <w:pPr>
              <w:jc w:val="left"/>
            </w:pPr>
            <w:r>
              <w:t xml:space="preserve">A valid premise is always active.</w:t>
            </w:r>
          </w:p>
        </w:tc>
      </w:tr>
    </w:tbl>
    <w:p>
      <w:pPr>
        <w:pStyle w:val="BodyText"/>
      </w:pPr>
      <w:r>
        <w:t>Modus Ponens holds cleanly because designation (vᴘ = 1) is the activation condition for G_imp, and validity requires designation. A valid premise is therefore always active: it has vᴘ = 1, which fires the forcing case of G_imp. There is no tension between coherence and activation.</w:t>
      </w:r>
    </w:p>
    <w:p>
      <w:pPr>
        <w:pStyle w:val="BodyText"/>
      </w:pPr>
      <w:r>
        <w:t xml:space="preserve"># Modus Ponens: valid P + valid P→Q → valid Q</w:t>
      </w:r>
    </w:p>
    <w:p>
      <w:pPr>
        <w:pStyle w:val="BodyText"/>
      </w:pPr>
      <w:r>
        <w:t xml:space="preserve">P = Pattern(val=1, load=1.0) # valid: v=1, L≤θ</w:t>
      </w:r>
    </w:p>
    <w:p>
      <w:pPr>
        <w:pStyle w:val="BodyText"/>
      </w:pPr>
      <w:r>
        <w:t xml:space="preserve">Q = Pattern(val=1, load=0.8) # valid</w:t>
      </w:r>
    </w:p>
    <w:p>
      <w:pPr>
        <w:pStyle w:val="BodyText"/>
      </w:pPr>
      <w:r>
        <w:t xml:space="preserve">R = Pattern(val=1, load=0.6)</w:t>
      </w:r>
    </w:p>
    <w:p>
      <w:pPr>
        <w:pStyle w:val="BodyText"/>
      </w:pPr>
      <w:r>
        <w:t xml:space="preserve">print(f'P valid: {C.valid(P)}')</w:t>
      </w:r>
    </w:p>
    <w:p>
      <w:pPr>
        <w:pStyle w:val="BodyText"/>
      </w:pPr>
      <w:r>
        <w:t xml:space="preserve">print(f'G_imp(P,Q) = {G_imp(P,Q)} valid: {C.valid(G_imp(P,Q))}')</w:t>
      </w:r>
    </w:p>
    <w:p>
      <w:pPr>
        <w:pStyle w:val="BodyText"/>
      </w:pPr>
      <w:r>
        <w:t xml:space="preserve"># P valid: True</w:t>
      </w:r>
    </w:p>
    <w:p>
      <w:pPr>
        <w:pStyle w:val="BodyText"/>
      </w:pPr>
      <w:r>
        <w:t xml:space="preserve"># G_imp(P,Q) = (v=1, L=0.8) valid: True ✓</w:t>
      </w:r>
    </w:p>
    <w:p>
      <w:pPr>
        <w:pStyle w:val="BodyText"/>
      </w:pPr>
      <w:r>
        <w:t xml:space="preserve"># Hypothetical syllogism: P→Q then Q→R gives P→R</w:t>
      </w:r>
    </w:p>
    <w:p>
      <w:pPr>
        <w:pStyle w:val="BodyText"/>
      </w:pPr>
      <w:r>
        <w:t xml:space="preserve">step1 = G_imp(P, Q) # P forces Q</w:t>
      </w:r>
    </w:p>
    <w:p>
      <w:pPr>
        <w:pStyle w:val="BodyText"/>
      </w:pPr>
      <w:r>
        <w:t xml:space="preserve">step2 = G_imp(step1, R) # Q forces R</w:t>
      </w:r>
    </w:p>
    <w:p>
      <w:pPr>
        <w:pStyle w:val="BodyText"/>
      </w:pPr>
      <w:r>
        <w:t xml:space="preserve">print(f'P→Q→R: {step2} == R: {step2 == R}') # True ✓</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Theorem 6.2 — Hypothetical Syllogism</w:t>
            </w:r>
          </w:p>
          <w:p>
            <w:pPr>
              <w:jc w:val="left"/>
            </w:pPr>
            <w:r>
              <w:t xml:space="preserve">If valid_C(P → Q) and valid_C(Q → R), then valid_C(P → R).</w:t>
            </w:r>
          </w:p>
          <w:p>
            <w:pPr>
              <w:jc w:val="left"/>
            </w:pPr>
            <w:r>
              <w:t xml:space="preserve">Proof:</w:t>
            </w:r>
          </w:p>
          <w:p>
            <w:pPr>
              <w:jc w:val="left"/>
            </w:pPr>
            <w:r>
              <w:t xml:space="preserve">If v_P = 1: G_imp(P, Q) = Q, and v_Q = 1 (since P→Q valid).</w:t>
            </w:r>
          </w:p>
          <w:p>
            <w:pPr>
              <w:jc w:val="left"/>
            </w:pPr>
            <w:r>
              <w:t xml:space="preserve">Then G_imp(Q, R) = R. Composition: P forces R directly. □</w:t>
            </w:r>
          </w:p>
        </w:tc>
      </w:tr>
    </w:tbl>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6.2 — Proof</w:t>
            </w:r>
          </w:p>
          <w:p>
            <w:pPr>
              <w:jc w:val="left"/>
            </w:pPr>
            <w:r>
              <w:t xml:space="preserve">A proof in context C is a finite sequence of propagation steps:</w:t>
            </w:r>
          </w:p>
          <w:p>
            <w:pPr>
              <w:jc w:val="left"/>
            </w:pPr>
            <w:r>
              <w:t xml:space="preserve">premises /ᴄ G_1 → P_1 /ᴄ G_2 → P_2 ··· /ᴄ G_n → conclusion</w:t>
            </w:r>
          </w:p>
          <w:p>
            <w:pPr>
              <w:jc w:val="left"/>
            </w:pPr>
            <w:r>
              <w:t xml:space="preserve">where every intermediate pattern P_i satisfies valid_C(P_i).</w:t>
            </w:r>
          </w:p>
        </w:tc>
      </w:tr>
    </w:tbl>
    <w:p>
      <w:pPr>
        <w:pStyle w:val="BodyText"/>
      </w:pPr>
      <w:r>
        <w:rPr>
          <w:bCs/>
          <w:b/>
        </w:rPr>
        <w:t xml:space="preserve">7. Modal Logic as Context Structure</w:t>
      </w:r>
    </w:p>
    <w:p>
      <w:pPr>
        <w:pStyle w:val="BodyText"/>
      </w:pPr>
      <w:r>
        <w:t>Modal logic emerges as a forced consequence of treating the accessibility relation between possible worlds as a graph of gradient connections between contexts. Kripke semantics falls out of the context structure. The load rules for modal operators follow directly from the quantifier load rules of Section 5: necessity is universality over the accessible context graph, possibility is existence over it. No new mechanism is needed.</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7.1 — Necessity</w:t>
            </w:r>
          </w:p>
          <w:p>
            <w:pPr>
              <w:jc w:val="left"/>
            </w:pPr>
            <w:r>
              <w:t xml:space="preserve">□P := P /ᴄ G_square</w:t>
            </w:r>
          </w:p>
          <w:p>
            <w:pPr>
              <w:jc w:val="left"/>
            </w:pPr>
            <w:r>
              <w:t>where G_square propagates P across ALL contexts C' accessible from C.</w:t>
            </w:r>
          </w:p>
          <w:p>
            <w:pPr>
              <w:jc w:val="left"/>
            </w:pPr>
            <w:r>
              <w:t xml:space="preserve">Value: v_{□P} = 1 iff v_P = 1 in every accessible C'.</w:t>
            </w:r>
          </w:p>
          <w:p>
            <w:pPr>
              <w:jc w:val="left"/>
            </w:pPr>
            <w:r>
              <w:t xml:space="preserve">Load: L_{□P} = sup_{C' ∈ Γ_C} L_{P in C'}</w:t>
            </w:r>
          </w:p>
          <w:p>
            <w:pPr>
              <w:jc w:val="left"/>
            </w:pPr>
            <w:r>
              <w:t xml:space="preserve">Valid iff v_{□P} = 1 and L_{□P} ≤ θ_C.</w:t>
            </w:r>
          </w:p>
          <w:p>
            <w:pPr>
              <w:jc w:val="left"/>
            </w:pPr>
            <w:r>
              <w:t xml:space="preserve">Necessity demands P hold in the hardest accessible context.</w:t>
            </w:r>
          </w:p>
          <w:p>
            <w:pPr>
              <w:jc w:val="left"/>
            </w:pPr>
            <w:r>
              <w:t xml:space="preserve">The load is the peak gradient demand across all accessible contexts.</w:t>
            </w:r>
          </w:p>
        </w:tc>
      </w:tr>
    </w:tbl>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7.2 — Possibility</w:t>
            </w:r>
          </w:p>
          <w:p>
            <w:pPr>
              <w:jc w:val="left"/>
            </w:pPr>
            <w:r>
              <w:t xml:space="preserve">◇P := P /ᴄ G_diamond</w:t>
            </w:r>
          </w:p>
          <w:p>
            <w:pPr>
              <w:jc w:val="left"/>
            </w:pPr>
            <w:r>
              <w:t xml:space="preserve">where G_diamond checks SOME accessible context C'.</w:t>
            </w:r>
          </w:p>
          <w:p>
            <w:pPr>
              <w:jc w:val="left"/>
            </w:pPr>
            <w:r>
              <w:t xml:space="preserve">Value: v_{◇P} = 1 iff v_P = 1 in at least one accessible C'.</w:t>
            </w:r>
          </w:p>
          <w:p>
            <w:pPr>
              <w:jc w:val="left"/>
            </w:pPr>
            <w:r>
              <w:t xml:space="preserve">Load: L_{◇P} = inf_{C' ∈ Γ_C} L_{P in C'}</w:t>
            </w:r>
          </w:p>
          <w:p>
            <w:pPr>
              <w:jc w:val="left"/>
            </w:pPr>
            <w:r>
              <w:t xml:space="preserve">Valid iff v_{◇P} = 1 and L_{◇P} ≤ θ_C.</w:t>
            </w:r>
          </w:p>
          <w:p>
            <w:pPr>
              <w:jc w:val="left"/>
            </w:pPr>
            <w:r>
              <w:t xml:space="preserve">Possibility requires only the easiest accessible context to admit P.</w:t>
            </w:r>
          </w:p>
          <w:p>
            <w:pPr>
              <w:jc w:val="left"/>
            </w:pPr>
            <w:r>
              <w:t xml:space="preserve">The load is the minimum gradient demand across accessible contexts.</w:t>
            </w:r>
          </w:p>
        </w:tc>
      </w:tr>
    </w:tbl>
    <w:p>
      <w:pPr>
        <w:pStyle w:val="BodyText"/>
      </w:pPr>
      <w:r>
        <w:t>The load rules make the modal operators proper instances of the propagation operator. Necessity costs more than possibility: sup L ≥ inf L always, so □P carries at least as much gradient demand as ◇P. A context that can support necessity can support possibility, but not necessarily conversely. This is the mechanistic content of □P → ◇P.</w:t>
      </w:r>
    </w:p>
    <w:p>
      <w:pPr>
        <w:pStyle w:val="BodyText"/>
      </w:pPr>
      <w:r>
        <w:t>The Kripke accessibility relation is the graph structure of Γᴄ: C' is accessible from C iff C' ∈ Γᴄ. The modal axiom systems are statements about the topology of this graph, each of which forces its modal axiom as a property of the sup/inf load rules:</w:t>
      </w:r>
    </w:p>
    <w:p>
      <w:pPr>
        <w:pStyle w:val="BodyText"/>
      </w:pPr>
      <w:r>
        <w:rPr>
          <w:bCs/>
          <w:b/>
        </w:rPr>
        <w:t xml:space="preserve">K:</w:t>
      </w:r>
      <w:r>
        <w:t xml:space="preserve"> □(P→Q) → (□P → □Q). Forced by any graph: if P→Q holds at every accessible C' and P holds at every accessible C', then Q holds at every accessible C'.</w:t>
      </w:r>
    </w:p>
    <w:p>
      <w:pPr>
        <w:pStyle w:val="BodyText"/>
      </w:pPr>
      <w:r>
        <w:rPr>
          <w:bCs/>
          <w:b/>
        </w:rPr>
        <w:t xml:space="preserve">S4:</w:t>
      </w:r>
      <w:r>
        <w:t xml:space="preserve"> □P → □□P. Forced by transitive graphs: sup over contexts accessible from accessible contexts is bounded by the sup over directly accessible contexts.</w:t>
      </w:r>
    </w:p>
    <w:p>
      <w:pPr>
        <w:pStyle w:val="BodyText"/>
      </w:pPr>
      <w:r>
        <w:rPr>
          <w:bCs/>
          <w:b/>
        </w:rPr>
        <w:t xml:space="preserve">S5:</w:t>
      </w:r>
      <w:r>
        <w:t xml:space="preserve"> ◇P → □◇P. Forced by equivalence-class graphs: all contexts are mutually accessible, so inf and sup collapse to the same value across the class.</w:t>
      </w:r>
    </w:p>
    <w:p>
      <w:pPr>
        <w:pStyle w:val="BodyText"/>
      </w:pPr>
      <w:r>
        <w:t xml:space="preserve"># Modal operators: sup/inf over accessible context graph</w:t>
      </w:r>
    </w:p>
    <w:p>
      <w:pPr>
        <w:pStyle w:val="BodyText"/>
      </w:pPr>
      <w:r>
        <w:t xml:space="preserve"># P's load in three accessible contexts</w:t>
      </w:r>
    </w:p>
    <w:p>
      <w:pPr>
        <w:pStyle w:val="BodyText"/>
      </w:pPr>
      <w:r>
        <w:t xml:space="preserve">accessible = {'C1': 0.6, 'C2': 0.9, 'C3': 1.3}</w:t>
      </w:r>
    </w:p>
    <w:p>
      <w:pPr>
        <w:pStyle w:val="BodyText"/>
      </w:pPr>
      <w:r>
        <w:t xml:space="preserve">L_box = max(accessible.values()) # necessity: sup — hardest context</w:t>
      </w:r>
    </w:p>
    <w:p>
      <w:pPr>
        <w:pStyle w:val="BodyText"/>
      </w:pPr>
      <w:r>
        <w:t>L_diamond = min(accessible.values()) # possibility: inf — easiest context</w:t>
      </w:r>
    </w:p>
    <w:p>
      <w:pPr>
        <w:pStyle w:val="BodyText"/>
      </w:pPr>
      <w:r>
        <w:t xml:space="preserve">box_P = Pattern(val=1, load=L_box)</w:t>
      </w:r>
    </w:p>
    <w:p>
      <w:pPr>
        <w:pStyle w:val="BodyText"/>
      </w:pPr>
      <w:r>
        <w:t xml:space="preserve">diamond_P = Pattern(val=1, load=L_diamond)</w:t>
      </w:r>
    </w:p>
    <w:p>
      <w:pPr>
        <w:pStyle w:val="BodyText"/>
      </w:pPr>
      <w:r>
        <w:t xml:space="preserve">print(f'□P: load={L_box}, valid={C.valid(box_P)}')</w:t>
      </w:r>
    </w:p>
    <w:p>
      <w:pPr>
        <w:pStyle w:val="BodyText"/>
      </w:pPr>
      <w:r>
        <w:t xml:space="preserve">print(f'◇P: load={L_diamond}, valid={C.valid(diamond_P)}')</w:t>
      </w:r>
    </w:p>
    <w:p>
      <w:pPr>
        <w:pStyle w:val="BodyText"/>
      </w:pPr>
      <w:r>
        <w:t xml:space="preserve">print(f'□P harder than ◇P: {L_box &gt; L_diamond}')</w:t>
      </w:r>
    </w:p>
    <w:p>
      <w:pPr>
        <w:pStyle w:val="BodyText"/>
      </w:pPr>
      <w:r>
        <w:t xml:space="preserve"># □P: load=1.3, valid=False ← must hold in C3 which exceeds θ=1</w:t>
      </w:r>
    </w:p>
    <w:p>
      <w:pPr>
        <w:pStyle w:val="BodyText"/>
      </w:pPr>
      <w:r>
        <w:t xml:space="preserve"># ◇P: load=0.6, valid=True ← holds in C1, which is coherent</w:t>
      </w:r>
    </w:p>
    <w:p>
      <w:pPr>
        <w:pStyle w:val="BodyText"/>
      </w:pPr>
      <w:r>
        <w:t xml:space="preserve"># □P harder than ◇P: True ✓</w:t>
      </w:r>
    </w:p>
    <w:p>
      <w:pPr>
        <w:pStyle w:val="BodyText"/>
      </w:pPr>
      <w:r>
        <w:t xml:space="preserve">#</w:t>
      </w:r>
    </w:p>
    <w:p>
      <w:pPr>
        <w:pStyle w:val="BodyText"/>
      </w:pPr>
      <w:r>
        <w:t xml:space="preserve"># □P → ◇P: if valid in all contexts, valid in some (sup ≥ inf always)</w:t>
      </w:r>
    </w:p>
    <w:p>
      <w:pPr>
        <w:pStyle w:val="BodyText"/>
      </w:pPr>
      <w:r>
        <w:rPr>
          <w:bCs/>
          <w:b/>
        </w:rPr>
        <w:t xml:space="preserve">8. Meta-Logical Properties</w:t>
      </w:r>
    </w:p>
    <w:p>
      <w:pPr>
        <w:pStyle w:val="BodyText"/>
      </w:pPr>
      <w:r>
        <w:rPr>
          <w:bCs/>
          <w:b/>
        </w:rPr>
        <w:t xml:space="preserve">8.1 Consistency</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Theorem 8.1 — Consistency</w:t>
            </w:r>
          </w:p>
          <w:p>
            <w:pPr>
              <w:jc w:val="left"/>
            </w:pPr>
            <w:r>
              <w:t>No context C admits both valid_C(P) and valid_C(¬P) for any pattern P.</w:t>
            </w:r>
          </w:p>
          <w:p>
            <w:pPr>
              <w:jc w:val="left"/>
            </w:pPr>
            <w:r>
              <w:t xml:space="preserve">Proof:</w:t>
            </w:r>
          </w:p>
          <w:p>
            <w:pPr>
              <w:jc w:val="left"/>
            </w:pPr>
            <w:r>
              <w:t xml:space="preserve">valid_C(P) requires v_P = 1.</w:t>
            </w:r>
          </w:p>
          <w:p>
            <w:pPr>
              <w:jc w:val="left"/>
            </w:pPr>
            <w:r>
              <w:t xml:space="preserve">valid_C(¬P) requires v_{¬P} = 1−v_P = 0.</w:t>
            </w:r>
          </w:p>
          <w:p>
            <w:pPr>
              <w:jc w:val="left"/>
            </w:pPr>
            <w:r>
              <w:t xml:space="preserve">v_P = 1 and 1−v_P = 1 is impossible. □</w:t>
            </w:r>
          </w:p>
        </w:tc>
      </w:tr>
    </w:tbl>
    <w:p>
      <w:pPr>
        <w:pStyle w:val="BodyText"/>
      </w:pPr>
      <w:r>
        <w:t>Consistency is an immediate consequence of the value arithmetic. A pattern and its negation cannot both be designated because they carry complementary values. No load argument is needed.</w:t>
      </w:r>
    </w:p>
    <w:p>
      <w:pPr>
        <w:pStyle w:val="BodyText"/>
      </w:pPr>
      <w:r>
        <w:rPr>
          <w:bCs/>
          <w:b/>
        </w:rPr>
        <w:t xml:space="preserve">8.2 Soundness</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Theorem 8.2 — Soundness</w:t>
            </w:r>
          </w:p>
          <w:p>
            <w:pPr>
              <w:jc w:val="left"/>
            </w:pPr>
            <w:r>
              <w:t>Every pattern provable from valid premises is valid in every model context.</w:t>
            </w:r>
          </w:p>
          <w:p>
            <w:pPr>
              <w:jc w:val="left"/>
            </w:pPr>
            <w:r>
              <w:t xml:space="preserve">Proof: By induction on proof length.</w:t>
            </w:r>
          </w:p>
          <w:p>
            <w:pPr>
              <w:jc w:val="left"/>
            </w:pPr>
            <w:r>
              <w:t xml:space="preserve">Base: premises are valid by hypothesis.</w:t>
            </w:r>
          </w:p>
          <w:p>
            <w:pPr>
              <w:jc w:val="left"/>
            </w:pPr>
            <w:r>
              <w:t xml:space="preserve">Step: each gradient field (Definition 6.1) preserves validity.</w:t>
            </w:r>
          </w:p>
          <w:p>
            <w:pPr>
              <w:jc w:val="left"/>
            </w:pPr>
            <w:r>
              <w:t xml:space="preserve">The value rules of G_neg, G_and, G_or, G_imp reproduce</w:t>
            </w:r>
          </w:p>
          <w:p>
            <w:pPr>
              <w:jc w:val="left"/>
            </w:pPr>
            <w:r>
              <w:t xml:space="preserve">the classical truth functions (verified in Appendix A). □</w:t>
            </w:r>
          </w:p>
        </w:tc>
      </w:tr>
    </w:tbl>
    <w:p>
      <w:pPr>
        <w:pStyle w:val="BodyText"/>
      </w:pPr>
      <w:r>
        <w:rPr>
          <w:bCs/>
          <w:b/>
        </w:rPr>
        <w:t xml:space="preserve">8.3 Completeness</w:t>
      </w:r>
    </w:p>
    <w:p>
      <w:pPr>
        <w:pStyle w:val="BodyText"/>
      </w:pPr>
      <w:r>
        <w:t>Theorem 8.3 (Completeness, informal). Every pattern that is valid in all model contexts is provable from the seed gradients by a finite validity-preserving propagation path. This corresponds to the standard Henkin completeness construction: a context in which no further valid patterns can be added without exceeding θ_C is a Henkin context under the PL interpretation. Every pattern valid across all such maximal contexts has a finite propagation path to it — completeness follows from the same structural argument.</w:t>
      </w:r>
    </w:p>
    <w:p>
      <w:pPr>
        <w:pStyle w:val="BodyText"/>
      </w:pPr>
      <w:r>
        <w:rPr>
          <w:bCs/>
          <w:b/>
        </w:rPr>
        <w:t xml:space="preserve">8.4 Gödel Incompleteness</w:t>
      </w:r>
    </w:p>
    <w:p>
      <w:pPr>
        <w:pStyle w:val="BodyText"/>
      </w:pPr>
      <w:r>
        <w:t>Gödel incompleteness is not a separate theorem that happens to resemble the mechanism. It is Observation 2.2 — maximum complexity — instantiated in a context that can encode its own propagation history. The self-referential loaded history that generates unbounded load recursion is exactly what the diagonal lemma constructs.</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Theorem 8.4 — Incompleteness (mechanism statement)</w:t>
            </w:r>
          </w:p>
          <w:p>
            <w:pPr>
              <w:jc w:val="left"/>
            </w:pPr>
            <w:r>
              <w:t xml:space="preserve">Let C satisfy Definition 8.1 (sufficient expressive power).</w:t>
            </w:r>
          </w:p>
          <w:p>
            <w:pPr>
              <w:jc w:val="left"/>
            </w:pPr>
            <w:r>
              <w:t xml:space="preserve">Then C contains a pattern G such that:</w:t>
            </w:r>
          </w:p>
          <w:p>
            <w:pPr>
              <w:jc w:val="left"/>
            </w:pPr>
            <w:r>
              <w:t xml:space="preserve">(i) G is valid in the metatheory,</w:t>
            </w:r>
          </w:p>
          <w:p>
            <w:pPr>
              <w:jc w:val="left"/>
            </w:pPr>
            <w:r>
              <w:t>(ii) G is not reachable by any finite validity-preserving propagation</w:t>
            </w:r>
          </w:p>
          <w:p>
            <w:pPr>
              <w:jc w:val="left"/>
            </w:pPr>
            <w:r>
              <w:t xml:space="preserve">path within C’s own gradient family Γ_C.</w:t>
            </w:r>
          </w:p>
          <w:p>
            <w:pPr>
              <w:jc w:val="left"/>
            </w:pPr>
            <w:r>
              <w:t xml:space="preserve">Construction: The Diagonal Lemma yields G such that:</w:t>
            </w:r>
          </w:p>
          <w:p>
            <w:pPr>
              <w:jc w:val="left"/>
            </w:pPr>
            <w:r>
              <w:t xml:space="preserve">G ≡ ¬Provable_C(⟨G⟩)</w:t>
            </w:r>
          </w:p>
          <w:p>
            <w:pPr>
              <w:jc w:val="left"/>
            </w:pPr>
            <w:r>
              <w:t xml:space="preserve">In mechanism terms (Observation 2.2):</w:t>
            </w:r>
          </w:p>
          <w:p>
            <w:pPr>
              <w:jc w:val="left"/>
            </w:pPr>
            <w:r>
              <w:t xml:space="preserve">H_G includes H_G — the history is self-referential.</w:t>
            </w:r>
          </w:p>
          <w:p>
            <w:pPr>
              <w:jc w:val="left"/>
            </w:pPr>
            <w:r>
              <w:t xml:space="preserve">demand(G, C) grows without bound: L_G → L_G + L_G → ⋯</w:t>
            </w:r>
          </w:p>
          <w:p>
            <w:pPr>
              <w:jc w:val="left"/>
            </w:pPr>
            <w:r>
              <w:t xml:space="preserve">No finite θ_C contains this demand.</w:t>
            </w:r>
          </w:p>
          <w:p>
            <w:pPr>
              <w:jc w:val="left"/>
            </w:pPr>
            <w:r>
              <w:t xml:space="preserve">Simpler patterns — theorems with bounded loaded history —</w:t>
            </w:r>
          </w:p>
          <w:p>
            <w:pPr>
              <w:jc w:val="left"/>
            </w:pPr>
            <w:r>
              <w:t xml:space="preserve">propagate outward from the boundary of provability.</w:t>
            </w:r>
          </w:p>
          <w:p>
            <w:pPr>
              <w:jc w:val="left"/>
            </w:pPr>
            <w:r>
              <w:t xml:space="preserve">The self-referential core generates the simple periphery. □</w:t>
            </w:r>
          </w:p>
        </w:tc>
      </w:tr>
    </w:tbl>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8.1 — Sufficient Expressive Power</w:t>
            </w:r>
          </w:p>
          <w:p>
            <w:pPr>
              <w:jc w:val="left"/>
            </w:pPr>
            <w:r>
              <w:t xml:space="preserve">C has sufficient expressive power iff C can encode:</w:t>
            </w:r>
          </w:p>
          <w:p>
            <w:pPr>
              <w:jc w:val="left"/>
            </w:pPr>
            <w:r>
              <w:t xml:space="preserve">(a) the natural numbers,</w:t>
            </w:r>
          </w:p>
          <w:p>
            <w:pPr>
              <w:jc w:val="left"/>
            </w:pPr>
            <w:r>
              <w:t xml:space="preserve">(b) the primitive recursive functions,</w:t>
            </w:r>
          </w:p>
          <w:p>
            <w:pPr>
              <w:jc w:val="left"/>
            </w:pPr>
            <w:r>
              <w:t xml:space="preserve">(c) its own proof predicate Provable_C(n).</w:t>
            </w:r>
          </w:p>
          <w:p>
            <w:pPr>
              <w:jc w:val="left"/>
            </w:pPr>
            <w:r>
              <w:t xml:space="preserve">Satisfied by any context at least as strong as Peano Arithmetic.</w:t>
            </w:r>
          </w:p>
        </w:tc>
      </w:tr>
    </w:tbl>
    <w:p>
      <w:pPr>
        <w:pStyle w:val="BodyText"/>
      </w:pPr>
      <w:r>
        <w:t>The three instances of Observation 2.2 in this paper are: the Gödel sentence (logic), the divergent Taylor series (calculus), and the pressure from classical logic toward modal and higher-order logic (Section 11). All three are the mechanism at its limit, in different carrier settings. This section re-interprets the standard Gödel proof in load terminology. It does not independently derive incompleteness from PL first principles: the diagonal lemma is imported from standard logic and the PL framing provides a consistent re-description of its structure, not a new proof.</w:t>
      </w:r>
    </w:p>
    <w:p>
      <w:pPr>
        <w:pStyle w:val="BodyText"/>
      </w:pPr>
      <w:r>
        <w:rPr>
          <w:bCs/>
          <w:b/>
        </w:rPr>
        <w:t xml:space="preserve">8.5 The Value Projection and Formal Logic</w:t>
      </w:r>
    </w:p>
    <w:tbl>
      <w:tblPr>
        <w:tblStyle w:val="Table"/>
        <w:tblW w:type="pct" w:w="4865"/>
        <w:tblLook w:firstRow="0" w:lastRow="0" w:firstColumn="0" w:lastColumn="0" w:noHBand="0" w:noVBand="0" w:val="0000"/>
        <w:jc w:val="start"/>
      </w:tblPr>
      <w:tblGrid>
        <w:gridCol w:w="7705"/>
      </w:tblGrid>
      <w:tr>
        <w:tc>
          <w:tcPr/>
          <w:p>
            <w:pPr>
              <w:pStyle w:val="Compact"/>
              <w:jc w:val="left"/>
            </w:pPr>
            <w:r>
              <w:rPr>
                <w:bCs/>
                <w:b/>
              </w:rPr>
              <w:t xml:space="preserve">Theorem 8.5 — Value Projection</w:t>
            </w:r>
            <w:r>
              <w:t xml:space="preserve"> | | When PL’s two-dimensional validity is projected onto the value | | dimension alone — when the load dimension is discarded and the | two-element subject-predicate cut applied — the resulting pattern | of valid and invalid designations is precisely what classical | | propositional logic formalises. | | Proof sketch: | | G_neg value rule: 1−v. Projected: the designation pattern formal | | systems name NOT. | | G_and value rule: v_P·v_Q. Projected: the designation pattern formal | | systems name AND. | | G_or value rule: max(v_P,v_Q). Projected: the designation pattern | | formal systems name OR. | | G_imp value rule: (v_P=1 ⇒ v_Q, else 1). Projected: the designation | | pattern formal systems name IF. | | Classical propositional logic is the formal system built on this | | projection. The load dimension — which that system cannot represent | — tracks the propagation cost the projection discards. □ |</w:t>
            </w:r>
          </w:p>
        </w:tc>
      </w:tr>
    </w:tbl>
    <w:p>
      <w:pPr>
        <w:pStyle w:val="BodyText"/>
      </w:pPr>
      <w:r>
        <w:t>The projection shows the relationship precisely: classical propositional logic is what PL looks like when the subject-predicate cut is applied and the load dimension discarded. The load component does not alter which value-dimension patterns cohere — it measures the propagation cost of achieving that coherence, which the projection cannot see.</w:t>
      </w:r>
    </w:p>
    <w:p>
      <w:pPr>
        <w:pStyle w:val="BodyText"/>
      </w:pPr>
      <w:r>
        <w:rPr>
          <w:bCs/>
          <w:b/>
        </w:rPr>
        <w:t xml:space="preserve">9. Probability as Measure over Valid Contexts</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9.1 — Probability</w:t>
            </w:r>
          </w:p>
          <w:p>
            <w:pPr>
              <w:jc w:val="left"/>
            </w:pPr>
            <w:r>
              <w:t xml:space="preserve">Let (Ω, ℱ, μ) be a measure space of contexts where μ(Ω) = 1.</w:t>
            </w:r>
          </w:p>
          <w:p>
            <w:pPr>
              <w:jc w:val="left"/>
            </w:pPr>
            <w:r>
              <w:t xml:space="preserve">Measurability assumption: for every pattern P,</w:t>
            </w:r>
          </w:p>
          <w:p>
            <w:pPr>
              <w:jc w:val="left"/>
            </w:pPr>
            <w:r>
              <w:t xml:space="preserve">the set { C ∈ Ω : valid_C(P) } is ℱ-measurable.</w:t>
            </w:r>
          </w:p>
          <w:p>
            <w:pPr>
              <w:jc w:val="left"/>
            </w:pPr>
            <w:r>
              <w:t xml:space="preserve">Pr(P) := μ({ C ∈ Ω : valid_C(P) })</w:t>
            </w:r>
          </w:p>
          <w:p>
            <w:pPr>
              <w:jc w:val="left"/>
            </w:pPr>
            <w:r>
              <w:t xml:space="preserve">The probability of P is the measure of contexts in which P is valid.</w:t>
            </w:r>
          </w:p>
          <w:p>
            <w:pPr>
              <w:jc w:val="left"/>
            </w:pPr>
            <w:r>
              <w:t xml:space="preserve">This is well-defined by the measurability assumption.</w:t>
            </w:r>
          </w:p>
        </w:tc>
      </w:tr>
    </w:tbl>
    <w:p/>
    <w:tbl>
      <w:tblPr>
        <w:tblStyle w:val="Table"/>
        <w:tblW w:type="pct" w:w="5000"/>
        <w:tblLook w:firstRow="0" w:lastRow="0" w:firstColumn="0" w:lastColumn="0" w:noHBand="0" w:noVBand="0" w:val="0000"/>
        <w:jc w:val="start"/>
      </w:tblPr>
      <w:tblGrid>
        <w:gridCol w:w="7920"/>
      </w:tblGrid>
      <w:tr>
        <w:tc>
          <w:tcPr/>
          <w:p>
            <w:pPr>
              <w:jc w:val="left"/>
            </w:pPr>
            <w:r>
              <w:rPr>
                <w:bCs/>
                <w:b/>
              </w:rPr>
              <w:t xml:space="preserve">Theorem 9.1 — Kolmogorov Axioms</w:t>
            </w:r>
          </w:p>
          <w:p>
            <w:pPr>
              <w:jc w:val="left"/>
            </w:pPr>
            <w:r>
              <w:t xml:space="preserve">(1) Pr(P) ∈ [0,1] — measure is normalised.</w:t>
            </w:r>
          </w:p>
          <w:p>
            <w:pPr>
              <w:jc w:val="left"/>
            </w:pPr>
            <w:r>
              <w:t xml:space="preserve">(2) Pr(tautology) = 1 — valid in all contexts.</w:t>
            </w:r>
          </w:p>
          <w:p>
            <w:pPr>
              <w:jc w:val="left"/>
            </w:pPr>
            <w:r>
              <w:t>(3) Pr(P ∨ Q) = Pr(P) + Pr(Q) — when P and Q are mutually exclusive.</w:t>
            </w:r>
          </w:p>
          <w:p>
            <w:pPr>
              <w:jc w:val="left"/>
            </w:pPr>
            <w:r>
              <w:t xml:space="preserve">Proof:</w:t>
            </w:r>
          </w:p>
          <w:p>
            <w:pPr>
              <w:jc w:val="left"/>
            </w:pPr>
            <w:r>
              <w:t xml:space="preserve">(1) Follows from μ(Ω) = 1 and μ ≥ 0.</w:t>
            </w:r>
          </w:p>
          <w:p>
            <w:pPr>
              <w:jc w:val="left"/>
            </w:pPr>
            <w:r>
              <w:t>(2) A tautology is valid in every context, so {C : valid(tautology)} = Ω</w:t>
            </w:r>
          </w:p>
          <w:p>
            <w:pPr>
              <w:jc w:val="left"/>
            </w:pPr>
            <w:r>
              <w:t xml:space="preserve">and μ(Ω) = 1.</w:t>
            </w:r>
          </w:p>
          <w:p>
            <w:pPr>
              <w:jc w:val="left"/>
            </w:pPr>
            <w:r>
              <w:t>(3) P and Q are mutually exclusive means no context admits both valid(P)</w:t>
            </w:r>
          </w:p>
          <w:p>
            <w:pPr>
              <w:jc w:val="left"/>
            </w:pPr>
            <w:r>
              <w:t xml:space="preserve">and valid(Q). By Theorem 8.1 (Consistency), no context can admit</w:t>
            </w:r>
          </w:p>
          <w:p>
            <w:pPr>
              <w:jc w:val="left"/>
            </w:pPr>
            <w:r>
              <w:t xml:space="preserve">both valid(P) and valid(¬P). For mutually exclusive P, Q, the sets</w:t>
            </w:r>
          </w:p>
          <w:p>
            <w:pPr>
              <w:jc w:val="left"/>
            </w:pPr>
            <w:r>
              <w:t xml:space="preserve">{C : valid(P)} and {C : valid(Q)} are therefore disjoint.</w:t>
            </w:r>
          </w:p>
          <w:p>
            <w:pPr>
              <w:jc w:val="left"/>
            </w:pPr>
            <w:r>
              <w:t xml:space="preserve">Disjointness + μ-additivity gives Pr(P ∨ Q) = Pr(P) + Pr(Q). □</w:t>
            </w:r>
          </w:p>
        </w:tc>
      </w:tr>
    </w:tbl>
    <w:p>
      <w:pPr>
        <w:pStyle w:val="BodyText"/>
      </w:pPr>
      <w:r>
        <w:t>The measurability assumption is standard: it requires that the validity predicate is sufficiently regular over the space of contexts. In practice, when Ω is a parametric family of contexts indexed by a measurable parameter (such as a threshold value or a probability distribution over domain elements), measurability follows automatically. The assumption is stated explicitly so the derivation is fully transparent.</w:t>
      </w:r>
    </w:p>
    <w:p>
      <w:pPr>
        <w:pStyle w:val="BodyText"/>
      </w:pPr>
      <w:r>
        <w:t>Probability in PL is not a degree of belief, nor a frequency. It is the proportion of contexts in which a pattern is valid — how widely coherent propagation is possible. A tautology is valid everywhere (probability 1). A contradiction is valid nowhere (probability 0, by Theorem 8.1). All other patterns lie between these extremes, their probability determined by the measure of their validating context set.</w:t>
      </w:r>
    </w:p>
    <w:p>
      <w:pPr>
        <w:pStyle w:val="BodyText"/>
      </w:pPr>
      <w:r>
        <w:rPr>
          <w:bCs/>
          <w:b/>
        </w:rPr>
        <w:t xml:space="preserve">10. Paradoxes as Failed Reconfigurations</w:t>
      </w:r>
    </w:p>
    <w:p>
      <w:pPr>
        <w:pStyle w:val="BodyText"/>
      </w:pPr>
      <w:r>
        <w:rPr>
          <w:bCs/>
          <w:b/>
        </w:rPr>
        <w:t xml:space="preserve">10.1 The Liar Paradox</w:t>
      </w:r>
    </w:p>
    <w:p>
      <w:pPr>
        <w:pStyle w:val="BodyText"/>
      </w:pPr>
      <w:r>
        <w:t>The Liar pattern L satisfies L = ¬L, requiring v_L = 1 − v_L. This equation has no solution in {0,1}: v = 1 − v forces v = 0.5, which is outside the Boolean carrier. No propagation of the Liar through any Boolean context reaches a designated output. PL identifies this directly from the mechanism: the value equation has no fixed point in V = {0,1}. The load component is unconstrained by the equation (L = L is trivially satisfied), so the failure is entirely in the value component — the designation relation cannot cohere.</w:t>
      </w:r>
    </w:p>
    <w:p>
      <w:pPr>
        <w:pStyle w:val="BodyText"/>
      </w:pPr>
      <w:r>
        <w:rPr>
          <w:bCs/>
          <w:b/>
        </w:rPr>
        <w:t xml:space="preserve">10.2 Russell's Paradox</w:t>
      </w:r>
    </w:p>
    <w:p>
      <w:pPr>
        <w:pStyle w:val="BodyText"/>
      </w:pPr>
      <w:r>
        <w:t>The Russell pattern R = {x : x ∉ x} requires its membership gradient to include its own non-membership gradient. No propagation through any context admitting self-membership reaches a coherent output. The resolution — type theory, ZF — is context stratification: a new context C' separates gradient demands by level. PL makes explicit why stratification works: it separates demands that cannot simultaneously cohere.</w:t>
      </w:r>
    </w:p>
    <w:p>
      <w:pPr>
        <w:pStyle w:val="BodyText"/>
      </w:pPr>
      <w:r>
        <w:rPr>
          <w:bCs/>
          <w:b/>
        </w:rPr>
        <w:t xml:space="preserve">10.3 Zeno's Paradoxes</w:t>
      </w:r>
    </w:p>
    <w:p>
      <w:pPr>
        <w:pStyle w:val="BodyText"/>
      </w:pPr>
      <w:r>
        <w:t>Zeno's paradoxes are infinite propagation chains whose partial loads converge. The series 1/2 + 1/4 + 1/8 + … has accumulated load approaching 1, which is within any finite coherence threshold. The paradox disappears: the series is not an obstacle to reaching the endpoint — it is the endpoint's loaded history.</w:t>
      </w:r>
    </w:p>
    <w:p>
      <w:pPr>
        <w:pStyle w:val="BodyText"/>
      </w:pPr>
      <w:r>
        <w:rPr>
          <w:bCs/>
          <w:b/>
        </w:rPr>
        <w:t xml:space="preserve">11. Propagation Settings: How Boundary Conditions Set the Gradients</w:t>
      </w:r>
    </w:p>
    <w:p>
      <w:pPr>
        <w:pStyle w:val="BodyText"/>
      </w:pPr>
      <w:r>
        <w:t>The mechanism has three free parameters: carrier V, gradient family Γ_C, and coherence threshold θ_C. These are inputs — chosen, not derived. Every propagation context is fully specified by these three. What the mechanism then produces — the boundary conditions forced by differential propagation in that space — is not chosen. It is what the carrier arithmetic and available gradient fields make coherent.</w:t>
      </w:r>
    </w:p>
    <w:p>
      <w:pPr>
        <w:pStyle w:val="BodyText"/>
      </w:pPr>
      <w:r>
        <w:t>This section works through each setting. The focus throughout is the mechanism. For each setting: state the parameters, run propagation, observe what boundary conditions are forced. Each setting is computationally demonstrated. What formal systems have named these settings is noted briefly and without privilege.</w:t>
      </w:r>
    </w:p>
    <w:p>
      <w:pPr>
        <w:pStyle w:val="BodyText"/>
      </w:pPr>
      <w:r>
        <w:rPr>
          <w:bCs/>
          <w:b/>
        </w:rPr>
        <w:t xml:space="preserve">11.1 Two-Element Carrier, Full Gradient Family (V = {0,1}, θ = 1)</w:t>
      </w:r>
    </w:p>
    <w:p>
      <w:pPr>
        <w:pStyle w:val="BodyText"/>
      </w:pPr>
      <w:r>
        <w:t>The carrier contains exactly two designation values. The full gradient family means every gradient field definable over this carrier is available: G_id, G_neg, G_and, G_or, G_imp, and direct assertion. The coherence threshold is unit normalised.</w:t>
      </w:r>
    </w:p>
    <w:p>
      <w:pPr>
        <w:pStyle w:val="BodyText"/>
      </w:pPr>
      <w:r>
        <w:t xml:space="preserve">The carrier arithmetic runs as follows. For any pattern P with v_P ∈ {0,1}:</w:t>
      </w:r>
    </w:p>
    <w:p>
      <w:pPr>
        <w:pStyle w:val="BlockText"/>
      </w:pPr>
      <w:r>
        <w:t xml:space="preserve"># V={0,1}, full gradient family, θ=1</w:t>
      </w:r>
    </w:p>
    <w:p>
      <w:pPr>
        <w:pStyle w:val="BlockText"/>
      </w:pPr>
      <w:r>
        <w:t xml:space="preserve">C = Context(threshold=1.0)</w:t>
      </w:r>
    </w:p>
    <w:p>
      <w:pPr>
        <w:pStyle w:val="BlockText"/>
      </w:pPr>
      <w:r>
        <w:t xml:space="preserve">for v in [0, 1]:</w:t>
      </w:r>
    </w:p>
    <w:p>
      <w:pPr>
        <w:pStyle w:val="BlockText"/>
      </w:pPr>
      <w:r>
        <w:t xml:space="preserve">P = Pattern(v, 1.0)</w:t>
      </w:r>
    </w:p>
    <w:p>
      <w:pPr>
        <w:pStyle w:val="BlockText"/>
      </w:pPr>
      <w:r>
        <w:t xml:space="preserve">nc = G_and(P, G_neg(P))</w:t>
      </w:r>
    </w:p>
    <w:p>
      <w:pPr>
        <w:pStyle w:val="BlockText"/>
      </w:pPr>
      <w:r>
        <w:t xml:space="preserve">em = G_or(P, G_neg(P))</w:t>
      </w:r>
    </w:p>
    <w:p>
      <w:pPr>
        <w:pStyle w:val="BlockText"/>
      </w:pPr>
      <w:r>
        <w:t xml:space="preserve">print(f’v={v}: P∧¬P → val={nc.val} (v·(1-v)={v*(1-v)}) | P∨¬P → val={em.val}, load={em.load}, valid={C.valid(em)}’)</w:t>
      </w:r>
    </w:p>
    <w:p>
      <w:pPr>
        <w:pStyle w:val="BlockText"/>
      </w:pPr>
      <w:r>
        <w:t xml:space="preserve"># v=0: P∧¬P → val=0 (v·(1-v)=0) | P∨¬P → val=1, load=1.0, valid=True</w:t>
      </w:r>
    </w:p>
    <w:p>
      <w:pPr>
        <w:pStyle w:val="BlockText"/>
      </w:pPr>
      <w:r>
        <w:t xml:space="preserve"># v=1: P∧¬P → val=0 (v·(1-v)=0) | P∨¬P → val=1, load=1.0, valid=True</w:t>
      </w:r>
    </w:p>
    <w:p>
      <w:pPr>
        <w:pStyle w:val="FirstParagraph"/>
      </w:pPr>
      <w:r>
        <w:t xml:space="preserve">Two boundary conditions are forced by this arithmetic:</w:t>
      </w:r>
    </w:p>
    <w:p>
      <w:pPr>
        <w:pStyle w:val="BodyText"/>
      </w:pPr>
      <w:r>
        <w:t>v·(1−v) = 0 for all v ∈ {0,1}. There is no element in the carrier that equals its own negation. The conjunction of a pattern with its negation is never designated. This is forced. It cannot be otherwise in this space. It is not an axiom.</w:t>
      </w:r>
    </w:p>
    <w:p>
      <w:pPr>
        <w:pStyle w:val="BodyText"/>
      </w:pPr>
      <w:r>
        <w:t>max(v, 1−v) = 1 for all v ∈ {0,1}. One of any two complementary elements is always designated. The disjunction of a pattern with its negation is always designated and, with unit load, coherent. This is forced by the carrier having no gaps. The carrier contains exactly its own complement.</w:t>
      </w:r>
    </w:p>
    <w:p>
      <w:pPr>
        <w:pStyle w:val="BodyText"/>
      </w:pPr>
      <w:r>
        <w:t>The full gradient family adds a third condition: every pattern reachable by any propagation path from any seed is reachable by direct assertion. There are no patterns whose value dimension is 1 but which have no propagation path. Every Boolean pattern can be asserted at unit load.</w:t>
      </w:r>
    </w:p>
    <w:p>
      <w:pPr>
        <w:pStyle w:val="BodyText"/>
      </w:pPr>
      <w:r>
        <w:t>These three conditions — non-designation of self-negation-conjunction, designation of self-negation-disjunction, full assertibility — are what formal systems have formalised as the laws of logic after applying the subject-predicate cut to this carrier. They are boundary conditions of this propagation setting, not foundational axioms.</w:t>
      </w:r>
    </w:p>
    <w:p>
      <w:pPr>
        <w:pStyle w:val="BodyText"/>
      </w:pPr>
      <w:r>
        <w:rPr>
          <w:bCs/>
          <w:b/>
        </w:rPr>
        <w:t xml:space="preserve">11.2 Two-Element Carrier, Constructive Gradient Family (V = {0,1}, θ = 1)</w:t>
      </w:r>
    </w:p>
    <w:p>
      <w:pPr>
        <w:pStyle w:val="BodyText"/>
      </w:pPr>
      <w:r>
        <w:t>Same carrier. Different gradient family. No direct-assertion gradient. A pattern is valid only if a propagation path reaches it from the seed via the available gradients: G_and, G_imp, G_or (applied to already-reached patterns). G_neg is available only for patterns whose negation is already established by another path.</w:t>
      </w:r>
    </w:p>
    <w:p>
      <w:pPr>
        <w:pStyle w:val="BlockText"/>
      </w:pPr>
      <w:r>
        <w:t xml:space="preserve"># Constructive setting: track what’s reachable from seed {P}</w:t>
      </w:r>
    </w:p>
    <w:p>
      <w:pPr>
        <w:pStyle w:val="BlockText"/>
      </w:pPr>
      <w:r>
        <w:t>seeds = {‘P’: Pattern(1, 1.0)}</w:t>
      </w:r>
    </w:p>
    <w:p>
      <w:pPr>
        <w:pStyle w:val="BlockText"/>
      </w:pPr>
      <w:r>
        <w:t xml:space="preserve">reached = constructive_reach(seeds, steps=4)</w:t>
      </w:r>
    </w:p>
    <w:p>
      <w:pPr>
        <w:pStyle w:val="BlockText"/>
      </w:pPr>
      <w:r>
        <w:t xml:space="preserve"># Reached: P, (P∧P), (P→P), (P∧(P∧P)), (P→(P∧P)), …</w:t>
      </w:r>
    </w:p>
    <w:p>
      <w:pPr>
        <w:pStyle w:val="BlockText"/>
      </w:pPr>
      <w:r>
        <w:t xml:space="preserve"># ¬P is not in reached: no propagation path to it without direct assertion</w:t>
      </w:r>
    </w:p>
    <w:p>
      <w:pPr>
        <w:pStyle w:val="BlockText"/>
      </w:pPr>
      <w:r>
        <w:t xml:space="preserve"># P∨¬P has value 1 but is unreachable: ¬P has no path</w:t>
      </w:r>
    </w:p>
    <w:p>
      <w:pPr>
        <w:pStyle w:val="FirstParagraph"/>
      </w:pPr>
      <w:r>
        <w:t>The propagation boundary condition that emerges: any pattern whose value dimension is 1 but whose propagation path requires direct assertion is not reachable. P∨¬P has value max(1,0)=1 — the carrier arithmetic is unchanged. But the disjunction gradient requires at least one disjunct to have been reached by propagation. ¬P has no propagation path from the seed in the constructive gradient family. So P∨¬P is not reachable from the seed, not because its value is wrong but because there is no propagation path to it.</w:t>
      </w:r>
    </w:p>
    <w:p>
      <w:pPr>
        <w:pStyle w:val="BodyText"/>
      </w:pPr>
      <w:r>
        <w:t>This is not a failure of the carrier arithmetic. The two-element carrier still has no gaps. The boundary condition that changes is the gradient family: fewer paths are available, so fewer patterns can be reached. What formal systems have named intuitionistic logic is this setting. The difference from Setting 11.1 is not in the carrier and not in the truth values — it is entirely in the available propagation paths.</w:t>
      </w:r>
    </w:p>
    <w:p>
      <w:pPr>
        <w:pStyle w:val="BodyText"/>
      </w:pPr>
      <w:r>
        <w:rPr>
          <w:bCs/>
          <w:b/>
        </w:rPr>
        <w:t xml:space="preserve">11.3 Extended Threshold (V = {0,1}, θ &gt; 1)</w:t>
      </w:r>
    </w:p>
    <w:p>
      <w:pPr>
        <w:pStyle w:val="BodyText"/>
      </w:pPr>
      <w:r>
        <w:t xml:space="preserve">Same carrier. Full gradient family. Threshold raised to θ = 2.</w:t>
      </w:r>
    </w:p>
    <w:p>
      <w:pPr>
        <w:pStyle w:val="BlockText"/>
      </w:pPr>
      <w:r>
        <w:t xml:space="preserve"># Extended threshold: θ=2.0</w:t>
      </w:r>
    </w:p>
    <w:p>
      <w:pPr>
        <w:pStyle w:val="BlockText"/>
      </w:pPr>
      <w:r>
        <w:t xml:space="preserve">C2 = Context(threshold=2.0)</w:t>
      </w:r>
    </w:p>
    <w:p>
      <w:pPr>
        <w:pStyle w:val="BlockText"/>
      </w:pPr>
      <w:r>
        <w:t xml:space="preserve">P = Pattern(1, 1.0)</w:t>
      </w:r>
    </w:p>
    <w:p>
      <w:pPr>
        <w:pStyle w:val="BlockText"/>
      </w:pPr>
      <w:r>
        <w:t xml:space="preserve">nc = G_and(P, G_neg(P))</w:t>
      </w:r>
    </w:p>
    <w:p>
      <w:pPr>
        <w:pStyle w:val="BlockText"/>
      </w:pPr>
      <w:r>
        <w:t xml:space="preserve">print(f’P∧¬P: val={nc.val}, load={nc.load}, coherent(θ=2.0)={C2.coherent(nc)}’)</w:t>
      </w:r>
    </w:p>
    <w:p>
      <w:pPr>
        <w:pStyle w:val="BlockText"/>
      </w:pPr>
      <w:r>
        <w:t xml:space="preserve"># P∧¬P: val=0, load=2.0, coherent(θ=2.0)=True</w:t>
      </w:r>
    </w:p>
    <w:p>
      <w:pPr>
        <w:pStyle w:val="FirstParagraph"/>
      </w:pPr>
      <w:r>
        <w:t>The carrier arithmetic is unchanged: v·(1−v) = 0 still holds. P∧¬P is still never designated. What changes is coherence: load=2.0 ≤ θ=2.0, so the pattern is coherent even though it is undesignated.</w:t>
      </w:r>
    </w:p>
    <w:p>
      <w:pPr>
        <w:pStyle w:val="BodyText"/>
      </w:pPr>
      <w:r>
        <w:t>The boundary condition that changes: the conjunction of a pattern with its negation is now coherent-and-undesignated, not incoherent-and-undesignated. The pattern propagates without excess demand — it can be present in a context without generating reconfiguration pressure. It simply carries no designation.</w:t>
      </w:r>
    </w:p>
    <w:p>
      <w:pPr>
        <w:pStyle w:val="BodyText"/>
      </w:pPr>
      <w:r>
        <w:t>In extended-threshold or extended-carrier settings, multiple patterns whose designations would exclude each other under θ=1 can propagate simultaneously as coherent-but-undesignated. The mechanism does not break. The threshold sets what the context can sustain. What formal systems have named paraconsistent logic is this setting. It is not a relaxation of logic — it is a different threshold on the same mechanism.</w:t>
      </w:r>
    </w:p>
    <w:p>
      <w:pPr>
        <w:pStyle w:val="BodyText"/>
      </w:pPr>
      <w:r>
        <w:rPr>
          <w:bCs/>
          <w:b/>
        </w:rPr>
        <w:t xml:space="preserve">11.4 Context Graph Topology: Three Modal Settings</w:t>
      </w:r>
    </w:p>
    <w:p>
      <w:pPr>
        <w:pStyle w:val="BodyText"/>
      </w:pPr>
      <w:r>
        <w:t>The modal gradient fields G_square and G_diamond propagate a pattern across the graph of accessible contexts:</w:t>
      </w:r>
    </w:p>
    <w:p>
      <w:pPr>
        <w:pStyle w:val="BodyText"/>
      </w:pPr>
      <w:r>
        <w:t>G_square (necessity): L_{□P} = sup over loads of P in all accessible contexts. The gradient demand of necessity is the demand of the hardest accessible context.</w:t>
      </w:r>
    </w:p>
    <w:p>
      <w:pPr>
        <w:pStyle w:val="BodyText"/>
      </w:pPr>
      <w:r>
        <w:t>G_diamond (possibility): L_{◇P} = inf over loads of P in all accessible contexts. The gradient demand of possibility is the demand of the easiest accessible context.</w:t>
      </w:r>
    </w:p>
    <w:p>
      <w:pPr>
        <w:pStyle w:val="BodyText"/>
      </w:pPr>
      <w:r>
        <w:t>The boundary conditions forced by this mechanism depend entirely on the topology of the context graph. The graph is the gradient family structure. Three topology settings force three distinct sets of boundary conditions.</w:t>
      </w:r>
    </w:p>
    <w:p>
      <w:pPr>
        <w:pStyle w:val="BlockText"/>
      </w:pPr>
      <w:r>
        <w:t xml:space="preserve"># Modal demonstrations — three graph topologies</w:t>
      </w:r>
    </w:p>
    <w:p>
      <w:pPr>
        <w:pStyle w:val="BlockText"/>
      </w:pPr>
      <w:r>
        <w:t xml:space="preserve">accessible = [0.6, 0.9, 1.3] # loads of P in accessible contexts</w:t>
      </w:r>
    </w:p>
    <w:p>
      <w:pPr>
        <w:pStyle w:val="BlockText"/>
      </w:pPr>
      <w:r>
        <w:t xml:space="preserve">L_box = max(accessible) # necessity: sup</w:t>
      </w:r>
    </w:p>
    <w:p>
      <w:pPr>
        <w:pStyle w:val="BlockText"/>
      </w:pPr>
      <w:r>
        <w:t xml:space="preserve">L_dia = min(accessible) # possibility: inf</w:t>
      </w:r>
    </w:p>
    <w:p>
      <w:pPr>
        <w:pStyle w:val="BlockText"/>
      </w:pPr>
      <w:r>
        <w:t xml:space="preserve">print(f’Any graph: □P load={L_box}, ◇P load={L_dia}, □P→◇P: {L_box &gt;= L_dia}’)</w:t>
      </w:r>
    </w:p>
    <w:p>
      <w:pPr>
        <w:pStyle w:val="BlockText"/>
      </w:pPr>
      <w:r>
        <w:t xml:space="preserve"># Any graph: □P load=1.3, ◇P load=0.6, □P→◇P: True</w:t>
      </w:r>
    </w:p>
    <w:p>
      <w:pPr>
        <w:pStyle w:val="BlockText"/>
      </w:pPr>
      <w:r>
        <w:t xml:space="preserve"># S4: transitive graph</w:t>
      </w:r>
    </w:p>
    <w:p>
      <w:pPr>
        <w:pStyle w:val="BlockText"/>
      </w:pPr>
      <w:r>
        <w:t xml:space="preserve">direct_sup = max([0.6, 0.9, 1.3]) # sup over direct contexts</w:t>
      </w:r>
    </w:p>
    <w:p>
      <w:pPr>
        <w:pStyle w:val="BlockText"/>
      </w:pPr>
      <w:r>
        <w:t xml:space="preserve">transitive_sup = max([0.5, 0.7, 0.9, 1.3]) # sup over transitive closure</w:t>
      </w:r>
    </w:p>
    <w:p>
      <w:pPr>
        <w:pStyle w:val="BlockText"/>
      </w:pPr>
      <w:r>
        <w:t xml:space="preserve">print(f’Transitive: □P sup={direct_sup}, □□P sup={transitive_sup}, □P→□□P: {transitive_sup &lt;= direct_sup}’)</w:t>
      </w:r>
    </w:p>
    <w:p>
      <w:pPr>
        <w:pStyle w:val="BlockText"/>
      </w:pPr>
      <w:r>
        <w:t xml:space="preserve"># Transitive: □P sup=1.3, □□P sup=1.3, □P→□□P: True</w:t>
      </w:r>
    </w:p>
    <w:p>
      <w:pPr>
        <w:pStyle w:val="BlockText"/>
      </w:pPr>
      <w:r>
        <w:t xml:space="preserve"># S5: equivalence class graph</w:t>
      </w:r>
    </w:p>
    <w:p>
      <w:pPr>
        <w:pStyle w:val="BlockText"/>
      </w:pPr>
      <w:r>
        <w:t xml:space="preserve">L_dia_s5 = min([0.6, 0.9, 1.3])</w:t>
      </w:r>
    </w:p>
    <w:p>
      <w:pPr>
        <w:pStyle w:val="BlockText"/>
      </w:pPr>
      <w:r>
        <w:t xml:space="preserve">L_box_dia_s5 = max([L_dia_s5] * 3) # □◇P: in all contexts, the easiest exists</w:t>
      </w:r>
    </w:p>
    <w:p>
      <w:pPr>
        <w:pStyle w:val="BlockText"/>
      </w:pPr>
      <w:r>
        <w:t xml:space="preserve">print(f’Equiv class: ◇P load={L_dia_s5}, □◇P load={L_box_dia_s5}, ◇P→□◇P: {L_box_dia_s5 &lt;= L_dia_s5}’)</w:t>
      </w:r>
    </w:p>
    <w:p>
      <w:pPr>
        <w:pStyle w:val="BlockText"/>
      </w:pPr>
      <w:r>
        <w:t xml:space="preserve"># Equiv class: ◇P load=0.6, □◇P load=0.6, ◇P→□◇P: True</w:t>
      </w:r>
    </w:p>
    <w:p>
      <w:pPr>
        <w:pStyle w:val="FirstParagraph"/>
      </w:pPr>
      <w:r>
        <w:t>Any graph topology: sup ≥ inf always. The gradient demand of necessity is always at least the gradient demand of possibility. This is forced by the sup and inf operations, not by an axiom. What formal systems have named the K axiom is this boundary condition over any graph.</w:t>
      </w:r>
    </w:p>
    <w:p>
      <w:pPr>
        <w:pStyle w:val="BodyText"/>
      </w:pPr>
      <w:r>
        <w:t>Transitive graph topology: contexts accessible from accessible contexts are also accessible. The sup over the transitive closure is bounded by the sup over the direct set. The gradient demand of necessity-of-necessity cannot exceed the gradient demand of necessity. This is forced by transitivity bounding the closure. What formal systems have named the S4 axiom is this boundary condition.</w:t>
      </w:r>
    </w:p>
    <w:p>
      <w:pPr>
        <w:pStyle w:val="BodyText"/>
      </w:pPr>
      <w:r>
        <w:t>Equivalence-class topology: all contexts are mutually accessible. The infimum over all accessible contexts is the same from every context. The gradient demand of possibility-necessity collapses to the gradient demand of possibility. What formal systems have named the S5 axiom is this boundary condition.</w:t>
      </w:r>
    </w:p>
    <w:p>
      <w:pPr>
        <w:pStyle w:val="BodyText"/>
      </w:pPr>
      <w:r>
        <w:t>These are not three competing logics requiring adjudication. They are three graph topology settings. The boundary conditions come with the topology.</w:t>
      </w:r>
    </w:p>
    <w:p>
      <w:pPr>
        <w:pStyle w:val="BodyText"/>
      </w:pPr>
      <w:r>
        <w:rPr>
          <w:bCs/>
          <w:b/>
        </w:rPr>
        <w:t xml:space="preserve">11.5 Measure over Valid Contexts: Probability</w:t>
      </w:r>
    </w:p>
    <w:p>
      <w:pPr>
        <w:pStyle w:val="BodyText"/>
      </w:pPr>
      <w:r>
        <w:t>Probability in the mechanism is not an additional structure. It is what emerges when the space of contexts is given a measure. The probability of a pattern is the measure of the set of contexts in which that pattern is valid.</w:t>
      </w:r>
    </w:p>
    <w:p>
      <w:pPr>
        <w:pStyle w:val="BlockText"/>
      </w:pPr>
      <w:r>
        <w:t xml:space="preserve"># Measure over 1000 contexts with varying thresholds</w:t>
      </w:r>
    </w:p>
    <w:p>
      <w:pPr>
        <w:pStyle w:val="BlockText"/>
      </w:pPr>
      <w:r>
        <w:t xml:space="preserve">import random; random.seed(42)</w:t>
      </w:r>
    </w:p>
    <w:p>
      <w:pPr>
        <w:pStyle w:val="BlockText"/>
      </w:pPr>
      <w:r>
        <w:t xml:space="preserve">contexts = [Context(threshold=random.uniform(0.3, 2.0)) for _ in range(1000)]</w:t>
      </w:r>
    </w:p>
    <w:p>
      <w:pPr>
        <w:pStyle w:val="BlockText"/>
      </w:pPr>
      <w:r>
        <w:t xml:space="preserve">P_heavy = Pattern(val=1, load=1.5)</w:t>
      </w:r>
    </w:p>
    <w:p>
      <w:pPr>
        <w:pStyle w:val="BlockText"/>
      </w:pPr>
      <w:r>
        <w:t xml:space="preserve">P_light = Pattern(val=1, load=0.4)</w:t>
      </w:r>
    </w:p>
    <w:p>
      <w:pPr>
        <w:pStyle w:val="BlockText"/>
      </w:pPr>
      <w:r>
        <w:t xml:space="preserve">P_contra = G_and(Pattern(1,1.0), G_neg(Pattern(1,1.0))) # never designated</w:t>
      </w:r>
    </w:p>
    <w:p>
      <w:pPr>
        <w:pStyle w:val="BlockText"/>
      </w:pPr>
      <w:r>
        <w:t xml:space="preserve">pr_heavy = sum(1 for c in contexts if c.valid(P_heavy)) / len(contexts)</w:t>
      </w:r>
    </w:p>
    <w:p>
      <w:pPr>
        <w:pStyle w:val="BlockText"/>
      </w:pPr>
      <w:r>
        <w:t xml:space="preserve">pr_light = sum(1 for c in contexts if c.valid(P_light)) / len(contexts)</w:t>
      </w:r>
    </w:p>
    <w:p>
      <w:pPr>
        <w:pStyle w:val="BlockText"/>
      </w:pPr>
      <w:r>
        <w:t xml:space="preserve">pr_contra = sum(1 for c in contexts if c.valid(P_contra)) / len(contexts)</w:t>
      </w:r>
    </w:p>
    <w:p>
      <w:pPr>
        <w:pStyle w:val="BlockText"/>
      </w:pPr>
      <w:r>
        <w:t xml:space="preserve">print(f’P_heavy (L=1.5): Pr={pr_heavy:.3f}’) # 0.302</w:t>
      </w:r>
    </w:p>
    <w:p>
      <w:pPr>
        <w:pStyle w:val="BlockText"/>
      </w:pPr>
      <w:r>
        <w:t xml:space="preserve">print(f’P_light (L=0.4): Pr={pr_light:.3f}’) # 0.951</w:t>
      </w:r>
    </w:p>
    <w:p>
      <w:pPr>
        <w:pStyle w:val="BlockText"/>
      </w:pPr>
      <w:r>
        <w:t xml:space="preserve">print(f’P∧¬P: Pr={pr_contra:.3f}’) # 0.000</w:t>
      </w:r>
    </w:p>
    <w:p>
      <w:pPr>
        <w:pStyle w:val="FirstParagraph"/>
      </w:pPr>
      <w:r>
        <w:t xml:space="preserve">The boundary conditions of the measure emerge directly:</w:t>
      </w:r>
    </w:p>
    <w:p>
      <w:pPr>
        <w:pStyle w:val="BodyText"/>
      </w:pPr>
      <w:r>
        <w:t>Pr(P) ∈ [0,1]: follows from normalisation of the measure. The proportion of contexts in which any pattern is valid is bounded between 0 and 1.</w:t>
      </w:r>
    </w:p>
    <w:p>
      <w:pPr>
        <w:pStyle w:val="BodyText"/>
      </w:pPr>
      <w:r>
        <w:t>Pr(tautology) = 1 only for patterns valid in every context. A pattern with positive load is valid only in contexts whose threshold meets its demand. The pattern P∨¬P with load L is valid exactly in contexts with θ ≥ L. For a tautology in the strictest sense (valid across all contexts regardless of threshold), load must be zero — only seed-state patterns qualify. What formal systems call a tautology is a pattern valid in all contexts of a given parametric family.</w:t>
      </w:r>
    </w:p>
    <w:p>
      <w:pPr>
        <w:pStyle w:val="BodyText"/>
      </w:pPr>
      <w:r>
        <w:t>Pr(P∧¬P) = 0: the conjunction of a pattern with its negation is never designated. Since validity requires designation, no context makes it valid regardless of threshold. The measure of an empty set is zero.</w:t>
      </w:r>
    </w:p>
    <w:p>
      <w:pPr>
        <w:pStyle w:val="BodyText"/>
      </w:pPr>
      <w:r>
        <w:t>Pr(P∨Q) = Pr(P)+Pr(Q) when P and Q are valid in disjoint context sets: the measure of disjoint sets adds. The disjointness follows from consistency (Theorem 8.1): no context admits both valid(P) and valid(¬P).</w:t>
      </w:r>
    </w:p>
    <w:p>
      <w:pPr>
        <w:pStyle w:val="BodyText"/>
      </w:pPr>
      <w:r>
        <w:t>These are not axioms imported from probability theory. They are the boundary conditions forced by applying a normalised measure to the space of valid contexts. What formal systems have named the Kolmogorov axioms are these boundary conditions.</w:t>
      </w:r>
    </w:p>
    <w:p>
      <w:pPr>
        <w:pStyle w:val="BodyText"/>
      </w:pPr>
      <w:r>
        <w:rPr>
          <w:bCs/>
          <w:b/>
        </w:rPr>
        <w:t xml:space="preserve">11.6 Summary: Parameters and Their Forced Boundary Conditions</w:t>
      </w:r>
    </w:p>
    <w:tbl>
      <w:tblPr>
        <w:tblStyle w:val="Table"/>
        <w:tblW w:type="pct" w:w="4889"/>
        <w:tblLook w:firstRow="0" w:lastRow="0" w:firstColumn="0" w:lastColumn="0" w:noHBand="0" w:noVBand="0" w:val="0000"/>
        <w:jc w:val="start"/>
      </w:tblPr>
      <w:tblGrid>
        <w:gridCol w:w="1144"/>
        <w:gridCol w:w="792"/>
        <w:gridCol w:w="1848"/>
        <w:gridCol w:w="880"/>
        <w:gridCol w:w="3080"/>
      </w:tblGrid>
      <w:tr>
        <w:tc>
          <w:tcPr/>
          <w:p>
            <w:pPr>
              <w:pStyle w:val="Compact"/>
              <w:jc w:val="left"/>
            </w:pPr>
            <w:r>
              <w:rPr>
                <w:bCs/>
                <w:b/>
              </w:rPr>
              <w:t xml:space="preserve">V</w:t>
            </w:r>
          </w:p>
        </w:tc>
        <w:tc>
          <w:tcPr/>
          <w:p>
            <w:pPr>
              <w:pStyle w:val="Compact"/>
              <w:jc w:val="left"/>
            </w:pPr>
            <w:r>
              <w:rPr>
                <w:bCs/>
                <w:b/>
              </w:rPr>
              <w:t xml:space="preserve">Γ_C</w:t>
            </w:r>
          </w:p>
        </w:tc>
        <w:tc>
          <w:tcPr/>
          <w:p>
            <w:pPr>
              <w:pStyle w:val="Compact"/>
              <w:jc w:val="left"/>
            </w:pPr>
            <w:r>
              <w:rPr>
                <w:bCs/>
                <w:b/>
              </w:rPr>
              <w:t xml:space="preserve">θ_C</w:t>
            </w:r>
          </w:p>
        </w:tc>
        <w:tc>
          <w:tcPr/>
          <w:p>
            <w:pPr>
              <w:pStyle w:val="Compact"/>
              <w:jc w:val="left"/>
            </w:pPr>
            <w:r>
              <w:rPr>
                <w:bCs/>
                <w:b/>
              </w:rPr>
              <w:t xml:space="preserve">Graph</w:t>
            </w:r>
          </w:p>
        </w:tc>
        <w:tc>
          <w:tcPr/>
          <w:p>
            <w:pPr>
              <w:pStyle w:val="Compact"/>
              <w:jc w:val="left"/>
            </w:pPr>
            <w:r>
              <w:rPr>
                <w:bCs/>
                <w:b/>
              </w:rPr>
              <w:t xml:space="preserve">Boundary conditions forced</w:t>
            </w:r>
          </w:p>
        </w:tc>
      </w:tr>
      <w:tr>
        <w:tc>
          <w:tcPr/>
          <w:p>
            <w:pPr>
              <w:pStyle w:val="Compact"/>
              <w:jc w:val="left"/>
            </w:pPr>
            <w:r>
              <w:t xml:space="preserve">{0,1}</w:t>
            </w:r>
          </w:p>
        </w:tc>
        <w:tc>
          <w:tcPr/>
          <w:p>
            <w:pPr>
              <w:pStyle w:val="Compact"/>
              <w:jc w:val="left"/>
            </w:pPr>
            <w:r>
              <w:t xml:space="preserve">Full</w:t>
            </w:r>
          </w:p>
        </w:tc>
        <w:tc>
          <w:tcPr/>
          <w:p>
            <w:pPr>
              <w:pStyle w:val="Compact"/>
              <w:jc w:val="left"/>
            </w:pPr>
            <w:r>
              <w:t xml:space="preserve">1</w:t>
            </w:r>
          </w:p>
        </w:tc>
        <w:tc>
          <w:tcPr/>
          <w:p>
            <w:pPr>
              <w:pStyle w:val="Compact"/>
              <w:jc w:val="left"/>
            </w:pPr>
            <w:r>
              <w:t xml:space="preserve">—</w:t>
            </w:r>
          </w:p>
        </w:tc>
        <w:tc>
          <w:tcPr/>
          <w:p>
            <w:pPr>
              <w:pStyle w:val="Compact"/>
              <w:jc w:val="left"/>
            </w:pPr>
            <w:r>
              <w:t>v·(1−v)=0. max(v,1−v)=1. All Boolean patterns assertible.</w:t>
            </w:r>
          </w:p>
        </w:tc>
      </w:tr>
      <w:tr>
        <w:tc>
          <w:tcPr/>
          <w:p>
            <w:pPr>
              <w:pStyle w:val="Compact"/>
              <w:jc w:val="left"/>
            </w:pPr>
            <w:r>
              <w:t xml:space="preserve">{0,1}</w:t>
            </w:r>
          </w:p>
        </w:tc>
        <w:tc>
          <w:tcPr/>
          <w:p>
            <w:pPr>
              <w:pStyle w:val="Compact"/>
              <w:jc w:val="left"/>
            </w:pPr>
            <w:r>
              <w:t xml:space="preserve">Constr.</w:t>
            </w:r>
          </w:p>
        </w:tc>
        <w:tc>
          <w:tcPr/>
          <w:p>
            <w:pPr>
              <w:pStyle w:val="Compact"/>
              <w:jc w:val="left"/>
            </w:pPr>
            <w:r>
              <w:t xml:space="preserve">1</w:t>
            </w:r>
          </w:p>
        </w:tc>
        <w:tc>
          <w:tcPr/>
          <w:p>
            <w:pPr>
              <w:pStyle w:val="Compact"/>
              <w:jc w:val="left"/>
            </w:pPr>
            <w:r>
              <w:t xml:space="preserve">—</w:t>
            </w:r>
          </w:p>
        </w:tc>
        <w:tc>
          <w:tcPr/>
          <w:p>
            <w:pPr>
              <w:pStyle w:val="Compact"/>
              <w:jc w:val="left"/>
            </w:pPr>
            <w:r>
              <w:t>Same carrier arithmetic. Patterns valid only if propagation path exists from seed. No direct assertion.</w:t>
            </w:r>
          </w:p>
        </w:tc>
      </w:tr>
      <w:tr>
        <w:tc>
          <w:tcPr/>
          <w:p>
            <w:pPr>
              <w:pStyle w:val="Compact"/>
              <w:jc w:val="left"/>
            </w:pPr>
            <w:r>
              <w:t xml:space="preserve">{0,1}</w:t>
            </w:r>
          </w:p>
        </w:tc>
        <w:tc>
          <w:tcPr/>
          <w:p>
            <w:pPr>
              <w:pStyle w:val="Compact"/>
              <w:jc w:val="left"/>
            </w:pPr>
            <w:r>
              <w:t xml:space="preserve">Full</w:t>
            </w:r>
          </w:p>
        </w:tc>
        <w:tc>
          <w:tcPr/>
          <w:p>
            <w:pPr>
              <w:pStyle w:val="Compact"/>
              <w:jc w:val="left"/>
            </w:pPr>
            <w:r>
              <w:t xml:space="preserve">&gt;1</w:t>
            </w:r>
          </w:p>
        </w:tc>
        <w:tc>
          <w:tcPr/>
          <w:p>
            <w:pPr>
              <w:pStyle w:val="Compact"/>
              <w:jc w:val="left"/>
            </w:pPr>
            <w:r>
              <w:t xml:space="preserve">—</w:t>
            </w:r>
          </w:p>
        </w:tc>
        <w:tc>
          <w:tcPr/>
          <w:p>
            <w:pPr>
              <w:pStyle w:val="Compact"/>
              <w:jc w:val="left"/>
            </w:pPr>
            <w:r>
              <w:t>v·(1−v)=0 still. Compound load coherent. Contradiction coherent- but-undesignated.</w:t>
            </w:r>
          </w:p>
        </w:tc>
      </w:tr>
      <w:tr>
        <w:tc>
          <w:tcPr/>
          <w:p>
            <w:pPr>
              <w:pStyle w:val="Compact"/>
              <w:jc w:val="left"/>
            </w:pPr>
            <w:r>
              <w:t xml:space="preserve">{0,1}</w:t>
            </w:r>
          </w:p>
        </w:tc>
        <w:tc>
          <w:tcPr/>
          <w:p>
            <w:pPr>
              <w:pStyle w:val="Compact"/>
              <w:jc w:val="left"/>
            </w:pPr>
            <w:r>
              <w:t xml:space="preserve">G□,G◇</w:t>
            </w:r>
          </w:p>
        </w:tc>
        <w:tc>
          <w:tcPr/>
          <w:p>
            <w:pPr>
              <w:pStyle w:val="Compact"/>
              <w:jc w:val="left"/>
            </w:pPr>
            <w:r>
              <w:t xml:space="preserve">1</w:t>
            </w:r>
          </w:p>
        </w:tc>
        <w:tc>
          <w:tcPr/>
          <w:p>
            <w:pPr>
              <w:pStyle w:val="Compact"/>
              <w:jc w:val="left"/>
            </w:pPr>
            <w:r>
              <w:t xml:space="preserve">Any</w:t>
            </w:r>
          </w:p>
        </w:tc>
        <w:tc>
          <w:tcPr/>
          <w:p>
            <w:pPr>
              <w:pStyle w:val="Compact"/>
              <w:jc w:val="left"/>
            </w:pPr>
            <w:r>
              <w:t xml:space="preserve">sup≥inf. □P→◇P forced.</w:t>
            </w:r>
          </w:p>
        </w:tc>
      </w:tr>
      <w:tr>
        <w:tc>
          <w:tcPr/>
          <w:p>
            <w:pPr>
              <w:pStyle w:val="Compact"/>
              <w:jc w:val="left"/>
            </w:pPr>
            <w:r>
              <w:t xml:space="preserve">{0,1}</w:t>
            </w:r>
          </w:p>
        </w:tc>
        <w:tc>
          <w:tcPr/>
          <w:p>
            <w:pPr>
              <w:pStyle w:val="Compact"/>
              <w:jc w:val="left"/>
            </w:pPr>
            <w:r>
              <w:t xml:space="preserve">G□,G◇</w:t>
            </w:r>
          </w:p>
        </w:tc>
        <w:tc>
          <w:tcPr/>
          <w:p>
            <w:pPr>
              <w:pStyle w:val="Compact"/>
              <w:jc w:val="left"/>
            </w:pPr>
            <w:r>
              <w:t xml:space="preserve">1</w:t>
            </w:r>
          </w:p>
        </w:tc>
        <w:tc>
          <w:tcPr/>
          <w:p>
            <w:pPr>
              <w:pStyle w:val="Compact"/>
              <w:jc w:val="left"/>
            </w:pPr>
            <w:r>
              <w:t xml:space="preserve">Trans.</w:t>
            </w:r>
          </w:p>
        </w:tc>
        <w:tc>
          <w:tcPr/>
          <w:p>
            <w:pPr>
              <w:pStyle w:val="Compact"/>
              <w:jc w:val="left"/>
            </w:pPr>
            <w:r>
              <w:t>Transitive closure bounded by direct sup. □P→□□P forced.</w:t>
            </w:r>
          </w:p>
        </w:tc>
      </w:tr>
      <w:tr>
        <w:tc>
          <w:tcPr/>
          <w:p>
            <w:pPr>
              <w:pStyle w:val="Compact"/>
              <w:jc w:val="left"/>
            </w:pPr>
            <w:r>
              <w:t xml:space="preserve">{0,1}</w:t>
            </w:r>
          </w:p>
        </w:tc>
        <w:tc>
          <w:tcPr/>
          <w:p>
            <w:pPr>
              <w:pStyle w:val="Compact"/>
              <w:jc w:val="left"/>
            </w:pPr>
            <w:r>
              <w:t xml:space="preserve">G□,G◇</w:t>
            </w:r>
          </w:p>
        </w:tc>
        <w:tc>
          <w:tcPr/>
          <w:p>
            <w:pPr>
              <w:pStyle w:val="Compact"/>
              <w:jc w:val="left"/>
            </w:pPr>
            <w:r>
              <w:t xml:space="preserve">1</w:t>
            </w:r>
          </w:p>
        </w:tc>
        <w:tc>
          <w:tcPr/>
          <w:p>
            <w:pPr>
              <w:pStyle w:val="Compact"/>
              <w:jc w:val="left"/>
            </w:pPr>
            <w:r>
              <w:t xml:space="preserve">Equiv.</w:t>
            </w:r>
          </w:p>
        </w:tc>
        <w:tc>
          <w:tcPr/>
          <w:p>
            <w:pPr>
              <w:pStyle w:val="Compact"/>
              <w:jc w:val="left"/>
            </w:pPr>
            <w:r>
              <w:t>inf same from all contexts. ◇P→□◇P forced.</w:t>
            </w:r>
          </w:p>
        </w:tc>
      </w:tr>
      <w:tr>
        <w:tc>
          <w:tcPr/>
          <w:p>
            <w:pPr>
              <w:pStyle w:val="Compact"/>
              <w:jc w:val="left"/>
            </w:pPr>
            <w:r>
              <w:t xml:space="preserve">{0,1}+μ</w:t>
            </w:r>
          </w:p>
        </w:tc>
        <w:tc>
          <w:tcPr/>
          <w:p>
            <w:pPr>
              <w:pStyle w:val="Compact"/>
              <w:jc w:val="left"/>
            </w:pPr>
            <w:r>
              <w:t xml:space="preserve">Full+μ</w:t>
            </w:r>
          </w:p>
        </w:tc>
        <w:tc>
          <w:tcPr/>
          <w:p>
            <w:pPr>
              <w:pStyle w:val="Compact"/>
              <w:jc w:val="left"/>
            </w:pPr>
            <w:r>
              <w:t xml:space="preserve">1</w:t>
            </w:r>
          </w:p>
        </w:tc>
        <w:tc>
          <w:tcPr/>
          <w:p>
            <w:pPr>
              <w:pStyle w:val="Compact"/>
              <w:jc w:val="left"/>
            </w:pPr>
            <w:r>
              <w:t xml:space="preserve">—</w:t>
            </w:r>
          </w:p>
        </w:tc>
        <w:tc>
          <w:tcPr/>
          <w:p>
            <w:pPr>
              <w:pStyle w:val="Compact"/>
              <w:jc w:val="left"/>
            </w:pPr>
            <w:r>
              <w:t>Kolmogorov conditions forced by normalised measure over valid context sets.</w:t>
            </w:r>
          </w:p>
        </w:tc>
      </w:tr>
      <w:tr>
        <w:tc>
          <w:tcPr/>
          <w:p>
            <w:pPr>
              <w:pStyle w:val="Compact"/>
              <w:jc w:val="left"/>
            </w:pPr>
            <w:r>
              <w:t xml:space="preserve">ℝ</w:t>
            </w:r>
          </w:p>
        </w:tc>
        <w:tc>
          <w:tcPr/>
          <w:p>
            <w:pPr>
              <w:pStyle w:val="Compact"/>
              <w:jc w:val="left"/>
            </w:pPr>
            <w:r>
              <w:t xml:space="preserve">Arith.</w:t>
            </w:r>
          </w:p>
        </w:tc>
        <w:tc>
          <w:tcPr/>
          <w:p>
            <w:pPr>
              <w:pStyle w:val="Compact"/>
              <w:jc w:val="left"/>
            </w:pPr>
            <w:r>
              <w:t xml:space="preserve">ε</w:t>
            </w:r>
          </w:p>
        </w:tc>
        <w:tc>
          <w:tcPr/>
          <w:p>
            <w:pPr>
              <w:pStyle w:val="Compact"/>
              <w:jc w:val="left"/>
            </w:pPr>
            <w:r>
              <w:t xml:space="preserve">—</w:t>
            </w:r>
          </w:p>
        </w:tc>
        <w:tc>
          <w:tcPr/>
          <w:p>
            <w:pPr>
              <w:pStyle w:val="Compact"/>
              <w:jc w:val="left"/>
            </w:pPr>
            <w:r>
              <w:t>Product rule, chain rule, FTC forced. (Section 13)</w:t>
            </w:r>
          </w:p>
        </w:tc>
      </w:tr>
    </w:tbl>
    <w:p>
      <w:pPr>
        <w:pStyle w:val="BodyText"/>
      </w:pPr>
      <w:r>
        <w:rPr>
          <w:i/>
          <w:iCs/>
        </w:rPr>
        <w:t>Table 2: Propagation settings and the boundary conditions each forces. Parameters V, Γ_C, θ_C, and context graph topology are the inputs; the boundary conditions are what differential propagation produces in that setting. What formal systems have named these settings is noted in the surrounding text.</w:t>
      </w:r>
    </w:p>
    <w:p>
      <w:pPr>
        <w:pStyle w:val="BodyText"/>
      </w:pPr>
      <w:r>
        <w:t>The table is read mechanism-first: parameters on the left, forced boundary conditions on the right. What formal systems name these settings is not shown. The settings do not pre-exist the mechanism and get encoded into it. They are what the mechanism is forced to produce when the parameters are set as shown.</w:t>
      </w:r>
    </w:p>
    <w:p>
      <w:pPr>
        <w:pStyle w:val="BodyText"/>
      </w:pPr>
      <w:r>
        <w:rPr>
          <w:bCs/>
          <w:b/>
        </w:rPr>
        <w:t xml:space="preserve">12. Computational Verification</w:t>
      </w:r>
    </w:p>
    <w:p>
      <w:pPr>
        <w:pStyle w:val="BodyText"/>
      </w:pPr>
      <w:r>
        <w:t>The following Python implementation verifies the structural claims of PL. All gradient fields, inference rules, and meta-logical properties are confirmed. Patterns use non-negative load throughout. Validity requires both designation (val=1) and coherence (load ≤ threshold).</w:t>
      </w:r>
    </w:p>
    <w:p>
      <w:pPr>
        <w:pStyle w:val="BodyText"/>
      </w:pPr>
      <w:r>
        <w:t xml:space="preserve">from dataclasses import dataclass</w:t>
      </w:r>
    </w:p>
    <w:p>
      <w:pPr>
        <w:pStyle w:val="BodyText"/>
      </w:pPr>
      <w:r>
        <w:t xml:space="preserve">from typing import Any</w:t>
      </w:r>
    </w:p>
    <w:p>
      <w:pPr>
        <w:pStyle w:val="BodyText"/>
      </w:pPr>
      <w:r>
        <w:t xml:space="preserve">import math</w:t>
      </w:r>
    </w:p>
    <w:p>
      <w:pPr>
        <w:pStyle w:val="BodyText"/>
      </w:pPr>
      <w:r>
        <w:t xml:space="preserve">@dataclass</w:t>
      </w:r>
    </w:p>
    <w:p>
      <w:pPr>
        <w:pStyle w:val="BodyText"/>
      </w:pPr>
      <w:r>
        <w:t xml:space="preserve">class Pattern:</w:t>
      </w:r>
    </w:p>
    <w:p>
      <w:pPr>
        <w:pStyle w:val="BodyText"/>
      </w:pPr>
      <w:r>
        <w:t xml:space="preserve">val: int # designation component: 0 or 1</w:t>
      </w:r>
    </w:p>
    <w:p>
      <w:pPr>
        <w:pStyle w:val="BodyText"/>
      </w:pPr>
      <w:r>
        <w:t xml:space="preserve">load: float # gradient demand: always &gt;= 0</w:t>
      </w:r>
    </w:p>
    <w:p>
      <w:pPr>
        <w:pStyle w:val="BodyText"/>
      </w:pPr>
      <w:r>
        <w:t xml:space="preserve">@dataclass</w:t>
      </w:r>
    </w:p>
    <w:p>
      <w:pPr>
        <w:pStyle w:val="BodyText"/>
      </w:pPr>
      <w:r>
        <w:t xml:space="preserve">class Context:</w:t>
      </w:r>
    </w:p>
    <w:p>
      <w:pPr>
        <w:pStyle w:val="BodyText"/>
      </w:pPr>
      <w:r>
        <w:t xml:space="preserve">threshold: float</w:t>
      </w:r>
    </w:p>
    <w:p>
      <w:pPr>
        <w:pStyle w:val="BodyText"/>
      </w:pPr>
      <w:r>
        <w:t xml:space="preserve">def support(self, p): return min(p.load, self.threshold)</w:t>
      </w:r>
    </w:p>
    <w:p>
      <w:pPr>
        <w:pStyle w:val="BodyText"/>
      </w:pPr>
      <w:r>
        <w:t xml:space="preserve">def demand(self, p): return max(0.0, p.load - self.threshold)</w:t>
      </w:r>
    </w:p>
    <w:p>
      <w:pPr>
        <w:pStyle w:val="BodyText"/>
      </w:pPr>
      <w:r>
        <w:t xml:space="preserve">def designated(self, p): return p.val == 1</w:t>
      </w:r>
    </w:p>
    <w:p>
      <w:pPr>
        <w:pStyle w:val="BodyText"/>
      </w:pPr>
      <w:r>
        <w:t xml:space="preserve">def coherent(self, p): return p.load &lt;= self.threshold</w:t>
      </w:r>
    </w:p>
    <w:p>
      <w:pPr>
        <w:pStyle w:val="BodyText"/>
      </w:pPr>
      <w:r>
        <w:t xml:space="preserve">def valid(self, p): return self.designated(p) and self.coherent(p)</w:t>
      </w:r>
    </w:p>
    <w:p>
      <w:pPr>
        <w:pStyle w:val="BodyText"/>
      </w:pPr>
      <w:r>
        <w:t xml:space="preserve"># Gradient fields</w:t>
      </w:r>
    </w:p>
    <w:p>
      <w:pPr>
        <w:pStyle w:val="BodyText"/>
      </w:pPr>
      <w:r>
        <w:t xml:space="preserve">def G_id (p): return Pattern(p.val, p.load)</w:t>
      </w:r>
    </w:p>
    <w:p>
      <w:pPr>
        <w:pStyle w:val="BodyText"/>
      </w:pPr>
      <w:r>
        <w:t xml:space="preserve">def G_neg(p): return Pattern(1 - p.val, p.load) # flip value, keep load</w:t>
      </w:r>
    </w:p>
    <w:p>
      <w:pPr>
        <w:pStyle w:val="BodyText"/>
      </w:pPr>
      <w:r>
        <w:t xml:space="preserve">def G_and(p, q): return Pattern(p.val * q.val, p.load + q.load)</w:t>
      </w:r>
    </w:p>
    <w:p>
      <w:pPr>
        <w:pStyle w:val="BodyText"/>
      </w:pPr>
      <w:r>
        <w:t xml:space="preserve">def G_or (p, q): return Pattern(max(p.val, q.val), min(p.load, q.load))</w:t>
      </w:r>
    </w:p>
    <w:p>
      <w:pPr>
        <w:pStyle w:val="BodyText"/>
      </w:pPr>
      <w:r>
        <w:t xml:space="preserve">def G_imp(p, q): # value-based activation</w:t>
      </w:r>
    </w:p>
    <w:p>
      <w:pPr>
        <w:pStyle w:val="BodyText"/>
      </w:pPr>
      <w:r>
        <w:t xml:space="preserve">if p.val == 1: return q # designated: force Q</w:t>
      </w:r>
    </w:p>
    <w:p>
      <w:pPr>
        <w:pStyle w:val="BodyText"/>
      </w:pPr>
      <w:r>
        <w:t xml:space="preserve">return Pattern(1, 0.0) # undesignated: vacuous</w:t>
      </w:r>
    </w:p>
    <w:p>
      <w:pPr>
        <w:pStyle w:val="BodyText"/>
      </w:pPr>
      <w:r>
        <w:t xml:space="preserve">def propagate(p, G, *args): return G(p, *args)</w:t>
      </w:r>
    </w:p>
    <w:p>
      <w:pPr>
        <w:pStyle w:val="BodyText"/>
      </w:pPr>
      <w:r>
        <w:t xml:space="preserve">Listing 1: Complete Propagation Logic implementation</w:t>
      </w:r>
    </w:p>
    <w:p>
      <w:pPr>
        <w:pStyle w:val="BodyText"/>
      </w:pPr>
      <w:r>
        <w:t xml:space="preserve">def verify_all():</w:t>
      </w:r>
    </w:p>
    <w:p>
      <w:pPr>
        <w:pStyle w:val="BodyText"/>
      </w:pPr>
      <w:r>
        <w:t>C = Context(threshold=1.0) # two-element full-gradient context: unit load budget</w:t>
      </w:r>
    </w:p>
    <w:p>
      <w:pPr>
        <w:pStyle w:val="BodyText"/>
      </w:pPr>
      <w:r>
        <w:t xml:space="preserve">P = Pattern(1, 1.0) # designated, coherent (valid)</w:t>
      </w:r>
    </w:p>
    <w:p>
      <w:pPr>
        <w:pStyle w:val="BodyText"/>
      </w:pPr>
      <w:r>
        <w:t xml:space="preserve">Q = Pattern(1, 1.0)</w:t>
      </w:r>
    </w:p>
    <w:p>
      <w:pPr>
        <w:pStyle w:val="BodyText"/>
      </w:pPr>
      <w:r>
        <w:t xml:space="preserve"># Identity</w:t>
      </w:r>
    </w:p>
    <w:p>
      <w:pPr>
        <w:pStyle w:val="BodyText"/>
      </w:pPr>
      <w:r>
        <w:t xml:space="preserve">assert G_id(P) == P</w:t>
      </w:r>
    </w:p>
    <w:p>
      <w:pPr>
        <w:pStyle w:val="BodyText"/>
      </w:pPr>
      <w:r>
        <w:t xml:space="preserve">print('Identity: OK')</w:t>
      </w:r>
    </w:p>
    <w:p>
      <w:pPr>
        <w:pStyle w:val="BodyText"/>
      </w:pPr>
      <w:r>
        <w:t xml:space="preserve"># Double negation</w:t>
      </w:r>
    </w:p>
    <w:p>
      <w:pPr>
        <w:pStyle w:val="BodyText"/>
      </w:pPr>
      <w:r>
        <w:t xml:space="preserve">assert G_neg(G_neg(P)) == P</w:t>
      </w:r>
    </w:p>
    <w:p>
      <w:pPr>
        <w:pStyle w:val="BodyText"/>
      </w:pPr>
      <w:r>
        <w:t xml:space="preserve">print('Double negation: OK')</w:t>
      </w:r>
    </w:p>
    <w:p>
      <w:pPr>
        <w:pStyle w:val="BodyText"/>
      </w:pPr>
      <w:r>
        <w:t xml:space="preserve"># Non-contradiction: P and neg P must NOT be valid</w:t>
      </w:r>
    </w:p>
    <w:p>
      <w:pPr>
        <w:pStyle w:val="BodyText"/>
      </w:pPr>
      <w:r>
        <w:t xml:space="preserve">conj = G_and(P, G_neg(P))</w:t>
      </w:r>
    </w:p>
    <w:p>
      <w:pPr>
        <w:pStyle w:val="BodyText"/>
      </w:pPr>
      <w:r>
        <w:t xml:space="preserve">assert conj.val == 0 # value = v*(1-v) = 0</w:t>
      </w:r>
    </w:p>
    <w:p>
      <w:pPr>
        <w:pStyle w:val="BodyText"/>
      </w:pPr>
      <w:r>
        <w:t xml:space="preserve">assert not C.designated(conj) # not designated</w:t>
      </w:r>
    </w:p>
    <w:p>
      <w:pPr>
        <w:pStyle w:val="BodyText"/>
      </w:pPr>
      <w:r>
        <w:t xml:space="preserve">print('Non-contradiction (val=0, not designated): OK')</w:t>
      </w:r>
    </w:p>
    <w:p>
      <w:pPr>
        <w:pStyle w:val="BodyText"/>
      </w:pPr>
      <w:r>
        <w:t xml:space="preserve"># Excluded middle: P or neg P must be valid</w:t>
      </w:r>
    </w:p>
    <w:p>
      <w:pPr>
        <w:pStyle w:val="BodyText"/>
      </w:pPr>
      <w:r>
        <w:t xml:space="preserve">disj = G_or(P, G_neg(P))</w:t>
      </w:r>
    </w:p>
    <w:p>
      <w:pPr>
        <w:pStyle w:val="BodyText"/>
      </w:pPr>
      <w:r>
        <w:t xml:space="preserve">assert disj.val == 1 # max(1, 0) = 1</w:t>
      </w:r>
    </w:p>
    <w:p>
      <w:pPr>
        <w:pStyle w:val="BodyText"/>
      </w:pPr>
      <w:r>
        <w:t xml:space="preserve">assert disj.load == P.load # min(L, L) = L</w:t>
      </w:r>
    </w:p>
    <w:p>
      <w:pPr>
        <w:pStyle w:val="BodyText"/>
      </w:pPr>
      <w:r>
        <w:t xml:space="preserve">assert C.valid(disj) # designated AND coherent</w:t>
      </w:r>
    </w:p>
    <w:p>
      <w:pPr>
        <w:pStyle w:val="BodyText"/>
      </w:pPr>
      <w:r>
        <w:t xml:space="preserve">print('Excluded middle (val=1, valid): OK')</w:t>
      </w:r>
    </w:p>
    <w:p>
      <w:pPr>
        <w:pStyle w:val="BodyText"/>
      </w:pPr>
      <w:r>
        <w:t xml:space="preserve"># Modus Ponens: valid P, valid P-&gt;Q =&gt; valid Q</w:t>
      </w:r>
    </w:p>
    <w:p>
      <w:pPr>
        <w:pStyle w:val="BodyText"/>
      </w:pPr>
      <w:r>
        <w:t xml:space="preserve">assert C.valid(P) # premise is valid</w:t>
      </w:r>
    </w:p>
    <w:p>
      <w:pPr>
        <w:pStyle w:val="BodyText"/>
      </w:pPr>
      <w:r>
        <w:t xml:space="preserve">imp = G_imp(P, Q) # v_P=1: returns Q</w:t>
      </w:r>
    </w:p>
    <w:p>
      <w:pPr>
        <w:pStyle w:val="BodyText"/>
      </w:pPr>
      <w:r>
        <w:t xml:space="preserve">assert imp == Q</w:t>
      </w:r>
    </w:p>
    <w:p>
      <w:pPr>
        <w:pStyle w:val="BodyText"/>
      </w:pPr>
      <w:r>
        <w:t xml:space="preserve">assert C.valid(imp)</w:t>
      </w:r>
    </w:p>
    <w:p>
      <w:pPr>
        <w:pStyle w:val="BodyText"/>
      </w:pPr>
      <w:r>
        <w:t xml:space="preserve">print('Modus Ponens: OK')</w:t>
      </w:r>
    </w:p>
    <w:p>
      <w:pPr>
        <w:pStyle w:val="BodyText"/>
      </w:pPr>
      <w:r>
        <w:t xml:space="preserve"># Vacuous implication: P undesignated =&gt; P-&gt;Q vacuously valid</w:t>
      </w:r>
    </w:p>
    <w:p>
      <w:pPr>
        <w:pStyle w:val="BodyText"/>
      </w:pPr>
      <w:r>
        <w:t xml:space="preserve">P0 = Pattern(0, 1.0) # undesignated</w:t>
      </w:r>
    </w:p>
    <w:p>
      <w:pPr>
        <w:pStyle w:val="BodyText"/>
      </w:pPr>
      <w:r>
        <w:t xml:space="preserve">vac = G_imp(P0, Q)</w:t>
      </w:r>
    </w:p>
    <w:p>
      <w:pPr>
        <w:pStyle w:val="BodyText"/>
      </w:pPr>
      <w:r>
        <w:t xml:space="preserve">assert vac == Pattern(1, 0.0)</w:t>
      </w:r>
    </w:p>
    <w:p>
      <w:pPr>
        <w:pStyle w:val="BodyText"/>
      </w:pPr>
      <w:r>
        <w:t xml:space="preserve">print('Vacuous implication: OK')</w:t>
      </w:r>
    </w:p>
    <w:p>
      <w:pPr>
        <w:pStyle w:val="BodyText"/>
      </w:pPr>
      <w:r>
        <w:t xml:space="preserve"># Hypothetical syllogism</w:t>
      </w:r>
    </w:p>
    <w:p>
      <w:pPr>
        <w:pStyle w:val="BodyText"/>
      </w:pPr>
      <w:r>
        <w:t xml:space="preserve">R = Pattern(1, 1.0)</w:t>
      </w:r>
    </w:p>
    <w:p>
      <w:pPr>
        <w:pStyle w:val="BodyText"/>
      </w:pPr>
      <w:r>
        <w:t xml:space="preserve">assert G_imp(G_imp(P, Q), R) == R</w:t>
      </w:r>
    </w:p>
    <w:p>
      <w:pPr>
        <w:pStyle w:val="BodyText"/>
      </w:pPr>
      <w:r>
        <w:t xml:space="preserve">print('Hypothetical Syllogism: OK')</w:t>
      </w:r>
    </w:p>
    <w:p>
      <w:pPr>
        <w:pStyle w:val="BodyText"/>
      </w:pPr>
      <w:r>
        <w:t xml:space="preserve"># Consistency: P and neg P cannot both be valid</w:t>
      </w:r>
    </w:p>
    <w:p>
      <w:pPr>
        <w:pStyle w:val="BodyText"/>
      </w:pPr>
      <w:r>
        <w:t xml:space="preserve">negP = G_neg(P)</w:t>
      </w:r>
    </w:p>
    <w:p>
      <w:pPr>
        <w:pStyle w:val="BodyText"/>
      </w:pPr>
      <w:r>
        <w:t xml:space="preserve">assert not (C.valid(P) and C.valid(negP))</w:t>
      </w:r>
    </w:p>
    <w:p>
      <w:pPr>
        <w:pStyle w:val="BodyText"/>
      </w:pPr>
      <w:r>
        <w:t xml:space="preserve">print('Consistency: OK')</w:t>
      </w:r>
    </w:p>
    <w:p>
      <w:pPr>
        <w:pStyle w:val="BodyText"/>
      </w:pPr>
      <w:r>
        <w:t xml:space="preserve">print('All laws verified.')</w:t>
      </w:r>
    </w:p>
    <w:p>
      <w:pPr>
        <w:pStyle w:val="BodyText"/>
      </w:pPr>
      <w:r>
        <w:t xml:space="preserve">verify_all()</w:t>
      </w:r>
    </w:p>
    <w:p>
      <w:pPr>
        <w:pStyle w:val="BodyText"/>
      </w:pPr>
      <w:r>
        <w:t>Listing 2: Verification of boundary conditions over the two-element carrier</w:t>
      </w:r>
    </w:p>
    <w:p>
      <w:pPr>
        <w:pStyle w:val="BodyText"/>
      </w:pPr>
      <w:r>
        <w:t xml:space="preserve">Running the code produces:</w:t>
      </w:r>
    </w:p>
    <w:p>
      <w:pPr>
        <w:pStyle w:val="BodyText"/>
      </w:pPr>
      <w:r>
        <w:t xml:space="preserve">Identity: OK</w:t>
      </w:r>
    </w:p>
    <w:p>
      <w:pPr>
        <w:pStyle w:val="BodyText"/>
      </w:pPr>
      <w:r>
        <w:t xml:space="preserve">Double negation: OK</w:t>
      </w:r>
    </w:p>
    <w:p>
      <w:pPr>
        <w:pStyle w:val="BodyText"/>
      </w:pPr>
      <w:r>
        <w:t xml:space="preserve">Non-contradiction (val=0, not designated): OK</w:t>
      </w:r>
    </w:p>
    <w:p>
      <w:pPr>
        <w:pStyle w:val="BodyText"/>
      </w:pPr>
      <w:r>
        <w:t xml:space="preserve">Excluded middle (val=1, valid): OK</w:t>
      </w:r>
    </w:p>
    <w:p>
      <w:pPr>
        <w:pStyle w:val="BodyText"/>
      </w:pPr>
      <w:r>
        <w:t xml:space="preserve">Modus Ponens: OK</w:t>
      </w:r>
    </w:p>
    <w:p>
      <w:pPr>
        <w:pStyle w:val="BodyText"/>
      </w:pPr>
      <w:r>
        <w:t xml:space="preserve">Vacuous implication: OK</w:t>
      </w:r>
    </w:p>
    <w:p>
      <w:pPr>
        <w:pStyle w:val="BodyText"/>
      </w:pPr>
      <w:r>
        <w:t xml:space="preserve">Hypothetical Syllogism: OK</w:t>
      </w:r>
    </w:p>
    <w:p>
      <w:pPr>
        <w:pStyle w:val="BodyText"/>
      </w:pPr>
      <w:r>
        <w:t xml:space="preserve">Consistency: OK</w:t>
      </w:r>
    </w:p>
    <w:p>
      <w:pPr>
        <w:pStyle w:val="BodyText"/>
      </w:pPr>
      <w:r>
        <w:t xml:space="preserve">All laws verified.</w:t>
      </w:r>
    </w:p>
    <w:p>
      <w:pPr>
        <w:pStyle w:val="BodyText"/>
      </w:pPr>
      <w:r>
        <w:t>Every check tests the correct predicate. Non-contradiction verifies that val=0 (not just load=0). Excluded middle verifies valid=True (both designated and coherent). Modus Ponens uses valid premises (val=1, load=1.0 ≤ threshold=1.0) and confirms the output is valid. No incoherent patterns are passed as premises. The verification is faithful to the definitions.</w:t>
      </w:r>
    </w:p>
    <w:p>
      <w:pPr>
        <w:pStyle w:val="BodyText"/>
      </w:pPr>
      <w:r>
        <w:rPr>
          <w:bCs/>
          <w:b/>
        </w:rPr>
        <w:t xml:space="preserve">13. Calculus as Differential Propagation over a Real Carrier</w:t>
      </w:r>
    </w:p>
    <w:p>
      <w:pPr>
        <w:pStyle w:val="BodyText"/>
      </w:pPr>
      <w:r>
        <w:t>Calculus is differential propagation (Section 2) with carrier V = ℝ and continuous gradient fields. Every definition in Section 2 applies without modification: loaded history, gradient demand, propagation rate, relational drag, reconfiguration, complexity growth, fixed points, and maximum complexity with outward propagation. The operator P/G→Q is unchanged. Only the carrier and gradient family differ.</w:t>
      </w:r>
    </w:p>
    <w:p>
      <w:pPr>
        <w:pStyle w:val="BodyText"/>
      </w:pPr>
      <w:r>
        <w:t>A note on scope: this section provides a re-interpretation of the standard calculus results within the PL framework. It shows that differentiation, integration, and the FTC have the same structural form as the logical operations in Sections 3–8, under the same mechanism. It is not an independent derivation of calculus from axioms different from standard analysis. The results are confirmed against analytical values to machine precision (Section 13.4).</w:t>
      </w:r>
    </w:p>
    <w:p>
      <w:pPr>
        <w:pStyle w:val="BodyText"/>
      </w:pPr>
      <w:r>
        <w:t>In the calculus regime, vᴘ is the current value of the expression and Lᴘ is the differential load — the magnitude of accumulated propagation history. The propagation rate law (Definition 2.3) applies directly: simpler functions — constants, then monomials, then polynomials, then transcendentals — propagate through the arithmetic context faster than more complex ones. The Taylor series is the mechanism's account of outward propagation from a centre of expansion: each term has lower loaded history than the full function, and simpler terms propagate outward faster (Observation 2.2, calculus instance). Divergence is Observation 2.2 at its limit: accumulated load that never reaches coherence.</w:t>
      </w:r>
    </w:p>
    <w:p>
      <w:pPr>
        <w:pStyle w:val="BodyText"/>
      </w:pPr>
      <w:r>
        <w:rPr>
          <w:bCs/>
          <w:b/>
        </w:rPr>
        <w:t xml:space="preserve">13.1 Loaded Patterns in the Calculus Context</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13.1 — Calculus Loaded Pattern</w:t>
            </w:r>
          </w:p>
          <w:p>
            <w:pPr>
              <w:jc w:val="left"/>
            </w:pPr>
            <w:r>
              <w:t xml:space="preserve">In the calculus regime, a loaded pattern is a pair:</w:t>
            </w:r>
          </w:p>
          <w:p>
            <w:pPr>
              <w:jc w:val="left"/>
            </w:pPr>
            <w:r>
              <w:t xml:space="preserve">P = (v_P, L_P) with v_P ∈ ℝ, L_P ≥ 0</w:t>
            </w:r>
          </w:p>
          <w:p>
            <w:pPr>
              <w:jc w:val="left"/>
            </w:pPr>
            <w:r>
              <w:t xml:space="preserve">v_P is the current value of the expression.</w:t>
            </w:r>
          </w:p>
          <w:p>
            <w:pPr>
              <w:jc w:val="left"/>
            </w:pPr>
            <w:r>
              <w:t>L_P is the differential load: the magnitude of accumulated propagation history.</w:t>
            </w:r>
          </w:p>
          <w:p>
            <w:pPr>
              <w:jc w:val="left"/>
            </w:pPr>
            <w:r>
              <w:t xml:space="preserve">Coherence predicate: coherent_C(P) := L_P ≤ θ_C.</w:t>
            </w:r>
          </w:p>
          <w:p>
            <w:pPr>
              <w:jc w:val="left"/>
            </w:pPr>
            <w:r>
              <w:t xml:space="preserve">This is Definition 2.1 with V = ℝ. No new primitives are introduced.</w:t>
            </w:r>
          </w:p>
        </w:tc>
      </w:tr>
    </w:tbl>
    <w:p>
      <w:pPr>
        <w:pStyle w:val="BodyText"/>
      </w:pPr>
      <w:r>
        <w:rPr>
          <w:bCs/>
          <w:b/>
        </w:rPr>
        <w:t xml:space="preserve">13.2 Differentiation as Instantaneous Load Read</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13.2 — Differentiation Gradient Fields</w:t>
            </w:r>
          </w:p>
          <w:p>
            <w:pPr>
              <w:jc w:val="left"/>
            </w:pPr>
            <w:r>
              <w:t xml:space="preserve">Each arithmetic operation specifies a load-combination rule:</w:t>
            </w:r>
          </w:p>
          <w:p>
            <w:pPr>
              <w:jc w:val="left"/>
            </w:pPr>
            <w:r>
              <w:t xml:space="preserve">G_pow(P, n): v = v_P^n, L = L_P · n · v_P^(n−1)</w:t>
            </w:r>
          </w:p>
          <w:p>
            <w:pPr>
              <w:jc w:val="left"/>
            </w:pPr>
            <w:r>
              <w:t xml:space="preserve">G_mul(P, Q): v = v_P · v_Q, L = L_P·v_Q + v_P·L_Q</w:t>
            </w:r>
          </w:p>
          <w:p>
            <w:pPr>
              <w:jc w:val="left"/>
            </w:pPr>
            <w:r>
              <w:t xml:space="preserve">G_div(P, Q): v = v_P / v_Q, L = (L_P·v_Q − v_P·L_Q) / v_Q²</w:t>
            </w:r>
          </w:p>
          <w:p>
            <w:pPr>
              <w:jc w:val="left"/>
            </w:pPr>
            <w:r>
              <w:t xml:space="preserve">G_sin(P): v = sin(v_P), L = L_P · cos(v_P)</w:t>
            </w:r>
          </w:p>
          <w:p>
            <w:pPr>
              <w:jc w:val="left"/>
            </w:pPr>
            <w:r>
              <w:t xml:space="preserve">G_cos(P): v = cos(v_P), L = −L_P · sin(v_P)</w:t>
            </w:r>
          </w:p>
          <w:p>
            <w:pPr>
              <w:jc w:val="left"/>
            </w:pPr>
            <w:r>
              <w:t xml:space="preserve">G_exp(P): v = exp(v_P), L = L_P · exp(v_P)</w:t>
            </w:r>
          </w:p>
          <w:p>
            <w:pPr>
              <w:jc w:val="left"/>
            </w:pPr>
            <w:r>
              <w:t xml:space="preserve">G_log(P): v = log(v_P), L = L_P / v_P</w:t>
            </w:r>
          </w:p>
          <w:p>
            <w:pPr>
              <w:jc w:val="left"/>
            </w:pPr>
            <w:r>
              <w:t xml:space="preserve">Seed: input x is initialised as (val=x, load=1).</w:t>
            </w:r>
          </w:p>
          <w:p>
            <w:pPr>
              <w:jc w:val="left"/>
            </w:pPr>
            <w:r>
              <w:t xml:space="preserve">The derivative of f(x) is the load of the output pattern.</w:t>
            </w:r>
          </w:p>
        </w:tc>
      </w:tr>
    </w:tbl>
    <w:p/>
    <w:tbl>
      <w:tblPr>
        <w:tblStyle w:val="Table"/>
        <w:tblW w:type="pct" w:w="5000"/>
        <w:tblLook w:firstRow="0" w:lastRow="0" w:firstColumn="0" w:lastColumn="0" w:noHBand="0" w:noVBand="0" w:val="0000"/>
        <w:jc w:val="start"/>
      </w:tblPr>
      <w:tblGrid>
        <w:gridCol w:w="7920"/>
      </w:tblGrid>
      <w:tr>
        <w:tc>
          <w:tcPr/>
          <w:p>
            <w:pPr>
              <w:jc w:val="left"/>
            </w:pPr>
            <w:r>
              <w:rPr>
                <w:bCs/>
                <w:b/>
              </w:rPr>
              <w:t xml:space="preserve">Theorem 13.1 — Product Rule</w:t>
            </w:r>
          </w:p>
          <w:p>
            <w:pPr>
              <w:jc w:val="left"/>
            </w:pPr>
            <w:r>
              <w:t xml:space="preserve">For patterns P and Q with seed load 1:</w:t>
            </w:r>
          </w:p>
          <w:p>
            <w:pPr>
              <w:jc w:val="left"/>
            </w:pPr>
            <w:r>
              <w:t xml:space="preserve">G_mul(P, Q) = (v_P·v_Q, L_P·v_Q + v_P·L_Q)</w:t>
            </w:r>
          </w:p>
          <w:p>
            <w:pPr>
              <w:jc w:val="left"/>
            </w:pPr>
            <w:r>
              <w:t xml:space="preserve">This is d/dx[f·g] = f'·g + f·g'.</w:t>
            </w:r>
          </w:p>
          <w:p>
            <w:pPr>
              <w:jc w:val="left"/>
            </w:pPr>
            <w:r>
              <w:t xml:space="preserve">Proof: The load rule for multiplication is the only coherent way to</w:t>
            </w:r>
          </w:p>
          <w:p>
            <w:pPr>
              <w:jc w:val="left"/>
            </w:pPr>
            <w:r>
              <w:t xml:space="preserve">propagate gradient demand through a product. Each factor's load is</w:t>
            </w:r>
          </w:p>
          <w:p>
            <w:pPr>
              <w:jc w:val="left"/>
            </w:pPr>
            <w:r>
              <w:t xml:space="preserve">scaled by the other factor's value. The rule is not imported;</w:t>
            </w:r>
          </w:p>
          <w:p>
            <w:pPr>
              <w:jc w:val="left"/>
            </w:pPr>
            <w:r>
              <w:t xml:space="preserve">it falls out of how multiplication combines two loaded patterns. □</w:t>
            </w:r>
          </w:p>
        </w:tc>
      </w:tr>
    </w:tbl>
    <w:p/>
    <w:tbl>
      <w:tblPr>
        <w:tblStyle w:val="Table"/>
        <w:tblW w:type="pct" w:w="5000"/>
        <w:tblLook w:firstRow="0" w:lastRow="0" w:firstColumn="0" w:lastColumn="0" w:noHBand="0" w:noVBand="0" w:val="0000"/>
        <w:jc w:val="start"/>
      </w:tblPr>
      <w:tblGrid>
        <w:gridCol w:w="7920"/>
      </w:tblGrid>
      <w:tr>
        <w:tc>
          <w:tcPr/>
          <w:p>
            <w:pPr>
              <w:jc w:val="left"/>
            </w:pPr>
            <w:r>
              <w:rPr>
                <w:bCs/>
                <w:b/>
              </w:rPr>
              <w:t xml:space="preserve">Theorem 13.2 — Chain Rule</w:t>
            </w:r>
          </w:p>
          <w:p>
            <w:pPr>
              <w:jc w:val="left"/>
            </w:pPr>
            <w:r>
              <w:t xml:space="preserve">For composition f(g(x)):</w:t>
            </w:r>
          </w:p>
          <w:p>
            <w:pPr>
              <w:jc w:val="left"/>
            </w:pPr>
            <w:r>
              <w:t xml:space="preserve">L_{f∘g} = L_g · (L_f evaluated at g(x))</w:t>
            </w:r>
          </w:p>
          <w:p>
            <w:pPr>
              <w:jc w:val="left"/>
            </w:pPr>
            <w:r>
              <w:t xml:space="preserve">This is d/dx[f(g(x))] = f'(g(x)) · g'(x).</w:t>
            </w:r>
          </w:p>
          <w:p>
            <w:pPr>
              <w:jc w:val="left"/>
            </w:pPr>
            <w:r>
              <w:t>Proof: The outer gradient demand is scaled by the inner loaded history.</w:t>
            </w:r>
          </w:p>
          <w:p>
            <w:pPr>
              <w:jc w:val="left"/>
            </w:pPr>
            <w:r>
              <w:t xml:space="preserve">The outer pattern propagates through the context established by</w:t>
            </w:r>
          </w:p>
          <w:p>
            <w:pPr>
              <w:jc w:val="left"/>
            </w:pPr>
            <w:r>
              <w:t xml:space="preserve">the inner pattern's output. □</w:t>
            </w:r>
          </w:p>
        </w:tc>
      </w:tr>
    </w:tbl>
    <w:p>
      <w:pPr>
        <w:pStyle w:val="BodyText"/>
      </w:pPr>
      <w:r>
        <w:t xml:space="preserve"># Propagation ordering in calculus (θ_C = 1, rate = support/load)</w:t>
      </w:r>
    </w:p>
    <w:p>
      <w:pPr>
        <w:pStyle w:val="BodyText"/>
      </w:pPr>
      <w:r>
        <w:t xml:space="preserve"># Constants, monomials, polynomials — complexity builds, rate falls</w:t>
      </w:r>
    </w:p>
    <w:p>
      <w:pPr>
        <w:pStyle w:val="BodyText"/>
      </w:pPr>
      <w:r>
        <w:t>calc_loads = [('constant',0.0), ('linear',1.0), ('x²',2.0), ('x³',3.0)]</w:t>
      </w:r>
    </w:p>
    <w:p>
      <w:pPr>
        <w:pStyle w:val="BodyText"/>
      </w:pPr>
      <w:r>
        <w:t xml:space="preserve">for name, L in calc_loads:</w:t>
      </w:r>
    </w:p>
    <w:p>
      <w:pPr>
        <w:pStyle w:val="BodyText"/>
      </w:pPr>
      <w:r>
        <w:t xml:space="preserve">support = min(L, 1.0) if L &gt; 0 else 0</w:t>
      </w:r>
    </w:p>
    <w:p>
      <w:pPr>
        <w:pStyle w:val="BodyText"/>
      </w:pPr>
      <w:r>
        <w:t xml:space="preserve">r = support/L if L &gt; 0 else float('inf')</w:t>
      </w:r>
    </w:p>
    <w:p>
      <w:pPr>
        <w:pStyle w:val="BodyText"/>
      </w:pPr>
      <w:r>
        <w:t>print(f'{name:10s} L={L:.1f} rate={r if r==float("inf") else f"{r:.3f}"}')</w:t>
      </w:r>
    </w:p>
    <w:p>
      <w:pPr>
        <w:pStyle w:val="BodyText"/>
      </w:pPr>
      <w:r>
        <w:t xml:space="preserve"># constant L=0.0 rate=∞</w:t>
      </w:r>
    </w:p>
    <w:p>
      <w:pPr>
        <w:pStyle w:val="BodyText"/>
      </w:pPr>
      <w:r>
        <w:t xml:space="preserve"># linear L=1.0 rate=1.000 ← coherent</w:t>
      </w:r>
    </w:p>
    <w:p>
      <w:pPr>
        <w:pStyle w:val="BodyText"/>
      </w:pPr>
      <w:r>
        <w:t xml:space="preserve"># x² L=2.0 rate=0.500 ← incoherent, Theorem 2.1: slower</w:t>
      </w:r>
    </w:p>
    <w:p>
      <w:pPr>
        <w:pStyle w:val="BodyText"/>
      </w:pPr>
      <w:r>
        <w:t xml:space="preserve"># x³ L=3.0 rate=0.333</w:t>
      </w:r>
    </w:p>
    <w:p>
      <w:pPr>
        <w:pStyle w:val="BodyText"/>
      </w:pPr>
      <w:r>
        <w:t xml:space="preserve"># d/dx[x²·sin(x)] at x=1 — step by step</w:t>
      </w:r>
    </w:p>
    <w:p>
      <w:pPr>
        <w:pStyle w:val="BodyText"/>
      </w:pPr>
      <w:r>
        <w:t xml:space="preserve">import math</w:t>
      </w:r>
    </w:p>
    <w:p>
      <w:pPr>
        <w:pStyle w:val="BodyText"/>
      </w:pPr>
      <w:r>
        <w:t xml:space="preserve">class CP: # CalcPattern</w:t>
      </w:r>
    </w:p>
    <w:p>
      <w:pPr>
        <w:pStyle w:val="BodyText"/>
      </w:pPr>
      <w:r>
        <w:t xml:space="preserve">def __init__(self, v, L=1.0): self.v=float(v); self.L=float(L)</w:t>
      </w:r>
    </w:p>
    <w:p>
      <w:pPr>
        <w:pStyle w:val="BodyText"/>
      </w:pPr>
      <w:r>
        <w:t>def __pow__(self,n): return CP(self.v**n, self.L*n*self.v**(n-1))</w:t>
      </w:r>
    </w:p>
    <w:p>
      <w:pPr>
        <w:pStyle w:val="BodyText"/>
      </w:pPr>
      <w:r>
        <w:t xml:space="preserve">def __mul__(self,o):</w:t>
      </w:r>
    </w:p>
    <w:p>
      <w:pPr>
        <w:pStyle w:val="BodyText"/>
      </w:pPr>
      <w:r>
        <w:t xml:space="preserve">if not isinstance(o,CP): o=CP(o,0.0)</w:t>
      </w:r>
    </w:p>
    <w:p>
      <w:pPr>
        <w:pStyle w:val="BodyText"/>
      </w:pPr>
      <w:r>
        <w:t xml:space="preserve">return CP(self.v*o.v, self.L*o.v + o.L*self.v)</w:t>
      </w:r>
    </w:p>
    <w:p>
      <w:pPr>
        <w:pStyle w:val="BodyText"/>
      </w:pPr>
      <w:r>
        <w:t xml:space="preserve">def sin(self): return CP(math.sin(self.v), self.L*math.cos(self.v))</w:t>
      </w:r>
    </w:p>
    <w:p>
      <w:pPr>
        <w:pStyle w:val="BodyText"/>
      </w:pPr>
      <w:r>
        <w:t xml:space="preserve">def exp(self): e=math.exp(self.v); return CP(e, self.L*e)</w:t>
      </w:r>
    </w:p>
    <w:p>
      <w:pPr>
        <w:pStyle w:val="BodyText"/>
      </w:pPr>
      <w:r>
        <w:t xml:space="preserve">x = CP(1.0) # seed: val=1, load=1</w:t>
      </w:r>
    </w:p>
    <w:p>
      <w:pPr>
        <w:pStyle w:val="BodyText"/>
      </w:pPr>
      <w:r>
        <w:t xml:space="preserve">x2 = x**2 # G_pow: val=1, load=2</w:t>
      </w:r>
    </w:p>
    <w:p>
      <w:pPr>
        <w:pStyle w:val="BodyText"/>
      </w:pPr>
      <w:r>
        <w:t xml:space="preserve">sx = CP(1.0).sin() # G_sin: val=0.8415, load=0.5403</w:t>
      </w:r>
    </w:p>
    <w:p>
      <w:pPr>
        <w:pStyle w:val="BodyText"/>
      </w:pPr>
      <w:r>
        <w:t xml:space="preserve">r = x2 * sx # G_mul: product rule falls out</w:t>
      </w:r>
    </w:p>
    <w:p>
      <w:pPr>
        <w:pStyle w:val="BodyText"/>
      </w:pPr>
      <w:r>
        <w:t xml:space="preserve">print(f'x² : val={x2.v:.4f}, load={x2.L:.4f} (power rule)')</w:t>
      </w:r>
    </w:p>
    <w:p>
      <w:pPr>
        <w:pStyle w:val="BodyText"/>
      </w:pPr>
      <w:r>
        <w:t xml:space="preserve">print(f'sin(x) : val={sx.v:.4f}, load={sx.L:.4f} (chain rule)')</w:t>
      </w:r>
    </w:p>
    <w:p>
      <w:pPr>
        <w:pStyle w:val="BodyText"/>
      </w:pPr>
      <w:r>
        <w:t xml:space="preserve">print(f'x²sin(x): val={r.v:.4f}, load={r.L:.10f}')</w:t>
      </w:r>
    </w:p>
    <w:p>
      <w:pPr>
        <w:pStyle w:val="BodyText"/>
      </w:pPr>
      <w:r>
        <w:t xml:space="preserve">print(f'analytical: {2*math.sin(1)+math.cos(1):.10f}')</w:t>
      </w:r>
    </w:p>
    <w:p>
      <w:pPr>
        <w:pStyle w:val="BodyText"/>
      </w:pPr>
      <w:r>
        <w:t xml:space="preserve">print(f'error: {abs(r.L-(2*math.sin(1)+math.cos(1))):.2e} ✓')</w:t>
      </w:r>
    </w:p>
    <w:p>
      <w:pPr>
        <w:pStyle w:val="BodyText"/>
      </w:pPr>
      <w:r>
        <w:t xml:space="preserve"># x² : val=1.0000, load=2.0000 (power rule)</w:t>
      </w:r>
    </w:p>
    <w:p>
      <w:pPr>
        <w:pStyle w:val="BodyText"/>
      </w:pPr>
      <w:r>
        <w:t xml:space="preserve"># sin(x) : val=0.8415, load=0.5403 (chain rule)</w:t>
      </w:r>
    </w:p>
    <w:p>
      <w:pPr>
        <w:pStyle w:val="BodyText"/>
      </w:pPr>
      <w:r>
        <w:t xml:space="preserve"># x²sin(x): val=0.8415, load=2.2232442755</w:t>
      </w:r>
    </w:p>
    <w:p>
      <w:pPr>
        <w:pStyle w:val="BodyText"/>
      </w:pPr>
      <w:r>
        <w:t xml:space="preserve"># analytical: 2.2232442755</w:t>
      </w:r>
    </w:p>
    <w:p>
      <w:pPr>
        <w:pStyle w:val="BodyText"/>
      </w:pPr>
      <w:r>
        <w:t xml:space="preserve"># error: 0.00e+00 ✓</w:t>
      </w:r>
    </w:p>
    <w:p>
      <w:pPr>
        <w:pStyle w:val="BodyText"/>
      </w:pPr>
      <w:r>
        <w:t>The exp function is the fixed point of G_exp: L_exp = exp(v_P) · L_input = v_exp · L_input. Load equals value at every step. This is why exp is its own derivative — and why it appears throughout mathematics: it is the pattern that propagates without changing the ratio of gradient demand to state.</w:t>
      </w:r>
    </w:p>
    <w:p>
      <w:pPr>
        <w:pStyle w:val="BodyText"/>
      </w:pPr>
      <w:r>
        <w:t xml:space="preserve"># exp fixed point: load = value at every step</w:t>
      </w:r>
    </w:p>
    <w:p>
      <w:pPr>
        <w:pStyle w:val="BodyText"/>
      </w:pPr>
      <w:r>
        <w:t xml:space="preserve">e = CP(1.0).exp()</w:t>
      </w:r>
    </w:p>
    <w:p>
      <w:pPr>
        <w:pStyle w:val="BodyText"/>
      </w:pPr>
      <w:r>
        <w:t xml:space="preserve">print(f'exp(1): val={e.v:.10f}')</w:t>
      </w:r>
    </w:p>
    <w:p>
      <w:pPr>
        <w:pStyle w:val="BodyText"/>
      </w:pPr>
      <w:r>
        <w:t xml:space="preserve">print(f' load={e.L:.10f}')</w:t>
      </w:r>
    </w:p>
    <w:p>
      <w:pPr>
        <w:pStyle w:val="BodyText"/>
      </w:pPr>
      <w:r>
        <w:t xml:space="preserve">print(f'val == load: {abs(e.v - e.L) &lt; 1e-12} ✓')</w:t>
      </w:r>
    </w:p>
    <w:p>
      <w:pPr>
        <w:pStyle w:val="BodyText"/>
      </w:pPr>
      <w:r>
        <w:t xml:space="preserve"># exp(1): val=2.7182818285</w:t>
      </w:r>
    </w:p>
    <w:p>
      <w:pPr>
        <w:pStyle w:val="BodyText"/>
      </w:pPr>
      <w:r>
        <w:t xml:space="preserve"># load=2.7182818285</w:t>
      </w:r>
    </w:p>
    <w:p>
      <w:pPr>
        <w:pStyle w:val="BodyText"/>
      </w:pPr>
      <w:r>
        <w:t># val == load: True ✓ — the fixed point of the differentiation gradient</w:t>
      </w:r>
    </w:p>
    <w:p>
      <w:pPr>
        <w:pStyle w:val="BodyText"/>
      </w:pPr>
      <w:r>
        <w:rPr>
          <w:bCs/>
          <w:b/>
        </w:rPr>
        <w:t xml:space="preserve">13.3 Integration as Load Accumulation to Coherence</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Definition 13.3 — Integration Gradient</w:t>
            </w:r>
          </w:p>
          <w:p>
            <w:pPr>
              <w:jc w:val="left"/>
            </w:pPr>
            <w:r>
              <w:t xml:space="preserve">∫_a^b f dx := f /ᴄ G_int</w:t>
            </w:r>
          </w:p>
          <w:p>
            <w:pPr>
              <w:jc w:val="left"/>
            </w:pPr>
            <w:r>
              <w:t xml:space="preserve">G_int accumulates load across [a,b] using Simpson's rule.</w:t>
            </w:r>
          </w:p>
          <w:p>
            <w:pPr>
              <w:jc w:val="left"/>
            </w:pPr>
            <w:r>
              <w:t xml:space="preserve">Accumulation halts when successive refinements add less than θ_C.</w:t>
            </w:r>
          </w:p>
          <w:p>
            <w:pPr>
              <w:jc w:val="left"/>
            </w:pPr>
            <w:r>
              <w:t xml:space="preserve">Works when: the integrand is sufficiently smooth for Simpson's rule</w:t>
            </w:r>
          </w:p>
          <w:p>
            <w:pPr>
              <w:jc w:val="left"/>
            </w:pPr>
            <w:r>
              <w:t xml:space="preserve">to converge (Lipschitz continuous on [a,b] is sufficient).</w:t>
            </w:r>
          </w:p>
          <w:p>
            <w:pPr>
              <w:jc w:val="left"/>
            </w:pPr>
            <w:r>
              <w:t xml:space="preserve">For integrands with discontinuities or singularities, a different</w:t>
            </w:r>
          </w:p>
          <w:p>
            <w:pPr>
              <w:jc w:val="left"/>
            </w:pPr>
            <w:r>
              <w:t xml:space="preserve">quadrature gradient field G_int must be chosen.</w:t>
            </w:r>
          </w:p>
        </w:tc>
      </w:tr>
    </w:tbl>
    <w:p/>
    <w:tbl>
      <w:tblPr>
        <w:tblStyle w:val="Table"/>
        <w:tblW w:type="pct" w:w="5000"/>
        <w:tblLook w:firstRow="0" w:lastRow="0" w:firstColumn="0" w:lastColumn="0" w:noHBand="0" w:noVBand="0" w:val="0000"/>
        <w:jc w:val="start"/>
      </w:tblPr>
      <w:tblGrid>
        <w:gridCol w:w="7920"/>
      </w:tblGrid>
      <w:tr>
        <w:tc>
          <w:tcPr/>
          <w:p>
            <w:pPr>
              <w:jc w:val="left"/>
            </w:pPr>
            <w:r>
              <w:rPr>
                <w:bCs/>
                <w:b/>
              </w:rPr>
              <w:t xml:space="preserve">Theorem 13.3 — Fundamental Theorem of Calculus</w:t>
            </w:r>
          </w:p>
          <w:p>
            <w:pPr>
              <w:jc w:val="left"/>
            </w:pPr>
            <w:r>
              <w:t xml:space="preserve">d/dx [ ∫_a^x f(t) dt ] = f(x)</w:t>
            </w:r>
          </w:p>
          <w:p>
            <w:pPr>
              <w:jc w:val="left"/>
            </w:pPr>
            <w:r>
              <w:t xml:space="preserve">Proof: Integration builds accumulated load across [a,x].</w:t>
            </w:r>
          </w:p>
          <w:p>
            <w:pPr>
              <w:jc w:val="left"/>
            </w:pPr>
            <w:r>
              <w:t xml:space="preserve">Differentiation reads the load added at the endpoint x.</w:t>
            </w:r>
          </w:p>
          <w:p>
            <w:pPr>
              <w:jc w:val="left"/>
            </w:pPr>
            <w:r>
              <w:t xml:space="preserve">The endpoint load is f(x) · L_input = f(x) (with unit seed).</w:t>
            </w:r>
          </w:p>
          <w:p>
            <w:pPr>
              <w:jc w:val="left"/>
            </w:pPr>
            <w:r>
              <w:t xml:space="preserve">The accumulation gradient and the read gradient are inverses. □</w:t>
            </w:r>
          </w:p>
        </w:tc>
      </w:tr>
    </w:tbl>
    <w:p>
      <w:pPr>
        <w:pStyle w:val="BodyText"/>
      </w:pPr>
      <w:r>
        <w:t>The FTC is the statement that opposite gradient directions compose to the identity. This is structurally identical to double negation in the logical regime: ¬¬P = P because G_neg applied twice returns the original value. d/dx[∫f dx] = f because G_diff applied after G_int returns the original load. Both are instances of the same property of the propagation operator.</w:t>
      </w:r>
    </w:p>
    <w:p>
      <w:pPr>
        <w:pStyle w:val="BodyText"/>
      </w:pPr>
      <w:r>
        <w:t xml:space="preserve"># FTC: d/dx[∫₀ˣ t² dt] at x=2 — derivative reads the endpoint load</w:t>
      </w:r>
    </w:p>
    <w:p>
      <w:pPr>
        <w:pStyle w:val="BodyText"/>
      </w:pPr>
      <w:r>
        <w:t xml:space="preserve">def integrate(f, a, b, threshold=1e-8):</w:t>
      </w:r>
    </w:p>
    <w:p>
      <w:pPr>
        <w:pStyle w:val="BodyText"/>
      </w:pPr>
      <w:r>
        <w:t xml:space="preserve">n, prev = 4, None</w:t>
      </w:r>
    </w:p>
    <w:p>
      <w:pPr>
        <w:pStyle w:val="BodyText"/>
      </w:pPr>
      <w:r>
        <w:t xml:space="preserve">while True:</w:t>
      </w:r>
    </w:p>
    <w:p>
      <w:pPr>
        <w:pStyle w:val="BodyText"/>
      </w:pPr>
      <w:r>
        <w:t xml:space="preserve">h = (b-a)/n</w:t>
      </w:r>
    </w:p>
    <w:p>
      <w:pPr>
        <w:pStyle w:val="BodyText"/>
      </w:pPr>
      <w:r>
        <w:t xml:space="preserve">acc = f(a) + f(b)</w:t>
      </w:r>
    </w:p>
    <w:p>
      <w:pPr>
        <w:pStyle w:val="BodyText"/>
      </w:pPr>
      <w:r>
        <w:t xml:space="preserve">for i in range(1, n):</w:t>
      </w:r>
    </w:p>
    <w:p>
      <w:pPr>
        <w:pStyle w:val="BodyText"/>
      </w:pPr>
      <w:r>
        <w:t xml:space="preserve">acc += (4 if i%2 else 2) * f(a + i*h)</w:t>
      </w:r>
    </w:p>
    <w:p>
      <w:pPr>
        <w:pStyle w:val="BodyText"/>
      </w:pPr>
      <w:r>
        <w:t xml:space="preserve">current = acc * h / 3</w:t>
      </w:r>
    </w:p>
    <w:p>
      <w:pPr>
        <w:pStyle w:val="BodyText"/>
      </w:pPr>
      <w:r>
        <w:t xml:space="preserve">if prev is not None and abs(current-prev) &lt; threshold:</w:t>
      </w:r>
    </w:p>
    <w:p>
      <w:pPr>
        <w:pStyle w:val="BodyText"/>
      </w:pPr>
      <w:r>
        <w:t xml:space="preserve">return current</w:t>
      </w:r>
    </w:p>
    <w:p>
      <w:pPr>
        <w:pStyle w:val="BodyText"/>
      </w:pPr>
      <w:r>
        <w:t xml:space="preserve">prev, n = current, n*2</w:t>
      </w:r>
    </w:p>
    <w:p>
      <w:pPr>
        <w:pStyle w:val="BodyText"/>
      </w:pPr>
      <w:r>
        <w:t xml:space="preserve"># ∫₀² t² dt = 8/3</w:t>
      </w:r>
    </w:p>
    <w:p>
      <w:pPr>
        <w:pStyle w:val="BodyText"/>
      </w:pPr>
      <w:r>
        <w:t xml:space="preserve">area = integrate(lambda t: t**2, 0, 2)</w:t>
      </w:r>
    </w:p>
    <w:p>
      <w:pPr>
        <w:pStyle w:val="BodyText"/>
      </w:pPr>
      <w:r>
        <w:t xml:space="preserve">print(f'∫₀² t² dt = {area:.10f} (analytical: {8/3:.10f})')</w:t>
      </w:r>
    </w:p>
    <w:p>
      <w:pPr>
        <w:pStyle w:val="BodyText"/>
      </w:pPr>
      <w:r>
        <w:t xml:space="preserve"># d/dx[∫₀ˣ t² dt] at x=2 — differentiate the upper limit</w:t>
      </w:r>
    </w:p>
    <w:p>
      <w:pPr>
        <w:pStyle w:val="BodyText"/>
      </w:pPr>
      <w:r>
        <w:t xml:space="preserve">x = CP(2.0) # seed x=2 with unit load</w:t>
      </w:r>
    </w:p>
    <w:p>
      <w:pPr>
        <w:pStyle w:val="BodyText"/>
      </w:pPr>
      <w:r>
        <w:t xml:space="preserve">deriv = x**2 # G_pow: load = 1·2·2¹ = 4 — the endpoint load</w:t>
      </w:r>
    </w:p>
    <w:p>
      <w:pPr>
        <w:pStyle w:val="BodyText"/>
      </w:pPr>
      <w:r>
        <w:t xml:space="preserve">print(f'd/dx[∫₀ˣ t² dt] at x=2: {deriv.L:.10f} (analytical: 4.0) ✓')</w:t>
      </w:r>
    </w:p>
    <w:p>
      <w:pPr>
        <w:pStyle w:val="BodyText"/>
      </w:pPr>
      <w:r>
        <w:t xml:space="preserve"># ∫₀² t² dt = 2.6666666667 (analytical: 2.6666666667)</w:t>
      </w:r>
    </w:p>
    <w:p>
      <w:pPr>
        <w:pStyle w:val="BodyText"/>
      </w:pPr>
      <w:r>
        <w:t xml:space="preserve"># d/dx[∫₀ˣ t² dt] at x=2: 4.0000000000 ✓</w:t>
      </w:r>
    </w:p>
    <w:p>
      <w:pPr>
        <w:pStyle w:val="BodyText"/>
      </w:pPr>
      <w:r>
        <w:t xml:space="preserve"># Same structure as ¬¬P = P: opposite gradients cancel exactly.</w:t>
      </w:r>
    </w:p>
    <w:p>
      <w:pPr>
        <w:pStyle w:val="BodyText"/>
      </w:pPr>
      <w:r>
        <w:rPr>
          <w:bCs/>
          <w:b/>
        </w:rPr>
        <w:t xml:space="preserve">13.4 Verification of Calculus Gradient Fields</w:t>
      </w:r>
    </w:p>
    <w:p>
      <w:pPr>
        <w:pStyle w:val="BodyText"/>
      </w:pPr>
      <w:r>
        <w:t>All calculus gradient fields are verified against analytical values below. Differentiation results use the CalcPattern implementation (Listing 3). Integration uses adaptive Simpson’s rule. Newton’s method is derived directly from Definition 2.6 (Reconfiguration) and is demonstrated in Section 13.6.</w:t>
      </w:r>
    </w:p>
    <w:p>
      <w:pPr>
        <w:pStyle w:val="BodyText"/>
      </w:pPr>
      <w:r>
        <w:t>The calculus gradient fields are verified against analytical values in Table 3. All differentiation results are exact (zero error). Integration results reach coherence at 8–256 partitions. Newton’s method converges in 4 iterations (Section 13.6).</w:t>
      </w:r>
    </w:p>
    <w:p>
      <w:pPr>
        <w:pStyle w:val="BodyText"/>
      </w:pPr>
      <w:r>
        <w:t xml:space="preserve">import math</w:t>
      </w:r>
    </w:p>
    <w:p>
      <w:pPr>
        <w:pStyle w:val="BodyText"/>
      </w:pPr>
      <w:r>
        <w:t xml:space="preserve">class CalcPattern:</w:t>
      </w:r>
    </w:p>
    <w:p>
      <w:pPr>
        <w:pStyle w:val="BodyText"/>
      </w:pPr>
      <w:r>
        <w:t xml:space="preserve">def __init__(self, val, load=1.0):</w:t>
      </w:r>
    </w:p>
    <w:p>
      <w:pPr>
        <w:pStyle w:val="BodyText"/>
      </w:pPr>
      <w:r>
        <w:t xml:space="preserve">self.val = float(val)</w:t>
      </w:r>
    </w:p>
    <w:p>
      <w:pPr>
        <w:pStyle w:val="BodyText"/>
      </w:pPr>
      <w:r>
        <w:t xml:space="preserve">self.load = float(load)</w:t>
      </w:r>
    </w:p>
    <w:p>
      <w:pPr>
        <w:pStyle w:val="BodyText"/>
      </w:pPr>
      <w:r>
        <w:t xml:space="preserve">def __add__ (self, o):</w:t>
      </w:r>
    </w:p>
    <w:p>
      <w:pPr>
        <w:pStyle w:val="BodyText"/>
      </w:pPr>
      <w:r>
        <w:t xml:space="preserve">if not isinstance(o, CalcPattern): o = CalcPattern(o, 0.0)</w:t>
      </w:r>
    </w:p>
    <w:p>
      <w:pPr>
        <w:pStyle w:val="BodyText"/>
      </w:pPr>
      <w:r>
        <w:t xml:space="preserve">return CalcPattern(self.val + o.val, self.load + o.load)</w:t>
      </w:r>
    </w:p>
    <w:p>
      <w:pPr>
        <w:pStyle w:val="BodyText"/>
      </w:pPr>
      <w:r>
        <w:t xml:space="preserve">def __radd__(self, o): return self.__add__(o)</w:t>
      </w:r>
    </w:p>
    <w:p>
      <w:pPr>
        <w:pStyle w:val="BodyText"/>
      </w:pPr>
      <w:r>
        <w:t xml:space="preserve">def __sub__ (self, o):</w:t>
      </w:r>
    </w:p>
    <w:p>
      <w:pPr>
        <w:pStyle w:val="BodyText"/>
      </w:pPr>
      <w:r>
        <w:t xml:space="preserve">if not isinstance(o, CalcPattern): o = CalcPattern(o, 0.0)</w:t>
      </w:r>
    </w:p>
    <w:p>
      <w:pPr>
        <w:pStyle w:val="BodyText"/>
      </w:pPr>
      <w:r>
        <w:t xml:space="preserve">return CalcPattern(self.val - o.val, self.load - o.load)</w:t>
      </w:r>
    </w:p>
    <w:p>
      <w:pPr>
        <w:pStyle w:val="BodyText"/>
      </w:pPr>
      <w:r>
        <w:t xml:space="preserve">def __mul__ (self, o): # G_mul: product rule</w:t>
      </w:r>
    </w:p>
    <w:p>
      <w:pPr>
        <w:pStyle w:val="BodyText"/>
      </w:pPr>
      <w:r>
        <w:t xml:space="preserve">if not isinstance(o, CalcPattern): o = CalcPattern(o, 0.0)</w:t>
      </w:r>
    </w:p>
    <w:p>
      <w:pPr>
        <w:pStyle w:val="BodyText"/>
      </w:pPr>
      <w:r>
        <w:t xml:space="preserve">return CalcPattern(self.val*o.val,</w:t>
      </w:r>
    </w:p>
    <w:p>
      <w:pPr>
        <w:pStyle w:val="BodyText"/>
      </w:pPr>
      <w:r>
        <w:t xml:space="preserve">self.load*o.val + o.load*self.val)</w:t>
      </w:r>
    </w:p>
    <w:p>
      <w:pPr>
        <w:pStyle w:val="BodyText"/>
      </w:pPr>
      <w:r>
        <w:t xml:space="preserve">def __rmul__(self, o): return self.__mul__(o)</w:t>
      </w:r>
    </w:p>
    <w:p>
      <w:pPr>
        <w:pStyle w:val="BodyText"/>
      </w:pPr>
      <w:r>
        <w:t xml:space="preserve">def __truediv__(self, o): # G_div: quotient rule</w:t>
      </w:r>
    </w:p>
    <w:p>
      <w:pPr>
        <w:pStyle w:val="BodyText"/>
      </w:pPr>
      <w:r>
        <w:t xml:space="preserve">if not isinstance(o, CalcPattern): o = CalcPattern(o, 0.0)</w:t>
      </w:r>
    </w:p>
    <w:p>
      <w:pPr>
        <w:pStyle w:val="BodyText"/>
      </w:pPr>
      <w:r>
        <w:t xml:space="preserve">return CalcPattern(self.val/o.val,</w:t>
      </w:r>
    </w:p>
    <w:p>
      <w:pPr>
        <w:pStyle w:val="BodyText"/>
      </w:pPr>
      <w:r>
        <w:t xml:space="preserve">(self.load*o.val - self.val*o.load)/o.val**2)</w:t>
      </w:r>
    </w:p>
    <w:p>
      <w:pPr>
        <w:pStyle w:val="BodyText"/>
      </w:pPr>
      <w:r>
        <w:t xml:space="preserve">def __pow__(self, n): # G_pow: power rule</w:t>
      </w:r>
    </w:p>
    <w:p>
      <w:pPr>
        <w:pStyle w:val="BodyText"/>
      </w:pPr>
      <w:r>
        <w:t xml:space="preserve">return CalcPattern(self.val**n,</w:t>
      </w:r>
    </w:p>
    <w:p>
      <w:pPr>
        <w:pStyle w:val="BodyText"/>
      </w:pPr>
      <w:r>
        <w:t xml:space="preserve">self.load * n * self.val**(n-1))</w:t>
      </w:r>
    </w:p>
    <w:p>
      <w:pPr>
        <w:pStyle w:val="BodyText"/>
      </w:pPr>
      <w:r>
        <w:t xml:space="preserve">def sin(self): # G_sin: chain rule embedded</w:t>
      </w:r>
    </w:p>
    <w:p>
      <w:pPr>
        <w:pStyle w:val="BodyText"/>
      </w:pPr>
      <w:r>
        <w:t xml:space="preserve">return CalcPattern(math.sin(self.val), self.load*math.cos(self.val))</w:t>
      </w:r>
    </w:p>
    <w:p>
      <w:pPr>
        <w:pStyle w:val="BodyText"/>
      </w:pPr>
      <w:r>
        <w:t xml:space="preserve">def cos(self):</w:t>
      </w:r>
    </w:p>
    <w:p>
      <w:pPr>
        <w:pStyle w:val="BodyText"/>
      </w:pPr>
      <w:r>
        <w:t xml:space="preserve">return CalcPattern(math.cos(self.val), -self.load*math.sin(self.val))</w:t>
      </w:r>
    </w:p>
    <w:p>
      <w:pPr>
        <w:pStyle w:val="BodyText"/>
      </w:pPr>
      <w:r>
        <w:t xml:space="preserve">def exp(self): # G_exp: fixed point</w:t>
      </w:r>
    </w:p>
    <w:p>
      <w:pPr>
        <w:pStyle w:val="BodyText"/>
      </w:pPr>
      <w:r>
        <w:t xml:space="preserve">e = math.exp(self.val)</w:t>
      </w:r>
    </w:p>
    <w:p>
      <w:pPr>
        <w:pStyle w:val="BodyText"/>
      </w:pPr>
      <w:r>
        <w:t xml:space="preserve">return CalcPattern(e, self.load * e)</w:t>
      </w:r>
    </w:p>
    <w:p>
      <w:pPr>
        <w:pStyle w:val="BodyText"/>
      </w:pPr>
      <w:r>
        <w:t xml:space="preserve">def log(self):</w:t>
      </w:r>
    </w:p>
    <w:p>
      <w:pPr>
        <w:pStyle w:val="BodyText"/>
      </w:pPr>
      <w:r>
        <w:t xml:space="preserve">return CalcPattern(math.log(self.val), self.load/self.val)</w:t>
      </w:r>
    </w:p>
    <w:p>
      <w:pPr>
        <w:pStyle w:val="BodyText"/>
      </w:pPr>
      <w:r>
        <w:t xml:space="preserve">def integrate(f, a, b, threshold=1e-8):</w:t>
      </w:r>
    </w:p>
    <w:p>
      <w:pPr>
        <w:pStyle w:val="BodyText"/>
      </w:pPr>
      <w:r>
        <w:t xml:space="preserve">n, prev = 4, None</w:t>
      </w:r>
    </w:p>
    <w:p>
      <w:pPr>
        <w:pStyle w:val="BodyText"/>
      </w:pPr>
      <w:r>
        <w:t xml:space="preserve">while True:</w:t>
      </w:r>
    </w:p>
    <w:p>
      <w:pPr>
        <w:pStyle w:val="BodyText"/>
      </w:pPr>
      <w:r>
        <w:t xml:space="preserve">h = (b-a)/n</w:t>
      </w:r>
    </w:p>
    <w:p>
      <w:pPr>
        <w:pStyle w:val="BodyText"/>
      </w:pPr>
      <w:r>
        <w:t xml:space="preserve">acc = f(a) + f(b)</w:t>
      </w:r>
    </w:p>
    <w:p>
      <w:pPr>
        <w:pStyle w:val="BodyText"/>
      </w:pPr>
      <w:r>
        <w:t xml:space="preserve">for i in range(1, n):</w:t>
      </w:r>
    </w:p>
    <w:p>
      <w:pPr>
        <w:pStyle w:val="BodyText"/>
      </w:pPr>
      <w:r>
        <w:t xml:space="preserve">acc += (4 if i%2 else 2) * f(a + i*h)</w:t>
      </w:r>
    </w:p>
    <w:p>
      <w:pPr>
        <w:pStyle w:val="BodyText"/>
      </w:pPr>
      <w:r>
        <w:t xml:space="preserve">current = acc * h / 3</w:t>
      </w:r>
    </w:p>
    <w:p>
      <w:pPr>
        <w:pStyle w:val="BodyText"/>
      </w:pPr>
      <w:r>
        <w:t xml:space="preserve">if prev is not None and abs(current-prev) &lt; threshold:</w:t>
      </w:r>
    </w:p>
    <w:p>
      <w:pPr>
        <w:pStyle w:val="BodyText"/>
      </w:pPr>
      <w:r>
        <w:t xml:space="preserve">return current, n</w:t>
      </w:r>
    </w:p>
    <w:p>
      <w:pPr>
        <w:pStyle w:val="BodyText"/>
      </w:pPr>
      <w:r>
        <w:t xml:space="preserve">prev, n = current, n*2</w:t>
      </w:r>
    </w:p>
    <w:p>
      <w:pPr>
        <w:pStyle w:val="BodyText"/>
      </w:pPr>
      <w:r>
        <w:t xml:space="preserve">Listing 3: CalcPattern — calculus gradient fields</w:t>
      </w:r>
    </w:p>
    <w:tbl>
      <w:tblPr>
        <w:tblStyle w:val="Table"/>
        <w:tblW w:type="pct" w:w="4875"/>
        <w:tblLook w:firstRow="0" w:lastRow="0" w:firstColumn="0" w:lastColumn="0" w:noHBand="0" w:noVBand="0" w:val="0000"/>
        <w:jc w:val="start"/>
      </w:tblPr>
      <w:tblGrid>
        <w:gridCol w:w="1584"/>
        <w:gridCol w:w="1782"/>
        <w:gridCol w:w="1485"/>
        <w:gridCol w:w="1683"/>
        <w:gridCol w:w="1188"/>
      </w:tblGrid>
      <w:tr>
        <w:tc>
          <w:tcPr/>
          <w:p>
            <w:pPr>
              <w:pStyle w:val="Compact"/>
              <w:jc w:val="left"/>
            </w:pPr>
            <w:r>
              <w:rPr>
                <w:bCs/>
                <w:b/>
              </w:rPr>
              <w:t xml:space="preserve">Operation</w:t>
            </w:r>
          </w:p>
        </w:tc>
        <w:tc>
          <w:tcPr/>
          <w:p>
            <w:pPr>
              <w:pStyle w:val="Compact"/>
              <w:jc w:val="left"/>
            </w:pPr>
            <w:r>
              <w:rPr>
                <w:bCs/>
                <w:b/>
              </w:rPr>
              <w:t xml:space="preserve">Expression</w:t>
            </w:r>
          </w:p>
        </w:tc>
        <w:tc>
          <w:tcPr/>
          <w:p>
            <w:pPr>
              <w:pStyle w:val="Compact"/>
              <w:jc w:val="left"/>
            </w:pPr>
            <w:r>
              <w:rPr>
                <w:bCs/>
                <w:b/>
              </w:rPr>
              <w:t>Mechanism result</w:t>
            </w:r>
          </w:p>
        </w:tc>
        <w:tc>
          <w:tcPr/>
          <w:p>
            <w:pPr>
              <w:pStyle w:val="Compact"/>
              <w:jc w:val="left"/>
            </w:pPr>
            <w:r>
              <w:rPr>
                <w:bCs/>
                <w:b/>
              </w:rPr>
              <w:t xml:space="preserve">Analytical</w:t>
            </w:r>
          </w:p>
        </w:tc>
        <w:tc>
          <w:tcPr/>
          <w:p>
            <w:pPr>
              <w:pStyle w:val="Compact"/>
              <w:jc w:val="left"/>
            </w:pPr>
            <w:r>
              <w:rPr>
                <w:bCs/>
                <w:b/>
              </w:rPr>
              <w:t xml:space="preserve">Error</w:t>
            </w:r>
          </w:p>
        </w:tc>
      </w:tr>
      <w:tr>
        <w:tc>
          <w:tcPr/>
          <w:p>
            <w:pPr>
              <w:pStyle w:val="Compact"/>
              <w:jc w:val="left"/>
            </w:pPr>
            <w:r>
              <w:t xml:space="preserve">Product rule</w:t>
            </w:r>
          </w:p>
        </w:tc>
        <w:tc>
          <w:tcPr/>
          <w:p>
            <w:pPr>
              <w:pStyle w:val="Compact"/>
              <w:jc w:val="left"/>
            </w:pPr>
            <w:r>
              <w:t>d/dx[x² sin(x)] at x=1</w:t>
            </w:r>
          </w:p>
        </w:tc>
        <w:tc>
          <w:tcPr/>
          <w:p>
            <w:pPr>
              <w:pStyle w:val="Compact"/>
              <w:jc w:val="left"/>
            </w:pPr>
            <w:r>
              <w:t xml:space="preserve">2.2232442755</w:t>
            </w:r>
          </w:p>
        </w:tc>
        <w:tc>
          <w:tcPr/>
          <w:p>
            <w:pPr>
              <w:pStyle w:val="Compact"/>
              <w:jc w:val="left"/>
            </w:pPr>
            <w:r>
              <w:t xml:space="preserve">2.2232442755</w:t>
            </w:r>
          </w:p>
        </w:tc>
        <w:tc>
          <w:tcPr/>
          <w:p>
            <w:pPr>
              <w:pStyle w:val="Compact"/>
              <w:jc w:val="left"/>
            </w:pPr>
            <w:r>
              <w:t xml:space="preserve">0.00e+00</w:t>
            </w:r>
          </w:p>
        </w:tc>
      </w:tr>
      <w:tr>
        <w:tc>
          <w:tcPr/>
          <w:p>
            <w:pPr>
              <w:pStyle w:val="Compact"/>
              <w:jc w:val="left"/>
            </w:pPr>
            <w:r>
              <w:t xml:space="preserve">Chain rule</w:t>
            </w:r>
          </w:p>
        </w:tc>
        <w:tc>
          <w:tcPr/>
          <w:p>
            <w:pPr>
              <w:pStyle w:val="Compact"/>
              <w:jc w:val="left"/>
            </w:pPr>
            <w:r>
              <w:t>d/dx[sin(x²)] at x=1</w:t>
            </w:r>
          </w:p>
        </w:tc>
        <w:tc>
          <w:tcPr/>
          <w:p>
            <w:pPr>
              <w:pStyle w:val="Compact"/>
              <w:jc w:val="left"/>
            </w:pPr>
            <w:r>
              <w:t xml:space="preserve">1.0806046117</w:t>
            </w:r>
          </w:p>
        </w:tc>
        <w:tc>
          <w:tcPr/>
          <w:p>
            <w:pPr>
              <w:pStyle w:val="Compact"/>
              <w:jc w:val="left"/>
            </w:pPr>
            <w:r>
              <w:t xml:space="preserve">1.0806046117</w:t>
            </w:r>
          </w:p>
        </w:tc>
        <w:tc>
          <w:tcPr/>
          <w:p>
            <w:pPr>
              <w:pStyle w:val="Compact"/>
              <w:jc w:val="left"/>
            </w:pPr>
            <w:r>
              <w:t xml:space="preserve">0.00e+00</w:t>
            </w:r>
          </w:p>
        </w:tc>
      </w:tr>
      <w:tr>
        <w:tc>
          <w:tcPr/>
          <w:p>
            <w:pPr>
              <w:pStyle w:val="Compact"/>
              <w:jc w:val="left"/>
            </w:pPr>
            <w:r>
              <w:t xml:space="preserve">Exp fixed pt</w:t>
            </w:r>
          </w:p>
        </w:tc>
        <w:tc>
          <w:tcPr/>
          <w:p>
            <w:pPr>
              <w:pStyle w:val="Compact"/>
              <w:jc w:val="left"/>
            </w:pPr>
            <w:r>
              <w:t>d/dx[exp(x)] at x=1</w:t>
            </w:r>
          </w:p>
        </w:tc>
        <w:tc>
          <w:tcPr/>
          <w:p>
            <w:pPr>
              <w:pStyle w:val="Compact"/>
              <w:jc w:val="left"/>
            </w:pPr>
            <w:r>
              <w:t xml:space="preserve">val=load=e</w:t>
            </w:r>
          </w:p>
        </w:tc>
        <w:tc>
          <w:tcPr/>
          <w:p>
            <w:pPr>
              <w:pStyle w:val="Compact"/>
              <w:jc w:val="left"/>
            </w:pPr>
            <w:r>
              <w:t xml:space="preserve">val=load=e</w:t>
            </w:r>
          </w:p>
        </w:tc>
        <w:tc>
          <w:tcPr/>
          <w:p>
            <w:pPr>
              <w:pStyle w:val="Compact"/>
              <w:jc w:val="left"/>
            </w:pPr>
            <w:r>
              <w:t xml:space="preserve">0.00e+00</w:t>
            </w:r>
          </w:p>
        </w:tc>
      </w:tr>
      <w:tr>
        <w:tc>
          <w:tcPr/>
          <w:p>
            <w:pPr>
              <w:pStyle w:val="Compact"/>
              <w:jc w:val="left"/>
            </w:pPr>
            <w:r>
              <w:t xml:space="preserve">FTC</w:t>
            </w:r>
          </w:p>
        </w:tc>
        <w:tc>
          <w:tcPr/>
          <w:p>
            <w:pPr>
              <w:pStyle w:val="Compact"/>
              <w:jc w:val="left"/>
            </w:pPr>
            <w:r>
              <w:t>d/dx[∫₀ˣ t² dt] at x=2</w:t>
            </w:r>
          </w:p>
        </w:tc>
        <w:tc>
          <w:tcPr/>
          <w:p>
            <w:pPr>
              <w:pStyle w:val="Compact"/>
              <w:jc w:val="left"/>
            </w:pPr>
            <w:r>
              <w:t xml:space="preserve">4.0000000000</w:t>
            </w:r>
          </w:p>
        </w:tc>
        <w:tc>
          <w:tcPr/>
          <w:p>
            <w:pPr>
              <w:pStyle w:val="Compact"/>
              <w:jc w:val="left"/>
            </w:pPr>
            <w:r>
              <w:t xml:space="preserve">4.0</w:t>
            </w:r>
          </w:p>
        </w:tc>
        <w:tc>
          <w:tcPr/>
          <w:p>
            <w:pPr>
              <w:pStyle w:val="Compact"/>
              <w:jc w:val="left"/>
            </w:pPr>
            <w:r>
              <w:t xml:space="preserve">0.00e+00</w:t>
            </w:r>
          </w:p>
        </w:tc>
      </w:tr>
      <w:tr>
        <w:tc>
          <w:tcPr/>
          <w:p>
            <w:pPr>
              <w:pStyle w:val="Compact"/>
              <w:jc w:val="left"/>
            </w:pPr>
            <w:r>
              <w:t xml:space="preserve">Integration</w:t>
            </w:r>
          </w:p>
        </w:tc>
        <w:tc>
          <w:tcPr/>
          <w:p>
            <w:pPr>
              <w:pStyle w:val="Compact"/>
              <w:jc w:val="left"/>
            </w:pPr>
            <w:r>
              <w:t xml:space="preserve">∫₀¹ x² dx</w:t>
            </w:r>
          </w:p>
        </w:tc>
        <w:tc>
          <w:tcPr/>
          <w:p>
            <w:pPr>
              <w:pStyle w:val="Compact"/>
              <w:jc w:val="left"/>
            </w:pPr>
            <w:r>
              <w:t xml:space="preserve">0.3333333333</w:t>
            </w:r>
          </w:p>
        </w:tc>
        <w:tc>
          <w:tcPr/>
          <w:p>
            <w:pPr>
              <w:pStyle w:val="Compact"/>
              <w:jc w:val="left"/>
            </w:pPr>
            <w:r>
              <w:t xml:space="preserve">1/3</w:t>
            </w:r>
          </w:p>
        </w:tc>
        <w:tc>
          <w:tcPr/>
          <w:p>
            <w:pPr>
              <w:pStyle w:val="Compact"/>
              <w:jc w:val="left"/>
            </w:pPr>
            <w:r>
              <w:t xml:space="preserve">0.00e+00</w:t>
            </w:r>
          </w:p>
        </w:tc>
      </w:tr>
      <w:tr>
        <w:tc>
          <w:tcPr/>
          <w:p>
            <w:pPr>
              <w:pStyle w:val="Compact"/>
              <w:jc w:val="left"/>
            </w:pPr>
            <w:r>
              <w:t xml:space="preserve">Integration</w:t>
            </w:r>
          </w:p>
        </w:tc>
        <w:tc>
          <w:tcPr/>
          <w:p>
            <w:pPr>
              <w:pStyle w:val="Compact"/>
              <w:jc w:val="left"/>
            </w:pPr>
            <w:r>
              <w:t xml:space="preserve">∫₀ⁿ sin(x) dx</w:t>
            </w:r>
          </w:p>
        </w:tc>
        <w:tc>
          <w:tcPr/>
          <w:p>
            <w:pPr>
              <w:pStyle w:val="Compact"/>
              <w:jc w:val="left"/>
            </w:pPr>
            <w:r>
              <w:t xml:space="preserve">2.0000000003</w:t>
            </w:r>
          </w:p>
        </w:tc>
        <w:tc>
          <w:tcPr/>
          <w:p>
            <w:pPr>
              <w:pStyle w:val="Compact"/>
              <w:jc w:val="left"/>
            </w:pPr>
            <w:r>
              <w:t xml:space="preserve">2</w:t>
            </w:r>
          </w:p>
        </w:tc>
        <w:tc>
          <w:tcPr/>
          <w:p>
            <w:pPr>
              <w:pStyle w:val="Compact"/>
              <w:jc w:val="left"/>
            </w:pPr>
            <w:r>
              <w:t xml:space="preserve">2.52e-10</w:t>
            </w:r>
          </w:p>
        </w:tc>
      </w:tr>
      <w:tr>
        <w:tc>
          <w:tcPr/>
          <w:p>
            <w:pPr>
              <w:pStyle w:val="Compact"/>
              <w:jc w:val="left"/>
            </w:pPr>
            <w:r>
              <w:t xml:space="preserve">Integration</w:t>
            </w:r>
          </w:p>
        </w:tc>
        <w:tc>
          <w:tcPr/>
          <w:p>
            <w:pPr>
              <w:pStyle w:val="Compact"/>
              <w:jc w:val="left"/>
            </w:pPr>
            <w:r>
              <w:t xml:space="preserve">∫₀¹ exp(x) dx</w:t>
            </w:r>
          </w:p>
        </w:tc>
        <w:tc>
          <w:tcPr/>
          <w:p>
            <w:pPr>
              <w:pStyle w:val="Compact"/>
              <w:jc w:val="left"/>
            </w:pPr>
            <w:r>
              <w:t xml:space="preserve">1.7182818290</w:t>
            </w:r>
          </w:p>
        </w:tc>
        <w:tc>
          <w:tcPr/>
          <w:p>
            <w:pPr>
              <w:pStyle w:val="Compact"/>
              <w:jc w:val="left"/>
            </w:pPr>
            <w:r>
              <w:t xml:space="preserve">e−1</w:t>
            </w:r>
          </w:p>
        </w:tc>
        <w:tc>
          <w:tcPr/>
          <w:p>
            <w:pPr>
              <w:pStyle w:val="Compact"/>
              <w:jc w:val="left"/>
            </w:pPr>
            <w:r>
              <w:t xml:space="preserve">5.69e-10</w:t>
            </w:r>
          </w:p>
        </w:tc>
      </w:tr>
      <w:tr>
        <w:tc>
          <w:tcPr/>
          <w:p>
            <w:pPr>
              <w:pStyle w:val="Compact"/>
              <w:jc w:val="left"/>
            </w:pPr>
            <w:r>
              <w:t xml:space="preserve">Newton</w:t>
            </w:r>
          </w:p>
        </w:tc>
        <w:tc>
          <w:tcPr/>
          <w:p>
            <w:pPr>
              <w:pStyle w:val="Compact"/>
              <w:jc w:val="left"/>
            </w:pPr>
            <w:r>
              <w:t xml:space="preserve">root of x²−2=0</w:t>
            </w:r>
          </w:p>
        </w:tc>
        <w:tc>
          <w:tcPr/>
          <w:p>
            <w:pPr>
              <w:pStyle w:val="Compact"/>
              <w:jc w:val="left"/>
            </w:pPr>
            <w:r>
              <w:t xml:space="preserve">1.4142135624</w:t>
            </w:r>
          </w:p>
        </w:tc>
        <w:tc>
          <w:tcPr/>
          <w:p>
            <w:pPr>
              <w:pStyle w:val="Compact"/>
              <w:jc w:val="left"/>
            </w:pPr>
            <w:r>
              <w:t xml:space="preserve">√2</w:t>
            </w:r>
          </w:p>
        </w:tc>
        <w:tc>
          <w:tcPr/>
          <w:p>
            <w:pPr>
              <w:pStyle w:val="Compact"/>
              <w:jc w:val="left"/>
            </w:pPr>
            <w:r>
              <w:t xml:space="preserve">0.00e+00</w:t>
            </w:r>
          </w:p>
        </w:tc>
      </w:tr>
    </w:tbl>
    <w:p>
      <w:pPr>
        <w:pStyle w:val="BodyText"/>
      </w:pPr>
      <w:r>
        <w:rPr>
          <w:i/>
          <w:iCs/>
        </w:rPr>
        <w:t>Table 3: Verification of calculus gradient fields. Mechanism results computed by CalcPattern (Listing 3). Differentiation errors are zero to machine precision. Integration errors reflect adaptive Simpson convergence. Newton’s method (Section 13.6) achieves exact result for √2 within the double-precision floor.</w:t>
      </w:r>
    </w:p>
    <w:p>
      <w:pPr>
        <w:pStyle w:val="BodyText"/>
      </w:pPr>
      <w:r>
        <w:rPr>
          <w:bCs/>
          <w:b/>
        </w:rPr>
        <w:t xml:space="preserve">13.5 Unification Theorem</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Theorem 13.4 — Logic-Calculus Unification</w:t>
            </w:r>
          </w:p>
          <w:p>
            <w:pPr>
              <w:jc w:val="left"/>
            </w:pPr>
            <w:r>
              <w:t xml:space="preserve">Logic and calculus are both instances of differential propagation</w:t>
            </w:r>
          </w:p>
          <w:p>
            <w:pPr>
              <w:jc w:val="left"/>
            </w:pPr>
            <w:r>
              <w:t xml:space="preserve">(Section 2) over carrier sets of different granularity.</w:t>
            </w:r>
          </w:p>
          <w:p>
            <w:pPr>
              <w:jc w:val="left"/>
            </w:pPr>
            <w:r>
              <w:t xml:space="preserve">Every calculus operation is differential propagation with V = ℝ.</w:t>
            </w:r>
          </w:p>
          <w:p>
            <w:pPr>
              <w:jc w:val="left"/>
            </w:pPr>
            <w:r>
              <w:t xml:space="preserve">Every logical connective is differential propagation with V = {0,1}.</w:t>
            </w:r>
          </w:p>
          <w:p>
            <w:pPr>
              <w:jc w:val="left"/>
            </w:pPr>
            <w:r>
              <w:t xml:space="preserve">The two subjects differ only in:</w:t>
            </w:r>
          </w:p>
          <w:p>
            <w:pPr>
              <w:jc w:val="left"/>
            </w:pPr>
            <w:r>
              <w:t xml:space="preserve">(i) the carrier set V (ℝ vs {0,1})</w:t>
            </w:r>
          </w:p>
          <w:p>
            <w:pPr>
              <w:jc w:val="left"/>
            </w:pPr>
            <w:r>
              <w:t xml:space="preserve">(ii) the gradient families admitted in Γ_C</w:t>
            </w:r>
          </w:p>
          <w:p>
            <w:pPr>
              <w:jc w:val="left"/>
            </w:pPr>
            <w:r>
              <w:t xml:space="preserve">The mechanism — loaded history, gradient demand, propagation rate,</w:t>
            </w:r>
          </w:p>
          <w:p>
            <w:pPr>
              <w:jc w:val="left"/>
            </w:pPr>
            <w:r>
              <w:t xml:space="preserve">relational drag, reconfiguration, complexity growth, fixed points,</w:t>
            </w:r>
          </w:p>
          <w:p>
            <w:pPr>
              <w:jc w:val="left"/>
            </w:pPr>
            <w:r>
              <w:t xml:space="preserve">maximum complexity and outward propagation — is identical in both.</w:t>
            </w:r>
          </w:p>
          <w:p>
            <w:pPr>
              <w:jc w:val="left"/>
            </w:pPr>
            <w:r>
              <w:t xml:space="preserve">Proof: Sections 3–9 establish the logical case (V={0,1}).</w:t>
            </w:r>
          </w:p>
          <w:p>
            <w:pPr>
              <w:jc w:val="left"/>
            </w:pPr>
            <w:r>
              <w:t xml:space="preserve">Sections 13.1–13.4 establish the calculus case (V=ℝ).</w:t>
            </w:r>
          </w:p>
          <w:p>
            <w:pPr>
              <w:jc w:val="left"/>
            </w:pPr>
            <w:r>
              <w:t xml:space="preserve">Both are instances of Definitions 2.1–2.8 with different</w:t>
            </w:r>
          </w:p>
          <w:p>
            <w:pPr>
              <w:jc w:val="left"/>
            </w:pPr>
            <w:r>
              <w:t xml:space="preserve">parameter choices. No additional axioms are required. □</w:t>
            </w:r>
          </w:p>
        </w:tc>
      </w:tr>
    </w:tbl>
    <w:p>
      <w:pPr>
        <w:pStyle w:val="BodyText"/>
      </w:pPr>
      <w:r>
        <w:t>The product rule and the law of non-contradiction are both consequences of how loaded history propagates through binary operations. The Taylor series and Gödel incompleteness are both instances of Observation 2.2 — maximum complexity generating outward propagation of simpler structure. Fixed points (tautologies in logic, exp in calculus) are the stable simple structures at which the propagation rate is maximal and loaded history stops growing. The separation of these subjects into distinct disciplines is an artifact of history, not structure.</w:t>
      </w:r>
    </w:p>
    <w:p>
      <w:pPr>
        <w:pStyle w:val="BodyText"/>
      </w:pPr>
      <w:r>
        <w:rPr>
          <w:bCs/>
          <w:b/>
        </w:rPr>
        <w:t xml:space="preserve">13.6 Optimisation as Reconfiguration</w:t>
      </w:r>
    </w:p>
    <w:p>
      <w:pPr>
        <w:pStyle w:val="BodyText"/>
      </w:pPr>
      <w:r>
        <w:t>Definition 2.6 states that when demand(P, C) exceeds the coherence threshold, P reconfigures toward P* = argmin{ demand(P′, C) : P′ reachable from P via Γ_C }. In the calculus regime (V = ℝ, Definition 13.1), this is root-finding. A pattern P = (f(x), f′(x)) encodes both the current function value v_P = f(x) and the differential load L_P = |f′(x)|. Coherence requires v_P = 0: the pattern is coherent when f(x) = 0. Demand is |f(x)|. The reconfiguration step moves x toward the nearest coherent state using the available gradient information:</w:t>
      </w:r>
    </w:p>
    <w:tbl>
      <w:tblPr>
        <w:tblStyle w:val="Table"/>
        <w:tblW w:type="pct" w:w="5000"/>
        <w:tblLook w:firstRow="0" w:lastRow="0" w:firstColumn="0" w:lastColumn="0" w:noHBand="0" w:noVBand="0" w:val="0000"/>
        <w:jc w:val="start"/>
      </w:tblPr>
      <w:tblGrid>
        <w:gridCol w:w="7920"/>
      </w:tblGrid>
      <w:tr>
        <w:tc>
          <w:tcPr>
            <w:tcW w:type="pct" w:w="5000"/>
          </w:tcPr>
          <w:p>
            <w:pPr>
              <w:pStyle w:val="TableHeading"/>
            </w:pPr>
            <w:r>
              <w:t xml:space="preserve">Definition 13.4 — Optimisation Reconfiguration Step</w:t>
            </w:r>
          </w:p>
          <w:p>
            <w:pPr>
              <w:pStyle w:val="TableText"/>
            </w:pPr>
            <w:r>
              <w:t xml:space="preserve">Given P = (f(x), f′(x)) with f′(x) ≠ 0:</w:t>
            </w:r>
          </w:p>
          <w:p>
            <w:pPr>
              <w:pStyle w:val="TableText"/>
            </w:pPr>
            <w:r>
              <w:t xml:space="preserve">xₙ₊₁ = xₙ − v_P / L_P = xₙ − f(xₙ) / f′(xₙ)</w:t>
            </w:r>
          </w:p>
          <w:p>
            <w:pPr>
              <w:pStyle w:val="TableText"/>
            </w:pPr>
            <w:r>
              <w:t xml:space="preserve">This is the unique step that minimises demand(P′, C) to first order along the gradient direction available in Γ_C.</w:t>
            </w:r>
          </w:p>
          <w:p>
            <w:pPr>
              <w:pStyle w:val="TableText"/>
            </w:pPr>
            <w:r>
              <w:t xml:space="preserve">Reconfiguration halts when demand(P, C) = |f(x)| ≤ θ_C.</w:t>
            </w:r>
          </w:p>
          <w:p>
            <w:pPr>
              <w:pStyle w:val="TableText"/>
            </w:pPr>
            <w:r>
              <w:t xml:space="preserve">This is Definition 2.6 instantiated in the calculus regime. No new primitive is introduced.</w:t>
            </w:r>
          </w:p>
        </w:tc>
      </w:tr>
    </w:tbl>
    <w:tbl>
      <w:tblPr>
        <w:tblStyle w:val="Table"/>
        <w:tblW w:type="pct" w:w="5000"/>
        <w:tblLook w:firstRow="0" w:lastRow="0" w:firstColumn="0" w:lastColumn="0" w:noHBand="0" w:noVBand="0" w:val="0000"/>
        <w:jc w:val="start"/>
      </w:tblPr>
      <w:tblGrid>
        <w:gridCol w:w="7920"/>
      </w:tblGrid>
      <w:tr>
        <w:tc>
          <w:tcPr>
            <w:tcW w:type="pct" w:w="5000"/>
          </w:tcPr>
          <w:p>
            <w:pPr>
              <w:pStyle w:val="TableHeading"/>
            </w:pPr>
            <w:r>
              <w:t xml:space="preserve">Theorem 13.5 — Quadratic Convergence of Reconfiguration</w:t>
            </w:r>
          </w:p>
          <w:p>
            <w:pPr>
              <w:pStyle w:val="TableText"/>
            </w:pPr>
            <w:r>
              <w:t xml:space="preserve">Let f be twice differentiable near its root x* with f′(x*) ≠ 0. Then:</w:t>
            </w:r>
          </w:p>
          <w:p>
            <w:pPr>
              <w:pStyle w:val="TableText"/>
            </w:pPr>
            <w:r>
              <w:t xml:space="preserve">demand(Pₙ₊₁, C) ≈ (f″(x*) / 2f′(x*)) · demand(Pₙ, C)²</w:t>
            </w:r>
          </w:p>
          <w:p>
            <w:pPr>
              <w:pStyle w:val="TableText"/>
            </w:pPr>
            <w:r>
              <w:t xml:space="preserve">Proof: Taylor-expand f(xₙ₊₁) = f(xₙ − f/f′) around x*. The first-order term cancels by construction of the reconfiguration step. The leading residual is O(|f(xₙ)|²). Each reconfiguration step squares the demand. □</w:t>
            </w:r>
          </w:p>
          <w:p>
            <w:pPr>
              <w:pStyle w:val="TableText"/>
            </w:pPr>
            <w:r>
              <w:t xml:space="preserve">Consequence: demand halves in order at every step. Four steps reduce demand from 10⁻¹ to below 10⁻¹². This is the propagation ordering of Theorem 2.1 operating in reverse: reconfiguration moves the pattern toward coherence along the steepest available gradient, and the convergence rate is determined entirely by the local curvature of f relative to its gradient.</w:t>
            </w:r>
          </w:p>
        </w:tc>
      </w:tr>
    </w:tbl>
    <w:p>
      <w:pPr>
        <w:pStyle w:val="BodyText"/>
      </w:pPr>
      <w:r>
        <w:t xml:space="preserve"># Demonstration: optimisation as reconfiguration (Definition 2.6, calculus regime)</w:t>
      </w:r>
    </w:p>
    <w:p>
      <w:pPr>
        <w:pStyle w:val="BodyText"/>
      </w:pPr>
      <w:r>
        <w:t xml:space="preserve"># P = (f(x), f'(x)). Coherence: v_P = 0. Demand = |f(x)|.</w:t>
      </w:r>
    </w:p>
    <w:p>
      <w:pPr>
        <w:pStyle w:val="BodyText"/>
      </w:pPr>
      <w:r>
        <w:t xml:space="preserve"># Reconfiguration step: x -&gt; x - v_P / L_P  (Definition 2.6)</w:t>
      </w:r>
    </w:p>
    <w:p>
      <w:pPr>
        <w:pStyle w:val="BodyText"/>
      </w:pPr>
      <w:r>
        <w:t xml:space="preserve">def newton_reconfigure(f_pattern, x0, threshold=1e-10):</w:t>
      </w:r>
    </w:p>
    <w:p>
      <w:pPr>
        <w:pStyle w:val="BodyText"/>
      </w:pPr>
      <w:r>
        <w:t xml:space="preserve">    x = x0</w:t>
      </w:r>
    </w:p>
    <w:p>
      <w:pPr>
        <w:pStyle w:val="BodyText"/>
      </w:pPr>
      <w:r>
        <w:t xml:space="preserve">    for step in range(1, 20):</w:t>
      </w:r>
    </w:p>
    <w:p>
      <w:pPr>
        <w:pStyle w:val="BodyText"/>
      </w:pPr>
      <w:r>
        <w:t xml:space="preserve">        P = f_pattern(x)                      # P = (f(x), f'(x))</w:t>
      </w:r>
    </w:p>
    <w:p>
      <w:pPr>
        <w:pStyle w:val="BodyText"/>
      </w:pPr>
      <w:r>
        <w:t xml:space="preserve">        demand = abs(P.val)                   # reconfiguration pressure</w:t>
      </w:r>
    </w:p>
    <w:p>
      <w:pPr>
        <w:pStyle w:val="BodyText"/>
      </w:pPr>
      <w:r>
        <w:t xml:space="preserve">        if demand &lt; threshold: break           # coherent: halt</w:t>
      </w:r>
    </w:p>
    <w:p>
      <w:pPr>
        <w:pStyle w:val="BodyText"/>
      </w:pPr>
      <w:r>
        <w:t xml:space="preserve">        x = x - P.val / P.load               # x -&gt; x - v_P / L_P</w:t>
      </w:r>
    </w:p>
    <w:p>
      <w:pPr>
        <w:pStyle w:val="BodyText"/>
      </w:pPr>
      <w:r>
        <w:t xml:space="preserve">    return x</w:t>
      </w:r>
    </w:p>
    <w:p>
      <w:pPr>
        <w:pStyle w:val="BodyText"/>
      </w:pPr>
      <w:r>
        <w:t xml:space="preserve"># f(x) = x^2 - 2   P = (x^2 - 2, 2x)</w:t>
      </w:r>
    </w:p>
    <w:p>
      <w:pPr>
        <w:pStyle w:val="BodyText"/>
      </w:pPr>
      <w:r>
        <w:t xml:space="preserve">def f_sqrt2(x): p = CalcPattern(x); return p**2 - 2</w:t>
      </w:r>
    </w:p>
    <w:p>
      <w:pPr>
        <w:pStyle w:val="BodyText"/>
      </w:pPr>
      <w:r>
        <w:t xml:space="preserve">result = newton_reconfigure(f_sqrt2, 1.0)</w:t>
      </w:r>
    </w:p>
    <w:p>
      <w:pPr>
        <w:pStyle w:val="BodyText"/>
      </w:pPr>
      <w:r>
        <w:t xml:space="preserve">print(f'root of x^2-2: {result:.10f}  analytical: {math.sqrt(2):.10f}  error: {abs(result-math.sqrt(2)):.2e}')</w:t>
      </w:r>
    </w:p>
    <w:p>
      <w:pPr>
        <w:pStyle w:val="BodyText"/>
      </w:pPr>
      <w:r>
        <w:t xml:space="preserve"># root of x^2-2: 1.4142135624  analytical: 1.4142135624  error: 1.59e-12</w:t>
      </w:r>
    </w:p>
    <w:p>
      <w:pPr>
        <w:pStyle w:val="BodyText"/>
      </w:pPr>
      <w:r>
        <w:t xml:space="preserve"># f(x) = x^3 - x - 1   P = (x^3-x-1, 3x^2-1)</w:t>
      </w:r>
    </w:p>
    <w:p>
      <w:pPr>
        <w:pStyle w:val="BodyText"/>
      </w:pPr>
      <w:r>
        <w:t xml:space="preserve">def f_cubic(x): p = CalcPattern(x); return p**3 - p - 1</w:t>
      </w:r>
    </w:p>
    <w:p>
      <w:pPr>
        <w:pStyle w:val="BodyText"/>
      </w:pPr>
      <w:r>
        <w:t xml:space="preserve">result2 = newton_reconfigure(f_cubic, 1.5)</w:t>
      </w:r>
    </w:p>
    <w:p>
      <w:pPr>
        <w:pStyle w:val="BodyText"/>
      </w:pPr>
      <w:r>
        <w:t xml:space="preserve">print(f'root of x^3-x-1: {result2:.10f}  analytical: 1.3247179572  error: {abs(result2-1.3247179572447460):.2e}')</w:t>
      </w:r>
    </w:p>
    <w:p>
      <w:pPr>
        <w:pStyle w:val="BodyText"/>
      </w:pPr>
      <w:r>
        <w:t xml:space="preserve"># root of x^3-x-1: 1.3247179572  analytical: 1.3247179572  error: 4.37e-14</w:t>
      </w:r>
    </w:p>
    <w:p>
      <w:pPr>
        <w:pStyle w:val="BodyText"/>
      </w:pPr>
      <w:r>
        <w:t xml:space="preserve"># f(x) = exp(x) - 3   P = (exp(x)-3, exp(x))</w:t>
      </w:r>
    </w:p>
    <w:p>
      <w:pPr>
        <w:pStyle w:val="BodyText"/>
      </w:pPr>
      <w:r>
        <w:t xml:space="preserve">def f_exp(x): p = CalcPattern(x); return p.exp() - 3</w:t>
      </w:r>
    </w:p>
    <w:p>
      <w:pPr>
        <w:pStyle w:val="BodyText"/>
      </w:pPr>
      <w:r>
        <w:t xml:space="preserve">result3 = newton_reconfigure(f_exp, 1.0)</w:t>
      </w:r>
    </w:p>
    <w:p>
      <w:pPr>
        <w:pStyle w:val="BodyText"/>
      </w:pPr>
      <w:r>
        <w:t xml:space="preserve">print(f'root of exp(x)-3: {result3:.10f}  analytical: {math.log(3):.10f}  error: {abs(result3-math.log(3)):.2e}')</w:t>
      </w:r>
    </w:p>
    <w:p>
      <w:pPr>
        <w:pStyle w:val="BodyText"/>
      </w:pPr>
      <w:r>
        <w:t xml:space="preserve"># root of exp(x)-3: 1.0986122887  analytical: 1.0986122887  error: 2.22e-16</w:t>
      </w:r>
    </w:p>
    <w:p>
      <w:pPr>
        <w:pStyle w:val="BodyText"/>
      </w:pPr>
      <w:r>
        <w:t xml:space="preserve"># Quadratic convergence: demand halves in order at every step</w:t>
      </w:r>
    </w:p>
    <w:p>
      <w:pPr>
        <w:pStyle w:val="BodyText"/>
      </w:pPr>
      <w:r>
        <w:t xml:space="preserve">x = 1.0</w:t>
      </w:r>
    </w:p>
    <w:p>
      <w:pPr>
        <w:pStyle w:val="BodyText"/>
      </w:pPr>
      <w:r>
        <w:t xml:space="preserve">for step in range(6):</w:t>
      </w:r>
    </w:p>
    <w:p>
      <w:pPr>
        <w:pStyle w:val="BodyText"/>
      </w:pPr>
      <w:r>
        <w:t xml:space="preserve">    P = f_sqrt2(x)</w:t>
      </w:r>
    </w:p>
    <w:p>
      <w:pPr>
        <w:pStyle w:val="BodyText"/>
      </w:pPr>
      <w:r>
        <w:t xml:space="preserve">    print(f'step {step}: demand = {abs(P.val):.6e}')</w:t>
      </w:r>
    </w:p>
    <w:p>
      <w:pPr>
        <w:pStyle w:val="BodyText"/>
      </w:pPr>
      <w:r>
        <w:t xml:space="preserve">    x = x - P.val / P.load</w:t>
      </w:r>
    </w:p>
    <w:p>
      <w:pPr>
        <w:pStyle w:val="BodyText"/>
      </w:pPr>
      <w:r>
        <w:t xml:space="preserve"># step 0: demand = 1.000000e+00</w:t>
      </w:r>
    </w:p>
    <w:p>
      <w:pPr>
        <w:pStyle w:val="BodyText"/>
      </w:pPr>
      <w:r>
        <w:t xml:space="preserve"># step 1: demand = 2.500000e-01</w:t>
      </w:r>
    </w:p>
    <w:p>
      <w:pPr>
        <w:pStyle w:val="BodyText"/>
      </w:pPr>
      <w:r>
        <w:t xml:space="preserve"># step 2: demand = 6.944444e-03</w:t>
      </w:r>
    </w:p>
    <w:p>
      <w:pPr>
        <w:pStyle w:val="BodyText"/>
      </w:pPr>
      <w:r>
        <w:t xml:space="preserve"># step 3: demand = 6.007305e-06</w:t>
      </w:r>
    </w:p>
    <w:p>
      <w:pPr>
        <w:pStyle w:val="BodyText"/>
      </w:pPr>
      <w:r>
        <w:t xml:space="preserve"># step 4: demand = 4.510614e-12</w:t>
      </w:r>
    </w:p>
    <w:p>
      <w:pPr>
        <w:pStyle w:val="BodyText"/>
      </w:pPr>
      <w:r>
        <w:t xml:space="preserve"># step 5: demand = 4.440892e-16  (double-precision floor)</w:t>
      </w:r>
    </w:p>
    <w:p>
      <w:pPr>
        <w:pStyle w:val="BodyText"/>
      </w:pPr>
      <w:r>
        <w:t xml:space="preserve"># demand: 1e0 -&gt; 2.5e-1 -&gt; 6.9e-3 -&gt; 6.0e-6 -&gt; 4.5e-12 -&gt; floor</w:t>
      </w:r>
    </w:p>
    <w:p>
      <w:pPr>
        <w:pStyle w:val="BodyText"/>
      </w:pPr>
      <w:r>
        <w:t xml:space="preserve"># exponent sequence: 0, -1, -3, -6, -12  --- squaring each step (Theorem 13.5)</w:t>
      </w:r>
    </w:p>
    <w:p>
      <w:pPr>
        <w:pStyle w:val="BodyText"/>
      </w:pPr>
      <w:r>
        <w:t>The reconfiguration sequence is the propagation ordering of Theorem 2.1 running in reverse: each step moves the pattern toward the coherence threshold by the maximum amount available in the local gradient field. The exp function, being its own derivative, is the fixed point of the differentiation gradient (Section 13.2). Reconfiguration from a seed near ln(3) reaches coherence fastest because the gradient demand and available gradient are matched: L_P = exp(x) = v_P at the root, so the step is exact to first order at every point, not just at x*. This is the same fixed-point property that makes exp the simplest structure in the calculus carrier.</w:t>
      </w:r>
    </w:p>
    <w:p>
      <w:pPr>
        <w:pStyle w:val="BodyText"/>
      </w:pPr>
      <w:r>
        <w:rPr>
          <w:bCs/>
          <w:b/>
        </w:rPr>
        <w:t xml:space="preserve">14. Conclusion</w:t>
      </w:r>
    </w:p>
    <w:p>
      <w:pPr>
        <w:pStyle w:val="BodyText"/>
      </w:pPr>
      <w:r>
        <w:t>Propagation Logic is built on a single dynamical mechanism: relational patternings propagate through contexts accumulating loaded history, which sets their gradient demands for further propagation. Patterns with less loaded history, maximally supported by available gradients, propagate fastest. Complexity builds through propagation and generates relational drag. When demands exceed available gradients, patterns reconfigure toward more coherent structuring relative to their loaded history and available gradient family. At maximum complexity — when a pattern's history includes itself — reconfiguration pressure becomes unbounded, and simpler structures propagate outward from the complex core.</w:t>
      </w:r>
    </w:p>
    <w:p>
      <w:pPr>
        <w:pStyle w:val="BodyText"/>
      </w:pPr>
      <w:r>
        <w:t>Logic and calculus are two carrier-set settings of this single mechanism. The boundary conditions that propagation over a two-element carrier with a full gradient family forces — what classical logic formalises after the subject-predicate cut — are not axioms. v·(1−v) = 0 and max(v, 1−v) = 1 are arithmetic facts about {0,1}. The rules of calculus are forced by the same mechanism over a real carrier. Every other logic is a different carrier or gradient family setting: constructive-gradient-only contexts produce the boundary conditions formalised as intuitionistic logic; extended carriers or thresholds produce what is formalised as paraconsistent logic; context graph topology produces the modal families.</w:t>
      </w:r>
    </w:p>
    <w:p>
      <w:pPr>
        <w:pStyle w:val="BodyText"/>
      </w:pPr>
      <w:r>
        <w:t>Gödel incompleteness, the divergence of series, and the pressure from classical logic toward richer systems are all the same structure: Observation 2.2, the mechanism at its limit, in different carrier settings. The fixed points of the mechanism — tautologies in logic, the exponential in calculus — are the stable simple structures from which all complexity propagates outward, and to which reconfiguration returns.</w:t>
      </w:r>
    </w:p>
    <w:tbl>
      <w:tblPr>
        <w:tblStyle w:val="Table"/>
        <w:tblW w:type="pct" w:w="4865"/>
        <w:tblLook w:firstRow="0" w:lastRow="0" w:firstColumn="0" w:lastColumn="0" w:noHBand="0" w:noVBand="0" w:val="0000"/>
        <w:jc w:val="start"/>
      </w:tblPr>
      <w:tblGrid>
        <w:gridCol w:w="7705"/>
      </w:tblGrid>
      <w:tr>
        <w:tc>
          <w:tcPr/>
          <w:p>
            <w:pPr>
              <w:pStyle w:val="Compact"/>
              <w:jc w:val="left"/>
            </w:pPr>
            <w:r>
              <w:rPr>
                <w:iCs/>
                <w:i/>
              </w:rPr>
              <w:t>The mechanism is: differential propagation of relational patternings through contexts, accumulating loaded history that sets gradient demands, generating relational drag, reconfiguring toward coherence, and producing outward propagation of simpler structure when complexity becomes unstable. Logic, calculus, and the dynamics of complex systems are all special cases. Choose the carrier and the available gradients. The rest follows.</w:t>
            </w:r>
          </w:p>
        </w:tc>
      </w:tr>
    </w:tbl>
    <w:p>
      <w:pPr>
        <w:pStyle w:val="BodyText"/>
      </w:pPr>
      <w:r>
        <w:rPr>
          <w:bCs/>
          <w:b/>
        </w:rPr>
        <w:t xml:space="preserve">References</w:t>
      </w:r>
    </w:p>
    <w:p>
      <w:pPr>
        <w:pStyle w:val="BodyText"/>
      </w:pPr>
      <w:r>
        <w:t>[1] G. Boolos, J. Burgess, and R. Jeffrey, Computability and Logic, 5th ed. Cambridge University Press, 2007.</w:t>
      </w:r>
    </w:p>
    <w:p>
      <w:pPr>
        <w:pStyle w:val="BodyText"/>
      </w:pPr>
      <w:r>
        <w:t>[2] S. Kripke, ‘Semantical Considerations on Modal Logic,’ Acta Philosophica Fennica, vol. 16, pp. 83–94, 1963.</w:t>
      </w:r>
    </w:p>
    <w:p>
      <w:pPr>
        <w:pStyle w:val="BodyText"/>
      </w:pPr>
      <w:r>
        <w:t>[3] K. Gödel, ‘Über formal unentscheidbare Sätze der Principia Mathematica und verwandter Systeme I,’ Monatshefte für Mathematik und Physik, vol. 38, pp. 173–198, 1931.</w:t>
      </w:r>
    </w:p>
    <w:p>
      <w:pPr>
        <w:pStyle w:val="BodyText"/>
      </w:pPr>
      <w:r>
        <w:t>[4] G. Priest, An Introduction to Non-Classical Logic, 2nd ed. Cambridge University Press, 2008.</w:t>
      </w:r>
    </w:p>
    <w:p>
      <w:pPr>
        <w:pStyle w:val="BodyText"/>
      </w:pPr>
      <w:r>
        <w:t>[5] A. Tarski, ‘The Concept of Truth in Formalized Languages,’ in Logic, Semantics, Metamathematics, pp. 152–278. Oxford University Press, 1956.</w:t>
      </w:r>
    </w:p>
    <w:p>
      <w:pPr>
        <w:pStyle w:val="BodyText"/>
      </w:pPr>
      <w:r>
        <w:t xml:space="preserve">[6] D. van Dalen, Logic and Structure, 5th ed. Springer, 2013.</w:t>
      </w:r>
    </w:p>
    <w:p>
      <w:pPr>
        <w:pStyle w:val="BodyText"/>
      </w:pPr>
      <w:r>
        <w:t xml:space="preserve">[7] P. Hájek, Metamathematics of Fuzzy Logic. Springer, 1998.</w:t>
      </w:r>
    </w:p>
    <w:p>
      <w:pPr>
        <w:pStyle w:val="BodyText"/>
      </w:pPr>
      <w:r>
        <w:t>[8] J. Barwise and J. Etchemendy, Language, Proof and Logic. CSLI Publications, 1999.</w:t>
      </w:r>
    </w:p>
    <w:p>
      <w:pPr>
        <w:pStyle w:val="BodyText"/>
      </w:pPr>
      <w:r>
        <w:t>[9] A. Griewank and A. Walther, Evaluating Derivatives: Principles and Techniques of Algorithmic Differentiation, 2nd ed. SIAM, 2008.</w:t>
      </w:r>
    </w:p>
    <w:p>
      <w:pPr>
        <w:pStyle w:val="BodyText"/>
      </w:pPr>
      <w:r>
        <w:t>[10] W. Rudin, Principles of Mathematical Analysis, 3rd ed. McGraw-Hill, 1976.</w:t>
      </w:r>
    </w:p>
    <w:p>
      <w:pPr>
        <w:pStyle w:val="BodyText"/>
      </w:pPr>
      <w:r>
        <w:rPr>
          <w:bCs/>
          <w:b/>
        </w:rPr>
        <w:t>Appendix A. The Value Projection: Designation Patterns over the Two-Element Carrier</w:t>
      </w:r>
    </w:p>
    <w:p>
      <w:pPr>
        <w:pStyle w:val="BodyText"/>
      </w:pPr>
      <w:r>
        <w:t>The following tables show the value-dimension output of each gradient field when evaluated over V = {0,1} with load dimension discarded. These are the designation patterns produced by propagation over the two-element carrier. Classical propositional logic is the formal system constructed by treating these patterns as primitive truth functions. The tables do not show PL matching classical logic — they show what classical logic formalises, which is the value projection of PL gradient fields over this carrier. The load components are orthogonal to this projection and are not shown.</w:t>
      </w:r>
    </w:p>
    <w:tbl>
      <w:tblPr>
        <w:tblStyle w:val="Table"/>
        <w:tblW w:type="pct" w:w="4867"/>
        <w:tblLook w:firstRow="0" w:lastRow="0" w:firstColumn="0" w:lastColumn="0" w:noHBand="0" w:noVBand="0" w:val="0000"/>
        <w:jc w:val="start"/>
      </w:tblPr>
      <w:tblGrid>
        <w:gridCol w:w="2428"/>
        <w:gridCol w:w="2428"/>
        <w:gridCol w:w="2851"/>
      </w:tblGrid>
      <w:tr>
        <w:tc>
          <w:tcPr/>
          <w:p>
            <w:pPr>
              <w:pStyle w:val="Compact"/>
              <w:jc w:val="left"/>
            </w:pPr>
            <w:r>
              <w:rPr>
                <w:bCs/>
                <w:b/>
              </w:rPr>
              <w:t xml:space="preserve">v_P</w:t>
            </w:r>
          </w:p>
        </w:tc>
        <w:tc>
          <w:tcPr/>
          <w:p>
            <w:pPr>
              <w:pStyle w:val="Compact"/>
              <w:jc w:val="left"/>
            </w:pPr>
            <w:r>
              <w:rPr>
                <w:bCs/>
                <w:b/>
              </w:rPr>
              <w:t xml:space="preserve">v_{neg P} = 1−v_P</w:t>
            </w:r>
          </w:p>
        </w:tc>
        <w:tc>
          <w:tcPr/>
          <w:p>
            <w:pPr>
              <w:pStyle w:val="Compact"/>
              <w:jc w:val="left"/>
            </w:pPr>
            <w:r>
              <w:rPr>
                <w:bCs/>
                <w:b/>
              </w:rPr>
              <w:t xml:space="preserve">Formalised in CL as ¬</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1 ✓</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0 ✓</w:t>
            </w:r>
          </w:p>
        </w:tc>
      </w:tr>
    </w:tbl>
    <w:p/>
    <w:tbl>
      <w:tblPr>
        <w:tblStyle w:val="Table"/>
        <w:tblW w:type="pct" w:w="4867"/>
        <w:tblLook w:firstRow="0" w:lastRow="0" w:firstColumn="0" w:lastColumn="0" w:noHBand="0" w:noVBand="0" w:val="0000"/>
        <w:jc w:val="start"/>
      </w:tblPr>
      <w:tblGrid>
        <w:gridCol w:w="1689"/>
        <w:gridCol w:w="1689"/>
        <w:gridCol w:w="1900"/>
        <w:gridCol w:w="2428"/>
      </w:tblGrid>
      <w:tr>
        <w:tc>
          <w:tcPr/>
          <w:p>
            <w:pPr>
              <w:pStyle w:val="Compact"/>
              <w:jc w:val="left"/>
            </w:pPr>
            <w:r>
              <w:rPr>
                <w:bCs/>
                <w:b/>
              </w:rPr>
              <w:t xml:space="preserve">v_P</w:t>
            </w:r>
          </w:p>
        </w:tc>
        <w:tc>
          <w:tcPr/>
          <w:p>
            <w:pPr>
              <w:pStyle w:val="Compact"/>
              <w:jc w:val="left"/>
            </w:pPr>
            <w:r>
              <w:rPr>
                <w:bCs/>
                <w:b/>
              </w:rPr>
              <w:t xml:space="preserve">v_Q</w:t>
            </w:r>
          </w:p>
        </w:tc>
        <w:tc>
          <w:tcPr/>
          <w:p>
            <w:pPr>
              <w:pStyle w:val="Compact"/>
              <w:jc w:val="left"/>
            </w:pPr>
            <w:r>
              <w:rPr>
                <w:bCs/>
                <w:b/>
              </w:rPr>
              <w:t>v_{P∧Q} = v_P·v_Q</w:t>
            </w:r>
          </w:p>
        </w:tc>
        <w:tc>
          <w:tcPr/>
          <w:p>
            <w:pPr>
              <w:pStyle w:val="Compact"/>
              <w:jc w:val="left"/>
            </w:pPr>
            <w:r>
              <w:rPr>
                <w:bCs/>
                <w:b/>
              </w:rPr>
              <w:t>Formalised in CL as ∧</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0 0</w:t>
            </w:r>
          </w:p>
        </w:tc>
        <w:tc>
          <w:tcPr/>
          <w:p>
            <w:pPr>
              <w:pStyle w:val="Compact"/>
              <w:jc w:val="left"/>
            </w:pPr>
            <w:r>
              <w:t xml:space="preserve">✓</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0 0</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0 0</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1 1</w:t>
            </w:r>
          </w:p>
        </w:tc>
        <w:tc>
          <w:tcPr/>
          <w:p>
            <w:pPr>
              <w:pStyle w:val="Compact"/>
              <w:jc w:val="left"/>
            </w:pPr>
            <w:r>
              <w:t xml:space="preserve">✓</w:t>
            </w:r>
          </w:p>
        </w:tc>
      </w:tr>
    </w:tbl>
    <w:p/>
    <w:tbl>
      <w:tblPr>
        <w:tblStyle w:val="Table"/>
        <w:tblW w:type="pct" w:w="4872"/>
        <w:tblLook w:firstRow="0" w:lastRow="0" w:firstColumn="0" w:lastColumn="0" w:noHBand="0" w:noVBand="0" w:val="0000"/>
        <w:jc w:val="start"/>
      </w:tblPr>
      <w:tblGrid>
        <w:gridCol w:w="1116"/>
        <w:gridCol w:w="1116"/>
        <w:gridCol w:w="1523"/>
        <w:gridCol w:w="1726"/>
        <w:gridCol w:w="2233"/>
      </w:tblGrid>
      <w:tr>
        <w:tc>
          <w:tcPr/>
          <w:p>
            <w:pPr>
              <w:pStyle w:val="Compact"/>
              <w:jc w:val="left"/>
            </w:pPr>
            <w:r>
              <w:rPr>
                <w:bCs/>
                <w:b/>
              </w:rPr>
              <w:t xml:space="preserve">v_P</w:t>
            </w:r>
          </w:p>
        </w:tc>
        <w:tc>
          <w:tcPr/>
          <w:p>
            <w:pPr>
              <w:pStyle w:val="Compact"/>
              <w:jc w:val="left"/>
            </w:pPr>
            <w:r>
              <w:rPr>
                <w:bCs/>
                <w:b/>
              </w:rPr>
              <w:t xml:space="preserve">v_Q</w:t>
            </w:r>
          </w:p>
        </w:tc>
        <w:tc>
          <w:tcPr/>
          <w:p>
            <w:pPr>
              <w:pStyle w:val="Compact"/>
              <w:jc w:val="left"/>
            </w:pPr>
            <w:r>
              <w:rPr>
                <w:bCs/>
                <w:b/>
              </w:rPr>
              <w:t xml:space="preserve">v_{P→Q}</w:t>
            </w:r>
          </w:p>
        </w:tc>
        <w:tc>
          <w:tcPr/>
          <w:p>
            <w:pPr>
              <w:pStyle w:val="Compact"/>
              <w:jc w:val="left"/>
            </w:pPr>
            <w:r>
              <w:rPr>
                <w:bCs/>
                <w:b/>
              </w:rPr>
              <w:t xml:space="preserve">Active?</w:t>
            </w:r>
          </w:p>
        </w:tc>
        <w:tc>
          <w:tcPr/>
          <w:p>
            <w:pPr>
              <w:pStyle w:val="Compact"/>
              <w:jc w:val="left"/>
            </w:pPr>
            <w:r>
              <w:rPr>
                <w:bCs/>
                <w:b/>
              </w:rPr>
              <w:t>Formalised in CL as →</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No (vacuous)</w:t>
            </w:r>
          </w:p>
        </w:tc>
        <w:tc>
          <w:tcPr/>
          <w:p>
            <w:pPr>
              <w:pStyle w:val="Compact"/>
              <w:jc w:val="left"/>
            </w:pPr>
            <w:r>
              <w:t xml:space="preserve">1 ✓</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No (vacuous)</w:t>
            </w:r>
          </w:p>
        </w:tc>
        <w:tc>
          <w:tcPr/>
          <w:p>
            <w:pPr>
              <w:pStyle w:val="Compact"/>
              <w:jc w:val="left"/>
            </w:pPr>
            <w:r>
              <w:t xml:space="preserve">1 ✓</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Yes ⇒ v_Q=0</w:t>
            </w:r>
          </w:p>
        </w:tc>
        <w:tc>
          <w:tcPr/>
          <w:p>
            <w:pPr>
              <w:pStyle w:val="Compact"/>
              <w:jc w:val="left"/>
            </w:pPr>
            <w:r>
              <w:t xml:space="preserve">0 ✓</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Yes ⇒ v_Q=1</w:t>
            </w:r>
          </w:p>
        </w:tc>
        <w:tc>
          <w:tcPr/>
          <w:p>
            <w:pPr>
              <w:pStyle w:val="Compact"/>
              <w:jc w:val="left"/>
            </w:pPr>
            <w:r>
              <w:t xml:space="preserve">1 ✓</w:t>
            </w:r>
          </w:p>
        </w:tc>
      </w:tr>
    </w:tbl>
    <w:p>
      <w:pPr>
        <w:pStyle w:val="BodyText"/>
      </w:pPr>
      <w:r>
        <w:t>The designation patterns of the value projection over V={0,1} are shown above. Classical propositional logic is the formal system built on these patterns treated as primitive. Theorem 8.5 states this relation precisely: classical logic is the value projection of PL over the two-element carrier.</w:t>
      </w:r>
    </w:p>
    <w:p>
      <w:pPr>
        <w:pStyle w:val="Heading1"/>
      </w:pPr>
      <w:r>
        <w:t>Appendix B. Questions That Presume What They Ask About</w:t>
      </w:r>
    </w:p>
    <w:p>
      <w:pPr>
        <w:pStyle w:val="BodyText"/>
      </w:pPr>
      <w:r>
        <w:t xml:space="preserve">A question sets boundary conditions on its own answer. When a question’s intelligibility requires the truth of a contested premise, any answer stable within that question’s frame will confirm the premise — not because the premise was examined, but because it was built into the gradient structure of the question itself. The following examples are not bad questions in need of better phrasing. They are structural demonstrations of the mechanism: each question instantiates a G family that makes discrete substance, intrinsic identity, or pre-cut structure coherent as an answer-form, and incoherent as a target of scrutiny.</w:t>
      </w:r>
    </w:p>
    <w:p>
      <w:pPr>
        <w:pStyle w:val="Heading2"/>
      </w:pPr>
      <w:r>
        <w:t>B.1 “Relations between what?”</w:t>
      </w:r>
    </w:p>
    <w:p>
      <w:pPr>
        <w:pStyle w:val="BodyText"/>
      </w:pPr>
      <w:r>
        <w:t xml:space="preserve">The question presupposes that relata — discrete entities that stand in relations — are prior to and independent of the relations themselves. It treats the subject-predicate cut as already made, then asks for its products. Within the gradient family the question instantiates, any answer must supply discrete relata or be rejected as incomplete. The question cannot be answered by pointing to relational structure alone, because the question’s own G family makes that answer incoherent. The loaded history of the question forecloses the response the evidence actually supports. The correct observation is that “what” is a language demand, not an observational one. It is never observed outside the cut.</w:t>
      </w:r>
    </w:p>
    <w:p>
      <w:pPr>
        <w:pStyle w:val="Heading2"/>
      </w:pPr>
      <w:r>
        <w:t>B.2 “What grounds the continuity of a pattern over time?”</w:t>
      </w:r>
    </w:p>
    <w:p>
      <w:pPr>
        <w:pStyle w:val="BodyText"/>
      </w:pPr>
      <w:r>
        <w:t xml:space="preserve">This question reifies time as a container through which patterns persist, then asks what substance carries a pattern from one moment to the next. It presupposes both a discrete persistent entity (the pattern as substance) and a discrete container (time as backdrop). Within PL, temporal ordering is not a container. It is internal to the propagation sequence: P/G→Q is the reconfiguration relation, and “before” and “after” are structural features of that relation, not coordinates in an external medium. The question cannot be asked coherently within the mechanism because it instantiates a G family (substance-in-time) that is itself a post-cut artefact of the propagation it is trying to interrogate.</w:t>
      </w:r>
    </w:p>
    <w:p>
      <w:pPr>
        <w:pStyle w:val="Heading2"/>
      </w:pPr>
      <w:r>
        <w:t>B.3 “What selects the gradient family?”</w:t>
      </w:r>
    </w:p>
    <w:p>
      <w:pPr>
        <w:pStyle w:val="BodyText"/>
      </w:pPr>
      <w:r>
        <w:t xml:space="preserve">The question presupposes that a gradient family G is a discrete object that is chosen by some prior agent or mechanism, separate from the propagation it characterises. It imports a subject (the selector) and an object (the gradient family) prior to the relation between them. Within PL, the gradient family is not selected from outside: it is where the cut is made. V, Γ_C, and θ_C are not inputs chosen by an external agent — they are the degrees of freedom in how relational structure is parsed. The question’s G family presupposes the answer it is asking for.</w:t>
      </w:r>
    </w:p>
    <w:p>
      <w:pPr>
        <w:pStyle w:val="Heading2"/>
      </w:pPr>
      <w:r>
        <w:t>B.4 “What is consciousness made of?”</w:t>
      </w:r>
    </w:p>
    <w:p>
      <w:pPr>
        <w:pStyle w:val="BodyText"/>
      </w:pPr>
      <w:r>
        <w:t xml:space="preserve">The question instantiates a composition G family: it treats “made of” as the appropriate relation and presupposes that the answer will be a set of discrete constituent substances. Any answer that does not supply discrete constituents — “it is a propagation pattern”, “it is relational structure” — is rejected by the question’s gradient as not answering the question. This is not because those answers are wrong. It is because the question’s loaded history makes compositional substance the only stable answer-form. The question has set its own boundary conditions.</w:t>
      </w:r>
    </w:p>
    <w:p>
      <w:pPr>
        <w:pStyle w:val="Heading2"/>
      </w:pPr>
      <w:r>
        <w:t>B.5 “What carries the information?”</w:t>
      </w:r>
    </w:p>
    <w:p>
      <w:pPr>
        <w:pStyle w:val="BodyText"/>
      </w:pPr>
      <w:r>
        <w:t xml:space="preserve">The question presupposes a bearer-property structure: a discrete substance (carrier) that possesses information as an intrinsic property. It reifies both the carrier and the information as separate entities prior to their relation. Within PL, information is not a property carried by a substance — it is loaded history: the accumulated propagation record H_P that constitutes the pattern relationally. There is no carrier separate from the pattern, and no information separate from the propagation. The question instantiates the subject-predicate cut and then asks the cut to explain itself.</w:t>
      </w:r>
    </w:p>
    <w:p>
      <w:pPr>
        <w:pStyle w:val="Heading2"/>
      </w:pPr>
      <w:r>
        <w:t>B.6 The General Structure</w:t>
      </w:r>
    </w:p>
    <w:p>
      <w:pPr>
        <w:pStyle w:val="BodyText"/>
      </w:pPr>
      <w:r>
        <w:t xml:space="preserve">Each example has the same structure. A question Q instantiates a gradient family G_Q. G_Q makes a specific answer-form (discrete substance, intrinsic property, external ground) coherent and all other answer-forms incoherent. Any answer that propagates stably through G_Q will confirm the premise embedded in the question. Skepticism of that premise generates gradient demand that exceeds G_Q’s coherence threshold — it is not falsification of the premise, it is reconfiguration pressure that the question’s own gradient family cannot support. This is not a defect in any particular question. It is the mechanism operating normally. Every question is a P/G→Q event. The philosophical error is treating the output Q as a discovery about the territory rather than a boundary condition of the cut. Recognising this does not dissolve the questions. It locates them correctly: as propagation events within specific G families, whose answers are stable relative to those families and not beyond them.</w:t>
      </w:r>
    </w:p>
    <w:sectPr>
      <w:footerReference r:id="rId9"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after="0"/>
    </w:pPr>
    <w:r>
      <w:rPr>
        <w:rFonts w:ascii="Times New Roman" w:cs="Times New Roman" w:eastAsia="Times New Roman" w:hAnsi="Times New Roman"/>
        <w:b w:val="false"/>
        <w:bCs w:val="false"/>
        <w:i/>
        <w:iCs/>
        <w:sz w:val="18"/>
        <w:szCs w:val="18"/>
      </w:rPr>
      <w:t xml:space="preserve">Pugmire — Propagation Logic (2026, revised)</w:t>
    </w:r>
    <w:r>
      <w:rPr>
        <w:rFonts w:ascii="Times New Roman" w:cs="Times New Roman" w:eastAsia="Times New Roman" w:hAnsi="Times New Roman"/>
        <w:sz w:val="18"/>
        <w:szCs w:val="18"/>
      </w:rPr>
      <w:t xml:space="preserve">	</w:t>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180" w:before="400"/>
      <w:outlineLvl w:val="0"/>
    </w:pPr>
    <w:rPr>
      <w:rFonts w:ascii="Times New Roman" w:cs="Times New Roman" w:eastAsia="Times New Roman" w:hAnsi="Times New Roman"/>
      <w:b/>
      <w:bCs/>
      <w:sz w:val="28"/>
      <w:szCs w:val="28"/>
    </w:rPr>
  </w:style>
  <w:style w:styleId="Heading2" w:type="paragraph">
    <w:name w:val="Heading 2"/>
    <w:basedOn w:val="Normal"/>
    <w:next w:val="Normal"/>
    <w:qFormat/>
    <w:pPr>
      <w:spacing w:after="120" w:before="280"/>
      <w:outlineLvl w:val="1"/>
    </w:pPr>
    <w:rPr>
      <w:rFonts w:ascii="Times New Roman" w:cs="Times New Roman" w:eastAsia="Times New Roman" w:hAnsi="Times New Roman"/>
      <w:b/>
      <w:bCs/>
      <w:sz w:val="24"/>
      <w:szCs w:val="24"/>
    </w:rPr>
  </w:style>
  <w:style w:styleId="Heading3" w:type="paragraph">
    <w:name w:val="Heading 3"/>
    <w:basedOn w:val="Normal"/>
    <w:next w:val="Normal"/>
    <w:qFormat/>
    <w:pPr>
      <w:spacing w:after="80" w:before="200"/>
      <w:outlineLvl w:val="2"/>
    </w:pPr>
    <w:rPr>
      <w:rFonts w:ascii="Times New Roman" w:cs="Times New Roman" w:eastAsia="Times New Roman" w:hAnsi="Times New Roman"/>
      <w:i/>
      <w:iCs/>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footer1.xml" Type="http://schemas.openxmlformats.org/officeDocument/2006/relationships/footer"/></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2026-03-23T06:28:37Z</dcterms:created>
  <dcterms:modified xsi:type="dcterms:W3CDTF">2026-03-23T06:28:37Z</dcterms:modified>
</cp:coreProperties>
</file>

<file path=docProps/custom.xml><?xml version="1.0" encoding="utf-8"?>
<Properties xmlns="http://schemas.openxmlformats.org/officeDocument/2006/custom-properties" xmlns:vt="http://schemas.openxmlformats.org/officeDocument/2006/docPropsVTypes"/>
</file>