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4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28"/>
        <w:gridCol w:w="1480"/>
        <w:gridCol w:w="1211"/>
        <w:gridCol w:w="1575"/>
        <w:gridCol w:w="1333"/>
        <w:gridCol w:w="1211"/>
        <w:gridCol w:w="1332"/>
        <w:gridCol w:w="877"/>
      </w:tblGrid>
      <w:tr>
        <w:tblPrEx>
          <w:shd w:val="clear" w:color="auto" w:fill="cadfff"/>
        </w:tblPrEx>
        <w:trPr>
          <w:trHeight w:val="1344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spacing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Id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Funktionalit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t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Gesch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tzter</w:t>
            </w:r>
          </w:p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Aufwand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Verantwortlicher</w:t>
            </w:r>
          </w:p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Abh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ngige</w:t>
            </w:r>
          </w:p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Funktiona-lit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ten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Verkn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pfte</w:t>
            </w:r>
          </w:p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User-Stories</w:t>
            </w:r>
          </w:p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Quellcode-</w:t>
            </w:r>
          </w:p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referenz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Status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1.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Server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7 Tage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51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1.1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 xml:space="preserve">startServer() 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1 Tag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David/Raphael</w:t>
            </w:r>
          </w:p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Erledigt</w:t>
            </w:r>
          </w:p>
        </w:tc>
      </w:tr>
      <w:tr>
        <w:tblPrEx>
          <w:shd w:val="clear" w:color="auto" w:fill="cadfff"/>
        </w:tblPrEx>
        <w:trPr>
          <w:trHeight w:val="766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1.2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close()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1 Tag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David/Raphael</w:t>
            </w:r>
          </w:p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Erledigt</w:t>
            </w:r>
          </w:p>
        </w:tc>
      </w:tr>
      <w:tr>
        <w:tblPrEx>
          <w:shd w:val="clear" w:color="auto" w:fill="cadfff"/>
        </w:tblPrEx>
        <w:trPr>
          <w:trHeight w:val="916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1.3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tabs>
                <w:tab w:val="left" w:pos="708"/>
                <w:tab w:val="left" w:pos="1416"/>
              </w:tabs>
            </w:pPr>
            <w:r>
              <w:rPr>
                <w:rtl w:val="0"/>
                <w:lang w:val="de-DE"/>
              </w:rPr>
              <w:t>register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User()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tabs>
                <w:tab w:val="left" w:pos="708"/>
              </w:tabs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 Tage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Raphael</w:t>
            </w:r>
          </w:p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tabs>
                <w:tab w:val="left" w:pos="708"/>
              </w:tabs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User,Database, Client, GUI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Prototyp steht</w:t>
            </w:r>
          </w:p>
        </w:tc>
      </w:tr>
      <w:tr>
        <w:tblPrEx>
          <w:shd w:val="clear" w:color="auto" w:fill="cadfff"/>
        </w:tblPrEx>
        <w:trPr>
          <w:trHeight w:val="916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1.4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tabs>
                <w:tab w:val="left" w:pos="708"/>
                <w:tab w:val="left" w:pos="1416"/>
              </w:tabs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loginUser()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tabs>
                <w:tab w:val="left" w:pos="708"/>
              </w:tabs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 Tage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David</w:t>
            </w:r>
          </w:p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tabs>
                <w:tab w:val="left" w:pos="708"/>
              </w:tabs>
            </w:pPr>
            <w:r>
              <w:rPr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„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begonnen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2.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Client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3 Tage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213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2.1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hd w:val="nil" w:color="auto" w:fill="auto"/>
                <w:rtl w:val="0"/>
                <w:lang w:val="de-DE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endData()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1 Tag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David</w:t>
            </w:r>
          </w:p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jc w:val="right"/>
            </w:pPr>
            <w:r>
              <w:rPr>
                <w:shd w:val="nil" w:color="auto" w:fill="auto"/>
                <w:rtl w:val="0"/>
              </w:rPr>
              <w:t>Server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Erledigt</w:t>
            </w:r>
          </w:p>
        </w:tc>
      </w:tr>
      <w:tr>
        <w:tblPrEx>
          <w:shd w:val="clear" w:color="auto" w:fill="cadfff"/>
        </w:tblPrEx>
        <w:trPr>
          <w:trHeight w:val="600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2.2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listenForData()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1 Tag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Raphael</w:t>
            </w:r>
          </w:p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Server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Erledigt</w:t>
            </w:r>
          </w:p>
        </w:tc>
      </w:tr>
      <w:tr>
        <w:tblPrEx>
          <w:shd w:val="clear" w:color="auto" w:fill="cadfff"/>
        </w:tblPrEx>
        <w:trPr>
          <w:trHeight w:val="600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2.3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hd w:val="nil" w:color="auto" w:fill="auto"/>
                <w:rtl w:val="0"/>
                <w:lang w:val="de-DE"/>
              </w:rPr>
              <w:t>c</w:t>
            </w: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lose()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1 Tag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David/Raphael</w:t>
            </w:r>
          </w:p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Erledigt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widowControl w:val="0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