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E2024F" w:rsidP="00297716">
      <w:pPr>
        <w:pStyle w:val="1"/>
      </w:pPr>
      <w:r>
        <w:rPr>
          <w:rFonts w:hint="eastAsia"/>
        </w:rPr>
        <w:t>稀土</w:t>
      </w:r>
      <w:r w:rsidR="00B65427">
        <w:t>类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51.55pt" o:ole="">
            <v:imagedata r:id="rId7" o:title=""/>
          </v:shape>
          <o:OLEObject Type="Embed" ProgID="Visio.Drawing.11" ShapeID="_x0000_i1025" DrawAspect="Content" ObjectID="_1735978323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7F62D2" w:rsidRDefault="00587089" w:rsidP="00F803C8">
      <w:r>
        <w:rPr>
          <w:rFonts w:hint="eastAsia"/>
        </w:rPr>
        <w:t>稀土</w:t>
      </w:r>
      <w:r>
        <w:t>相关入门和研报：</w:t>
      </w:r>
    </w:p>
    <w:p w:rsidR="00587089" w:rsidRDefault="00587089" w:rsidP="00F803C8">
      <w:hyperlink r:id="rId9" w:history="1">
        <w:r w:rsidRPr="005C67D3">
          <w:rPr>
            <w:rStyle w:val="a8"/>
          </w:rPr>
          <w:t>https://xueqiu.com/9508834377/224111545</w:t>
        </w:r>
      </w:hyperlink>
    </w:p>
    <w:p w:rsidR="00587089" w:rsidRDefault="00587089" w:rsidP="00F803C8">
      <w:hyperlink r:id="rId10" w:history="1">
        <w:r w:rsidRPr="005C67D3">
          <w:rPr>
            <w:rStyle w:val="a8"/>
          </w:rPr>
          <w:t>https://xueqiu.com/9508834377/234109937</w:t>
        </w:r>
      </w:hyperlink>
    </w:p>
    <w:p w:rsidR="00587089" w:rsidRDefault="00587089" w:rsidP="00F803C8"/>
    <w:p w:rsidR="00587089" w:rsidRPr="004416F3" w:rsidRDefault="004416F3" w:rsidP="00F803C8">
      <w:pPr>
        <w:rPr>
          <w:rFonts w:hint="eastAsia"/>
          <w:szCs w:val="21"/>
        </w:rPr>
      </w:pP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稀土产业链包括</w:t>
      </w:r>
      <w:r w:rsidRPr="004416F3">
        <w:rPr>
          <w:szCs w:val="21"/>
        </w:rPr>
        <w:t>：（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 w:rsidRPr="004416F3">
        <w:rPr>
          <w:szCs w:val="21"/>
        </w:rPr>
        <w:t>）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上游原矿采选</w:t>
      </w:r>
      <w:r w:rsidRPr="004416F3">
        <w:rPr>
          <w:szCs w:val="21"/>
        </w:rPr>
        <w:t>：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将稀土原矿开采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并经过处理后得到稀土精矿等</w:t>
      </w:r>
      <w:r w:rsidRPr="004416F3">
        <w:rPr>
          <w:szCs w:val="21"/>
        </w:rPr>
        <w:t>；（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4416F3">
        <w:rPr>
          <w:szCs w:val="21"/>
        </w:rPr>
        <w:t>）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中游冶炼分离</w:t>
      </w:r>
      <w:r w:rsidRPr="004416F3">
        <w:rPr>
          <w:szCs w:val="21"/>
        </w:rPr>
        <w:t>：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将稀土精矿通过火法或湿法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冶金技术得到稀土氧化物</w:t>
      </w:r>
      <w:r w:rsidRPr="004416F3">
        <w:rPr>
          <w:szCs w:val="21"/>
        </w:rPr>
        <w:t>、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稀土金属等</w:t>
      </w:r>
      <w:r w:rsidRPr="004416F3">
        <w:rPr>
          <w:szCs w:val="21"/>
        </w:rPr>
        <w:t>；（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4416F3">
        <w:rPr>
          <w:szCs w:val="21"/>
        </w:rPr>
        <w:t>）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下游加工应用</w:t>
      </w:r>
      <w:r w:rsidRPr="004416F3">
        <w:rPr>
          <w:szCs w:val="21"/>
        </w:rPr>
        <w:t>：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除用于陶玻</w:t>
      </w:r>
      <w:r w:rsidRPr="004416F3">
        <w:rPr>
          <w:szCs w:val="21"/>
        </w:rPr>
        <w:t>、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冶金</w:t>
      </w:r>
      <w:r w:rsidRPr="004416F3">
        <w:rPr>
          <w:szCs w:val="21"/>
        </w:rPr>
        <w:t>、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石化等传统领域</w:t>
      </w:r>
      <w:r w:rsidRPr="004416F3">
        <w:rPr>
          <w:szCs w:val="21"/>
        </w:rPr>
        <w:t>，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也可用于永磁材料</w:t>
      </w:r>
      <w:r w:rsidRPr="004416F3">
        <w:rPr>
          <w:szCs w:val="21"/>
        </w:rPr>
        <w:t>、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储氢材料</w:t>
      </w:r>
      <w:r w:rsidRPr="004416F3">
        <w:rPr>
          <w:szCs w:val="21"/>
        </w:rPr>
        <w:t>、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催化剂等新材料领域</w:t>
      </w:r>
      <w:r w:rsidRPr="004416F3">
        <w:rPr>
          <w:szCs w:val="21"/>
        </w:rPr>
        <w:t>，</w:t>
      </w:r>
      <w:r w:rsidRPr="004416F3">
        <w:rPr>
          <w:rFonts w:ascii="Helvetica" w:hAnsi="Helvetica" w:cs="Helvetica"/>
          <w:color w:val="33353C"/>
          <w:szCs w:val="21"/>
          <w:shd w:val="clear" w:color="auto" w:fill="FFFFFF"/>
        </w:rPr>
        <w:t>其中</w:t>
      </w:r>
      <w:r w:rsidRPr="004416F3">
        <w:rPr>
          <w:rFonts w:ascii="Helvetica" w:hAnsi="Helvetica" w:cs="Helvetica"/>
          <w:b/>
          <w:color w:val="FF0000"/>
          <w:szCs w:val="21"/>
          <w:shd w:val="clear" w:color="auto" w:fill="FFFFFF"/>
        </w:rPr>
        <w:t>永磁材料是消费价值最高的领域</w:t>
      </w:r>
      <w:r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。</w:t>
      </w:r>
    </w:p>
    <w:p w:rsidR="00587089" w:rsidRDefault="004416F3" w:rsidP="00F803C8">
      <w:r>
        <w:rPr>
          <w:noProof/>
        </w:rPr>
        <w:drawing>
          <wp:inline distT="0" distB="0" distL="0" distR="0" wp14:anchorId="1B95F572" wp14:editId="15C51864">
            <wp:extent cx="5274310" cy="2499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F3" w:rsidRDefault="004416F3" w:rsidP="00F803C8"/>
    <w:p w:rsidR="004416F3" w:rsidRPr="00D7663D" w:rsidRDefault="004416F3" w:rsidP="00F803C8">
      <w:pPr>
        <w:rPr>
          <w:rFonts w:hint="eastAsia"/>
        </w:rPr>
      </w:pPr>
    </w:p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相关</w:t>
      </w:r>
      <w:r>
        <w:t>宏观经济</w:t>
      </w:r>
    </w:p>
    <w:p w:rsidR="008D246E" w:rsidRDefault="008D246E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8D246E" w:rsidRPr="007E54B2" w:rsidRDefault="008D246E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BB23B1" w:rsidRDefault="00BF19B2" w:rsidP="00F9070E">
      <w:pPr>
        <w:rPr>
          <w:szCs w:val="21"/>
        </w:rPr>
      </w:pP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我国稀土矿种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和元素非常齐全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目前呈现出</w:t>
      </w:r>
      <w:r w:rsidRPr="00BF19B2">
        <w:rPr>
          <w:b/>
          <w:color w:val="FF0000"/>
          <w:szCs w:val="21"/>
        </w:rPr>
        <w:t>“</w:t>
      </w:r>
      <w:r w:rsidRPr="00BF19B2">
        <w:rPr>
          <w:rFonts w:ascii="Helvetica" w:hAnsi="Helvetica" w:cs="Helvetica"/>
          <w:b/>
          <w:color w:val="FF0000"/>
          <w:szCs w:val="21"/>
          <w:shd w:val="clear" w:color="auto" w:fill="FFFFFF"/>
        </w:rPr>
        <w:t>北轻南重</w:t>
      </w:r>
      <w:r w:rsidRPr="00BF19B2">
        <w:rPr>
          <w:b/>
          <w:color w:val="FF0000"/>
          <w:szCs w:val="21"/>
        </w:rPr>
        <w:t>”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的特点</w:t>
      </w:r>
      <w:r w:rsidRPr="00BF19B2">
        <w:rPr>
          <w:szCs w:val="21"/>
        </w:rPr>
        <w:t>：（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 w:rsidRPr="00BF19B2">
        <w:rPr>
          <w:szCs w:val="21"/>
        </w:rPr>
        <w:t>）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轻稀土</w:t>
      </w:r>
      <w:r w:rsidRPr="00BF19B2">
        <w:rPr>
          <w:szCs w:val="21"/>
        </w:rPr>
        <w:t>：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分布集中在包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头白云鄂博和四川冕宁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其中白云鄂博矿占全国总储量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80%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以上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矿区不大但储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量世界第一易于规模化开采具备成本优势</w:t>
      </w:r>
      <w:r w:rsidRPr="00BF19B2">
        <w:rPr>
          <w:szCs w:val="21"/>
        </w:rPr>
        <w:t>。（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BF19B2">
        <w:rPr>
          <w:szCs w:val="21"/>
        </w:rPr>
        <w:t>）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重稀土</w:t>
      </w:r>
      <w:r w:rsidRPr="00BF19B2">
        <w:rPr>
          <w:szCs w:val="21"/>
        </w:rPr>
        <w:t>：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广泛分布于南方七省区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 </w:t>
      </w:r>
      <w:r w:rsidRPr="00BF19B2">
        <w:rPr>
          <w:szCs w:val="21"/>
        </w:rPr>
        <w:t>（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江西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广东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广西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福建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湖南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云南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浙江</w:t>
      </w:r>
      <w:r w:rsidRPr="00BF19B2">
        <w:rPr>
          <w:szCs w:val="21"/>
        </w:rPr>
        <w:t>），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离子型稀土矿具有储量大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分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布广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放射性低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易开采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经济效益好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富含铽</w:t>
      </w:r>
      <w:r w:rsidRPr="00BF19B2">
        <w:rPr>
          <w:szCs w:val="21"/>
        </w:rPr>
        <w:t>、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镝等重稀土元素等特点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FF0000"/>
          <w:szCs w:val="21"/>
          <w:shd w:val="clear" w:color="auto" w:fill="FFFFFF"/>
        </w:rPr>
        <w:t>中重稀土占世界储量的</w:t>
      </w:r>
      <w:r w:rsidRPr="00BF19B2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80%</w:t>
      </w:r>
      <w:r w:rsidRPr="00BF19B2">
        <w:rPr>
          <w:rFonts w:ascii="Helvetica" w:hAnsi="Helvetica" w:cs="Helvetica"/>
          <w:color w:val="FF0000"/>
          <w:szCs w:val="21"/>
          <w:shd w:val="clear" w:color="auto" w:fill="FFFFFF"/>
        </w:rPr>
        <w:t>以上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战略意义重大</w:t>
      </w:r>
      <w:r w:rsidRPr="00BF19B2">
        <w:rPr>
          <w:szCs w:val="21"/>
        </w:rPr>
        <w:t>。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海外方面</w:t>
      </w:r>
      <w:r w:rsidRPr="00BF19B2">
        <w:rPr>
          <w:szCs w:val="21"/>
        </w:rPr>
        <w:t>：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多数海外矿山品位不高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开发经济性逊于国内</w:t>
      </w:r>
      <w:r w:rsidRPr="00BF19B2">
        <w:rPr>
          <w:szCs w:val="21"/>
        </w:rPr>
        <w:t>；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且多为轻稀土矿</w:t>
      </w:r>
      <w:r w:rsidRPr="00BF19B2">
        <w:rPr>
          <w:szCs w:val="21"/>
        </w:rPr>
        <w:t>，</w:t>
      </w:r>
      <w:r w:rsidRPr="00BF19B2">
        <w:rPr>
          <w:rFonts w:ascii="Helvetica" w:hAnsi="Helvetica" w:cs="Helvetica"/>
          <w:color w:val="33353C"/>
          <w:szCs w:val="21"/>
          <w:shd w:val="clear" w:color="auto" w:fill="FFFFFF"/>
        </w:rPr>
        <w:t>重稀土资源不多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</w:p>
    <w:p w:rsidR="00131C07" w:rsidRDefault="00131C07" w:rsidP="00F9070E">
      <w:pPr>
        <w:rPr>
          <w:szCs w:val="21"/>
        </w:rPr>
      </w:pPr>
    </w:p>
    <w:p w:rsidR="00BB23B1" w:rsidRPr="00BB23B1" w:rsidRDefault="00BB23B1" w:rsidP="00F9070E">
      <w:pPr>
        <w:rPr>
          <w:rFonts w:hint="eastAsia"/>
          <w:szCs w:val="21"/>
        </w:rPr>
      </w:pP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高性能烧结钕铁硼是稀土永磁电机的核心材料</w:t>
      </w:r>
      <w:r w:rsidRPr="00BB23B1">
        <w:rPr>
          <w:szCs w:val="21"/>
        </w:rPr>
        <w:t>。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新能源汽车驱动电机是</w:t>
      </w:r>
      <w:hyperlink r:id="rId12" w:history="1">
        <w:r w:rsidRPr="00BB23B1">
          <w:rPr>
            <w:rStyle w:val="a8"/>
            <w:rFonts w:ascii="Helvetica" w:hAnsi="Helvetica" w:cs="Helvetica"/>
            <w:szCs w:val="21"/>
            <w:shd w:val="clear" w:color="auto" w:fill="FFFFFF"/>
          </w:rPr>
          <w:t>新能源</w:t>
        </w:r>
      </w:hyperlink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汽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车的核心部件</w:t>
      </w:r>
      <w:r w:rsidRPr="00BB23B1">
        <w:rPr>
          <w:szCs w:val="21"/>
        </w:rPr>
        <w:t>，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是纯电动车和燃料电池汽车唯一驱动部件</w:t>
      </w:r>
      <w:r w:rsidRPr="00BB23B1">
        <w:rPr>
          <w:szCs w:val="21"/>
        </w:rPr>
        <w:t>，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直接影响混合动力汽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车的油耗指标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排放指标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动力性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经济性和稳定性</w:t>
      </w:r>
      <w:r w:rsidRPr="00BB23B1">
        <w:rPr>
          <w:szCs w:val="21"/>
        </w:rPr>
        <w:t>。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稀土永磁驱动电机因体积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小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质量轻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功率密度大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可靠性高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调速精度高</w:t>
      </w:r>
      <w:r w:rsidRPr="00BB23B1">
        <w:rPr>
          <w:szCs w:val="21"/>
        </w:rPr>
        <w:t>、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响应速度快等优势而被用作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新能源汽车驱动电机</w:t>
      </w:r>
      <w:r w:rsidRPr="00BB23B1">
        <w:rPr>
          <w:szCs w:val="21"/>
        </w:rPr>
        <w:t>，</w:t>
      </w:r>
      <w:r w:rsidRPr="00BB23B1">
        <w:rPr>
          <w:rFonts w:ascii="Helvetica" w:hAnsi="Helvetica" w:cs="Helvetica"/>
          <w:color w:val="33353C"/>
          <w:szCs w:val="21"/>
          <w:shd w:val="clear" w:color="auto" w:fill="FFFFFF"/>
        </w:rPr>
        <w:t>能有效降低新能源汽车的重量和提高其效率</w:t>
      </w:r>
      <w:r w:rsidRPr="00BB23B1">
        <w:rPr>
          <w:szCs w:val="21"/>
        </w:rPr>
        <w:t>。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永磁体</w:t>
      </w:r>
      <w:r w:rsidRPr="00BB23B1">
        <w:rPr>
          <w:color w:val="FF0000"/>
          <w:szCs w:val="21"/>
        </w:rPr>
        <w:t>（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稀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土磁钢</w:t>
      </w:r>
      <w:r w:rsidRPr="00BB23B1">
        <w:rPr>
          <w:color w:val="FF0000"/>
          <w:szCs w:val="21"/>
        </w:rPr>
        <w:t>）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成本占永磁电机最大</w:t>
      </w:r>
      <w:r w:rsidRPr="00BB23B1">
        <w:rPr>
          <w:color w:val="FF0000"/>
          <w:szCs w:val="21"/>
        </w:rPr>
        <w:t>，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为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30%</w:t>
      </w:r>
      <w:r w:rsidRPr="00BB23B1">
        <w:rPr>
          <w:rFonts w:ascii="Helvetica" w:hAnsi="Helvetica" w:cs="Helvetica"/>
          <w:color w:val="FF0000"/>
          <w:szCs w:val="21"/>
          <w:shd w:val="clear" w:color="auto" w:fill="FFFFFF"/>
        </w:rPr>
        <w:t>左右</w:t>
      </w:r>
      <w:r w:rsidRPr="00BB23B1">
        <w:rPr>
          <w:rFonts w:ascii="Helvetica" w:hAnsi="Helvetica" w:cs="Helvetica" w:hint="eastAsia"/>
          <w:color w:val="33353C"/>
          <w:szCs w:val="21"/>
        </w:rPr>
        <w:t>。</w:t>
      </w:r>
    </w:p>
    <w:p w:rsidR="00BB23B1" w:rsidRDefault="00BB23B1" w:rsidP="00F9070E">
      <w:pPr>
        <w:rPr>
          <w:szCs w:val="21"/>
        </w:rPr>
      </w:pPr>
    </w:p>
    <w:p w:rsidR="005225A1" w:rsidRDefault="005225A1" w:rsidP="00F9070E">
      <w:pPr>
        <w:rPr>
          <w:szCs w:val="21"/>
        </w:rPr>
      </w:pPr>
      <w:r>
        <w:rPr>
          <w:rFonts w:hint="eastAsia"/>
          <w:szCs w:val="21"/>
        </w:rPr>
        <w:t>下游</w:t>
      </w:r>
      <w:r>
        <w:rPr>
          <w:szCs w:val="21"/>
        </w:rPr>
        <w:t>几个关键领域：</w:t>
      </w:r>
    </w:p>
    <w:p w:rsidR="005225A1" w:rsidRPr="005225A1" w:rsidRDefault="005225A1" w:rsidP="005225A1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新能源汽车将贡献稀土消费核心增量</w:t>
      </w:r>
      <w:r w:rsidRPr="005225A1">
        <w:rPr>
          <w:szCs w:val="21"/>
        </w:rPr>
        <w:t>。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假设新能源汽车每辆纯电动车消耗钕铁硼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4.5kg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每辆插电式混合动力汽车消耗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2.5kg</w:t>
      </w:r>
      <w:r w:rsidRPr="005225A1">
        <w:rPr>
          <w:szCs w:val="21"/>
        </w:rPr>
        <w:t>。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根据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EVTank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的预测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2025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年全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球</w:t>
      </w:r>
      <w:hyperlink r:id="rId13" w:history="1">
        <w:r w:rsidRPr="005225A1">
          <w:rPr>
            <w:rStyle w:val="a8"/>
            <w:rFonts w:ascii="Helvetica" w:hAnsi="Helvetica" w:cs="Helvetica"/>
            <w:szCs w:val="21"/>
            <w:shd w:val="clear" w:color="auto" w:fill="FFFFFF"/>
          </w:rPr>
          <w:t>新能源</w:t>
        </w:r>
      </w:hyperlink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汽车销量有望达到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2240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万辆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我们预计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2025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年新能源汽车氧化镨钕的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消费量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28126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吨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2020-2025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CAGR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达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46.05%</w:t>
      </w:r>
    </w:p>
    <w:p w:rsidR="005225A1" w:rsidRPr="005225A1" w:rsidRDefault="005225A1" w:rsidP="005225A1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风力发电机分为永磁直驱式</w:t>
      </w:r>
      <w:r w:rsidRPr="005225A1">
        <w:rPr>
          <w:szCs w:val="21"/>
        </w:rPr>
        <w:t>、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半直驱式和双馈异步式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其中永磁直驱式和半直驱式使用高性能钕铁硼</w:t>
      </w:r>
      <w:r w:rsidRPr="005225A1">
        <w:rPr>
          <w:szCs w:val="21"/>
        </w:rPr>
        <w:t>。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现阶段来看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双馈技术更加成熟</w:t>
      </w:r>
      <w:r w:rsidRPr="005225A1">
        <w:rPr>
          <w:szCs w:val="21"/>
        </w:rPr>
        <w:t>、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价格便宜但受齿轮箱限制</w:t>
      </w:r>
      <w:r w:rsidRPr="005225A1">
        <w:rPr>
          <w:szCs w:val="21"/>
        </w:rPr>
        <w:t>；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直驱技术不含齿轮箱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运维简单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发电效率高</w:t>
      </w:r>
      <w:r w:rsidRPr="005225A1">
        <w:rPr>
          <w:szCs w:val="21"/>
        </w:rPr>
        <w:t>。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半直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驱兼顾了双馈和直驱优势</w:t>
      </w:r>
      <w:r w:rsidRPr="005225A1">
        <w:rPr>
          <w:szCs w:val="21"/>
        </w:rPr>
        <w:t>，</w:t>
      </w:r>
      <w:r w:rsidRPr="005225A1">
        <w:rPr>
          <w:rFonts w:ascii="Helvetica" w:hAnsi="Helvetica" w:cs="Helvetica"/>
          <w:color w:val="33353C"/>
          <w:szCs w:val="21"/>
          <w:shd w:val="clear" w:color="auto" w:fill="FFFFFF"/>
        </w:rPr>
        <w:t>随技术改良下或是未来主流</w:t>
      </w:r>
    </w:p>
    <w:p w:rsidR="005225A1" w:rsidRPr="00456C67" w:rsidRDefault="00AA0C6F" w:rsidP="00456C67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33353C"/>
          <w:shd w:val="clear" w:color="auto" w:fill="FFFFFF"/>
        </w:rPr>
      </w:pPr>
      <w:r w:rsidRPr="00456C67">
        <w:rPr>
          <w:rFonts w:ascii="Helvetica" w:hAnsi="Helvetica" w:cs="Helvetica"/>
          <w:color w:val="33353C"/>
          <w:shd w:val="clear" w:color="auto" w:fill="FFFFFF"/>
        </w:rPr>
        <w:t>钕铁硼永磁变频空调是重要原料</w:t>
      </w:r>
      <w:r w:rsidR="00456C67" w:rsidRPr="00456C67">
        <w:rPr>
          <w:rFonts w:ascii="Helvetica" w:hAnsi="Helvetica" w:cs="Helvetica" w:hint="eastAsia"/>
          <w:color w:val="33353C"/>
          <w:shd w:val="clear" w:color="auto" w:fill="FFFFFF"/>
        </w:rPr>
        <w:t>；</w:t>
      </w:r>
    </w:p>
    <w:p w:rsidR="00456C67" w:rsidRPr="00750FCE" w:rsidRDefault="00456C67" w:rsidP="00456C67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ascii="Helvetica" w:hAnsi="Helvetica" w:cs="Helvetica"/>
          <w:color w:val="33353C"/>
          <w:shd w:val="clear" w:color="auto" w:fill="FFFFFF"/>
        </w:rPr>
        <w:t>稀土永磁钕铁硼是节能电梯核心材料</w:t>
      </w:r>
    </w:p>
    <w:p w:rsidR="00750FCE" w:rsidRPr="00C2580E" w:rsidRDefault="00750FCE" w:rsidP="00456C67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稀土永磁钕铁硼广泛应用于消费电子领域</w:t>
      </w:r>
      <w:r w:rsidRPr="00750FCE">
        <w:rPr>
          <w:szCs w:val="21"/>
        </w:rPr>
        <w:t>。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对于手机和平板</w:t>
      </w:r>
      <w:r w:rsidRPr="00750FCE">
        <w:rPr>
          <w:szCs w:val="21"/>
        </w:rPr>
        <w:t>，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钕铁硼被广泛应用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于音圈电机</w:t>
      </w:r>
      <w:r w:rsidRPr="00750FCE">
        <w:rPr>
          <w:szCs w:val="21"/>
        </w:rPr>
        <w:t>（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VCM</w:t>
      </w:r>
      <w:r w:rsidRPr="00750FCE">
        <w:rPr>
          <w:szCs w:val="21"/>
        </w:rPr>
        <w:t>）、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震动电机</w:t>
      </w:r>
      <w:r w:rsidRPr="00750FCE">
        <w:rPr>
          <w:szCs w:val="21"/>
        </w:rPr>
        <w:t>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摄像头</w:t>
      </w:r>
      <w:r w:rsidRPr="00750FCE">
        <w:rPr>
          <w:szCs w:val="21"/>
        </w:rPr>
        <w:t>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微型麦克风</w:t>
      </w:r>
      <w:r w:rsidRPr="00750FCE">
        <w:rPr>
          <w:szCs w:val="21"/>
        </w:rPr>
        <w:t>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微型扬声器</w:t>
      </w:r>
      <w:r w:rsidRPr="00750FCE">
        <w:rPr>
          <w:szCs w:val="21"/>
        </w:rPr>
        <w:t>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蓝牙耳机</w:t>
      </w:r>
      <w:r w:rsidRPr="00750FCE">
        <w:rPr>
          <w:szCs w:val="21"/>
        </w:rPr>
        <w:t>、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传感器应用和无线充电等功能器件</w:t>
      </w:r>
      <w:r w:rsidRPr="00750FCE">
        <w:rPr>
          <w:szCs w:val="21"/>
        </w:rPr>
        <w:t>；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在电脑中的硬盘驱动器中</w:t>
      </w:r>
      <w:r w:rsidRPr="00750FCE">
        <w:rPr>
          <w:szCs w:val="21"/>
        </w:rPr>
        <w:t>，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有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 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个采用稀土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永磁体制造的驱动元件</w:t>
      </w:r>
      <w:r w:rsidRPr="00750FCE">
        <w:rPr>
          <w:szCs w:val="21"/>
        </w:rPr>
        <w:t>，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分别是音圈电机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(VCM)</w:t>
      </w:r>
      <w:r w:rsidRPr="00750FCE">
        <w:rPr>
          <w:rFonts w:ascii="Helvetica" w:hAnsi="Helvetica" w:cs="Helvetica"/>
          <w:color w:val="33353C"/>
          <w:szCs w:val="21"/>
          <w:shd w:val="clear" w:color="auto" w:fill="FFFFFF"/>
        </w:rPr>
        <w:t>和主轴马达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；</w:t>
      </w:r>
    </w:p>
    <w:p w:rsidR="00C2580E" w:rsidRPr="00750FCE" w:rsidRDefault="00C2580E" w:rsidP="00456C67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ascii="Helvetica" w:hAnsi="Helvetica" w:cs="Helvetica"/>
          <w:color w:val="33353C"/>
          <w:shd w:val="clear" w:color="auto" w:fill="FFFFFF"/>
        </w:rPr>
        <w:t>永磁伺服电机是工业机器人关键零部件</w:t>
      </w:r>
      <w:r>
        <w:t>。</w:t>
      </w:r>
      <w:bookmarkStart w:id="0" w:name="_GoBack"/>
      <w:bookmarkEnd w:id="0"/>
    </w:p>
    <w:p w:rsidR="00E2024F" w:rsidRDefault="001B5C7C" w:rsidP="00E2024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行业内</w:t>
      </w:r>
      <w:r>
        <w:t>竞争对手分析</w:t>
      </w:r>
    </w:p>
    <w:p w:rsidR="00E2024F" w:rsidRDefault="002D0172" w:rsidP="00E2024F">
      <w:r>
        <w:rPr>
          <w:noProof/>
        </w:rPr>
        <w:drawing>
          <wp:inline distT="0" distB="0" distL="0" distR="0" wp14:anchorId="5E8E18D5" wp14:editId="1BA3F90D">
            <wp:extent cx="5274310" cy="2695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2" w:rsidRDefault="002D0172" w:rsidP="00E2024F"/>
    <w:p w:rsidR="00211889" w:rsidRDefault="00211889" w:rsidP="00E2024F">
      <w:pPr>
        <w:rPr>
          <w:rFonts w:hint="eastAsia"/>
        </w:rPr>
      </w:pPr>
      <w:hyperlink r:id="rId15" w:history="1">
        <w:r>
          <w:rPr>
            <w:rStyle w:val="a8"/>
            <w:rFonts w:ascii="Helvetica" w:hAnsi="Helvetica" w:cs="Helvetica"/>
            <w:shd w:val="clear" w:color="auto" w:fill="FFFFFF"/>
          </w:rPr>
          <w:t>盛和资源</w:t>
        </w:r>
      </w:hyperlink>
      <w:r>
        <w:rPr>
          <w:rFonts w:ascii="Helvetica" w:hAnsi="Helvetica" w:cs="Helvetica"/>
          <w:color w:val="33353C"/>
          <w:shd w:val="clear" w:color="auto" w:fill="FFFFFF"/>
        </w:rPr>
        <w:t>较早实现了稀土全产业的整合</w:t>
      </w:r>
      <w:r>
        <w:t>，</w:t>
      </w:r>
      <w:r>
        <w:rPr>
          <w:rFonts w:ascii="Helvetica" w:hAnsi="Helvetica" w:cs="Helvetica"/>
          <w:color w:val="33353C"/>
          <w:shd w:val="clear" w:color="auto" w:fill="FFFFFF"/>
        </w:rPr>
        <w:t>同时是融南北轻重稀土业务为一体的上市公司</w:t>
      </w:r>
      <w:r>
        <w:rPr>
          <w:rFonts w:ascii="Helvetica" w:hAnsi="Helvetica" w:cs="Helvetica" w:hint="eastAsia"/>
          <w:color w:val="33353C"/>
          <w:shd w:val="clear" w:color="auto" w:fill="FFFFFF"/>
        </w:rPr>
        <w:t>。</w:t>
      </w:r>
    </w:p>
    <w:p w:rsidR="002D0172" w:rsidRPr="00E2024F" w:rsidRDefault="002D0172" w:rsidP="00E2024F">
      <w:pPr>
        <w:rPr>
          <w:rFonts w:hint="eastAsia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12B" w:rsidRDefault="00F3112B" w:rsidP="00697806">
      <w:r>
        <w:separator/>
      </w:r>
    </w:p>
  </w:endnote>
  <w:endnote w:type="continuationSeparator" w:id="0">
    <w:p w:rsidR="00F3112B" w:rsidRDefault="00F3112B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12B" w:rsidRDefault="00F3112B" w:rsidP="00697806">
      <w:r>
        <w:separator/>
      </w:r>
    </w:p>
  </w:footnote>
  <w:footnote w:type="continuationSeparator" w:id="0">
    <w:p w:rsidR="00F3112B" w:rsidRDefault="00F3112B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3795E"/>
    <w:multiLevelType w:val="multilevel"/>
    <w:tmpl w:val="A1D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936AE"/>
    <w:multiLevelType w:val="hybridMultilevel"/>
    <w:tmpl w:val="FBE08CE8"/>
    <w:lvl w:ilvl="0" w:tplc="17240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12D09"/>
    <w:rsid w:val="000204A5"/>
    <w:rsid w:val="00026702"/>
    <w:rsid w:val="00051EAF"/>
    <w:rsid w:val="00064E83"/>
    <w:rsid w:val="00065531"/>
    <w:rsid w:val="0007001E"/>
    <w:rsid w:val="0007178B"/>
    <w:rsid w:val="00075950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61C7F"/>
    <w:rsid w:val="001A0058"/>
    <w:rsid w:val="001A036D"/>
    <w:rsid w:val="001B5C7C"/>
    <w:rsid w:val="001B7898"/>
    <w:rsid w:val="001C4072"/>
    <w:rsid w:val="001E08C4"/>
    <w:rsid w:val="001F770F"/>
    <w:rsid w:val="00201F83"/>
    <w:rsid w:val="00206A99"/>
    <w:rsid w:val="002116C6"/>
    <w:rsid w:val="00211889"/>
    <w:rsid w:val="00214D4B"/>
    <w:rsid w:val="00250A3E"/>
    <w:rsid w:val="00251591"/>
    <w:rsid w:val="0026247D"/>
    <w:rsid w:val="00270866"/>
    <w:rsid w:val="002730B1"/>
    <w:rsid w:val="0027631A"/>
    <w:rsid w:val="0027646D"/>
    <w:rsid w:val="00277FFA"/>
    <w:rsid w:val="00285E26"/>
    <w:rsid w:val="0029565F"/>
    <w:rsid w:val="00297716"/>
    <w:rsid w:val="002B18F5"/>
    <w:rsid w:val="002C0685"/>
    <w:rsid w:val="002C4573"/>
    <w:rsid w:val="002C4B3F"/>
    <w:rsid w:val="002D0172"/>
    <w:rsid w:val="002D5328"/>
    <w:rsid w:val="00301191"/>
    <w:rsid w:val="003028E7"/>
    <w:rsid w:val="0031589A"/>
    <w:rsid w:val="00322E7B"/>
    <w:rsid w:val="0032636A"/>
    <w:rsid w:val="00332096"/>
    <w:rsid w:val="00342C09"/>
    <w:rsid w:val="00394005"/>
    <w:rsid w:val="003A75C8"/>
    <w:rsid w:val="003B159E"/>
    <w:rsid w:val="003E0F9A"/>
    <w:rsid w:val="003F7876"/>
    <w:rsid w:val="00413B44"/>
    <w:rsid w:val="00422408"/>
    <w:rsid w:val="004310EE"/>
    <w:rsid w:val="004416F3"/>
    <w:rsid w:val="00456C67"/>
    <w:rsid w:val="004629CD"/>
    <w:rsid w:val="004E3DE8"/>
    <w:rsid w:val="004E7AC4"/>
    <w:rsid w:val="004F05AC"/>
    <w:rsid w:val="004F36AC"/>
    <w:rsid w:val="0050168B"/>
    <w:rsid w:val="00506C51"/>
    <w:rsid w:val="00512CBC"/>
    <w:rsid w:val="005225A1"/>
    <w:rsid w:val="00545638"/>
    <w:rsid w:val="00580FFC"/>
    <w:rsid w:val="00587089"/>
    <w:rsid w:val="005B39A8"/>
    <w:rsid w:val="005B49EB"/>
    <w:rsid w:val="005B7EBB"/>
    <w:rsid w:val="005C6315"/>
    <w:rsid w:val="005D349C"/>
    <w:rsid w:val="00611770"/>
    <w:rsid w:val="00613992"/>
    <w:rsid w:val="00626F03"/>
    <w:rsid w:val="00632FC0"/>
    <w:rsid w:val="006358D8"/>
    <w:rsid w:val="00640242"/>
    <w:rsid w:val="00641377"/>
    <w:rsid w:val="00656323"/>
    <w:rsid w:val="00681999"/>
    <w:rsid w:val="00690A8F"/>
    <w:rsid w:val="00697806"/>
    <w:rsid w:val="00697D70"/>
    <w:rsid w:val="006A3BC1"/>
    <w:rsid w:val="006C15CC"/>
    <w:rsid w:val="006D655B"/>
    <w:rsid w:val="006E1B66"/>
    <w:rsid w:val="006E2EDE"/>
    <w:rsid w:val="006F02BB"/>
    <w:rsid w:val="007068DF"/>
    <w:rsid w:val="00721875"/>
    <w:rsid w:val="00726985"/>
    <w:rsid w:val="00750FCE"/>
    <w:rsid w:val="00774D46"/>
    <w:rsid w:val="00784405"/>
    <w:rsid w:val="00793DFF"/>
    <w:rsid w:val="007979A3"/>
    <w:rsid w:val="007A71E5"/>
    <w:rsid w:val="007B6DC7"/>
    <w:rsid w:val="007C4827"/>
    <w:rsid w:val="007D265B"/>
    <w:rsid w:val="007E54B2"/>
    <w:rsid w:val="007E6CA7"/>
    <w:rsid w:val="007F0E8E"/>
    <w:rsid w:val="007F62D2"/>
    <w:rsid w:val="008219EE"/>
    <w:rsid w:val="008227BE"/>
    <w:rsid w:val="008450B1"/>
    <w:rsid w:val="008520CB"/>
    <w:rsid w:val="00852E8B"/>
    <w:rsid w:val="008576F9"/>
    <w:rsid w:val="008623E6"/>
    <w:rsid w:val="00866866"/>
    <w:rsid w:val="00866B18"/>
    <w:rsid w:val="0087031A"/>
    <w:rsid w:val="00874266"/>
    <w:rsid w:val="008908C9"/>
    <w:rsid w:val="00897D3E"/>
    <w:rsid w:val="008B6CF1"/>
    <w:rsid w:val="008D246E"/>
    <w:rsid w:val="008F3376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4E18"/>
    <w:rsid w:val="00A865F7"/>
    <w:rsid w:val="00A950BD"/>
    <w:rsid w:val="00AA0C6F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65427"/>
    <w:rsid w:val="00B829DB"/>
    <w:rsid w:val="00BA4136"/>
    <w:rsid w:val="00BA434C"/>
    <w:rsid w:val="00BA562A"/>
    <w:rsid w:val="00BB23B1"/>
    <w:rsid w:val="00BC2285"/>
    <w:rsid w:val="00BD68E6"/>
    <w:rsid w:val="00BE2763"/>
    <w:rsid w:val="00BF19B2"/>
    <w:rsid w:val="00BF20DA"/>
    <w:rsid w:val="00C0219E"/>
    <w:rsid w:val="00C2371F"/>
    <w:rsid w:val="00C2580E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C1CB7"/>
    <w:rsid w:val="00CD065F"/>
    <w:rsid w:val="00CD45D3"/>
    <w:rsid w:val="00CD6D87"/>
    <w:rsid w:val="00CE7114"/>
    <w:rsid w:val="00D047A4"/>
    <w:rsid w:val="00D132AC"/>
    <w:rsid w:val="00D15BF2"/>
    <w:rsid w:val="00D2290B"/>
    <w:rsid w:val="00D4271C"/>
    <w:rsid w:val="00D45B3D"/>
    <w:rsid w:val="00D5355A"/>
    <w:rsid w:val="00D66EE6"/>
    <w:rsid w:val="00D7663D"/>
    <w:rsid w:val="00D8530E"/>
    <w:rsid w:val="00D93AF0"/>
    <w:rsid w:val="00DA4C37"/>
    <w:rsid w:val="00DB0876"/>
    <w:rsid w:val="00DC02BB"/>
    <w:rsid w:val="00DC3B5A"/>
    <w:rsid w:val="00DD56DD"/>
    <w:rsid w:val="00DE07A2"/>
    <w:rsid w:val="00DE5451"/>
    <w:rsid w:val="00DF38DB"/>
    <w:rsid w:val="00DF7F16"/>
    <w:rsid w:val="00E0472A"/>
    <w:rsid w:val="00E05D17"/>
    <w:rsid w:val="00E133C4"/>
    <w:rsid w:val="00E2024F"/>
    <w:rsid w:val="00E50A41"/>
    <w:rsid w:val="00E62600"/>
    <w:rsid w:val="00E6640D"/>
    <w:rsid w:val="00E67A14"/>
    <w:rsid w:val="00E74137"/>
    <w:rsid w:val="00E8076B"/>
    <w:rsid w:val="00EA0204"/>
    <w:rsid w:val="00EA0B4E"/>
    <w:rsid w:val="00EA7CFD"/>
    <w:rsid w:val="00ED47DF"/>
    <w:rsid w:val="00F037E8"/>
    <w:rsid w:val="00F06EB3"/>
    <w:rsid w:val="00F20F09"/>
    <w:rsid w:val="00F3112B"/>
    <w:rsid w:val="00F3241B"/>
    <w:rsid w:val="00F32F75"/>
    <w:rsid w:val="00F5187B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322E7B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F6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3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6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1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63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760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0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5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7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8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0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0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042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06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4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7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xueqiu.com/S/SH000941?from=status_stock_m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xueqiu.com/S/SH000941?from=status_stock_match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xueqiu.com/S/SH600392?from=status_stock_match" TargetMode="External"/><Relationship Id="rId10" Type="http://schemas.openxmlformats.org/officeDocument/2006/relationships/hyperlink" Target="https://xueqiu.com/9508834377/2341099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224111545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8232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205</cp:revision>
  <dcterms:created xsi:type="dcterms:W3CDTF">2020-03-22T13:24:00Z</dcterms:created>
  <dcterms:modified xsi:type="dcterms:W3CDTF">2023-01-23T03:25:00Z</dcterms:modified>
</cp:coreProperties>
</file>