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A76001" w:rsidP="00297716">
      <w:pPr>
        <w:pStyle w:val="1"/>
      </w:pPr>
      <w:r>
        <w:rPr>
          <w:rFonts w:hint="eastAsia"/>
        </w:rPr>
        <w:t>铜铝</w:t>
      </w:r>
      <w:bookmarkStart w:id="0" w:name="_GoBack"/>
      <w:bookmarkEnd w:id="0"/>
      <w:r w:rsidR="00B829DB">
        <w:rPr>
          <w:rFonts w:hint="eastAsia"/>
        </w:rPr>
        <w:t>大宗</w:t>
      </w:r>
      <w:r w:rsidR="00B829DB">
        <w:t>有色金属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51.55pt" o:ole="">
            <v:imagedata r:id="rId7" o:title=""/>
          </v:shape>
          <o:OLEObject Type="Embed" ProgID="Visio.Drawing.11" ShapeID="_x0000_i1025" DrawAspect="Content" ObjectID="_1736153103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251591" w:rsidRDefault="00251591" w:rsidP="00F803C8"/>
    <w:p w:rsidR="0030053A" w:rsidRDefault="0030053A" w:rsidP="00F803C8">
      <w:r>
        <w:t>铜铝分析：</w:t>
      </w:r>
    </w:p>
    <w:p w:rsidR="0030053A" w:rsidRDefault="0030053A" w:rsidP="00F803C8"/>
    <w:p w:rsidR="0030053A" w:rsidRDefault="008D576F" w:rsidP="00F803C8">
      <w:hyperlink r:id="rId9" w:history="1">
        <w:r w:rsidR="0030053A" w:rsidRPr="00797390">
          <w:rPr>
            <w:rStyle w:val="a8"/>
          </w:rPr>
          <w:t>https://xueqiu.com/9508834377/209241718</w:t>
        </w:r>
      </w:hyperlink>
    </w:p>
    <w:p w:rsidR="0030053A" w:rsidRDefault="0030053A" w:rsidP="00F803C8"/>
    <w:p w:rsidR="0030053A" w:rsidRDefault="00CA00B3" w:rsidP="00F803C8">
      <w:r>
        <w:rPr>
          <w:rFonts w:hint="eastAsia"/>
        </w:rPr>
        <w:t>铜行业</w:t>
      </w:r>
      <w:r>
        <w:t>分析：</w:t>
      </w:r>
    </w:p>
    <w:p w:rsidR="00CA00B3" w:rsidRDefault="008D576F" w:rsidP="00F803C8">
      <w:hyperlink r:id="rId10" w:history="1">
        <w:r w:rsidR="00CA00B3" w:rsidRPr="007A6A9E">
          <w:rPr>
            <w:rStyle w:val="a8"/>
          </w:rPr>
          <w:t>https://xueqiu.com/5618389188/202105984</w:t>
        </w:r>
      </w:hyperlink>
    </w:p>
    <w:p w:rsidR="00CA00B3" w:rsidRDefault="00D116B1" w:rsidP="00F803C8">
      <w:r>
        <w:rPr>
          <w:rFonts w:hint="eastAsia"/>
        </w:rPr>
        <w:t>铝</w:t>
      </w:r>
      <w:r>
        <w:t>行业分析：</w:t>
      </w:r>
    </w:p>
    <w:p w:rsidR="00F07827" w:rsidRDefault="008D576F" w:rsidP="00F803C8">
      <w:hyperlink r:id="rId11" w:history="1">
        <w:r w:rsidR="00F07827" w:rsidRPr="008C3744">
          <w:rPr>
            <w:rStyle w:val="a8"/>
          </w:rPr>
          <w:t>https://xueqiu.com/9508834377/213332119</w:t>
        </w:r>
      </w:hyperlink>
    </w:p>
    <w:p w:rsidR="00D116B1" w:rsidRDefault="008D576F" w:rsidP="00F803C8">
      <w:hyperlink r:id="rId12" w:history="1">
        <w:r w:rsidR="00D116B1" w:rsidRPr="008C3744">
          <w:rPr>
            <w:rStyle w:val="a8"/>
          </w:rPr>
          <w:t>https://xueqiu.com/6351082895/231734778</w:t>
        </w:r>
      </w:hyperlink>
    </w:p>
    <w:p w:rsidR="00D116B1" w:rsidRPr="00F07827" w:rsidRDefault="00D116B1" w:rsidP="00F803C8"/>
    <w:p w:rsidR="00CA00B3" w:rsidRPr="00251591" w:rsidRDefault="00CA00B3" w:rsidP="00F803C8"/>
    <w:p w:rsidR="00CC0BCA" w:rsidRDefault="00B829DB" w:rsidP="00F803C8">
      <w:r>
        <w:rPr>
          <w:rFonts w:hint="eastAsia"/>
        </w:rPr>
        <w:t>中国</w:t>
      </w:r>
      <w:r>
        <w:t>铝业的问答，不少基础知识：</w:t>
      </w:r>
    </w:p>
    <w:p w:rsidR="00B829DB" w:rsidRDefault="008D576F" w:rsidP="00F803C8">
      <w:hyperlink r:id="rId13" w:history="1">
        <w:r w:rsidR="00B829DB" w:rsidRPr="009C2DAC">
          <w:rPr>
            <w:rStyle w:val="a8"/>
          </w:rPr>
          <w:t>https://xueqiu.com/1287305957/191148668</w:t>
        </w:r>
      </w:hyperlink>
    </w:p>
    <w:p w:rsidR="00B829DB" w:rsidRDefault="00B829DB" w:rsidP="00F803C8"/>
    <w:p w:rsidR="00CD065F" w:rsidRPr="00CD065F" w:rsidRDefault="00CD065F" w:rsidP="00CD065F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 w:rsidRPr="00CD065F">
        <w:rPr>
          <w:rFonts w:ascii="Helvetica" w:hAnsi="Helvetica" w:cs="Helvetica"/>
          <w:b/>
          <w:bCs/>
          <w:color w:val="33353C"/>
          <w:sz w:val="21"/>
          <w:szCs w:val="21"/>
        </w:rPr>
        <w:t>偏居一偶问：为什么煤炭上涨会导致氧化铝上涨，可能有些帖子我没看到，如果是这样，提示下，谢谢</w:t>
      </w:r>
    </w:p>
    <w:p w:rsidR="00CD065F" w:rsidRPr="00CD065F" w:rsidRDefault="00CD065F" w:rsidP="00CD065F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 w:rsidRPr="00CD065F">
        <w:rPr>
          <w:rFonts w:ascii="Helvetica" w:hAnsi="Helvetica" w:cs="Helvetica"/>
          <w:color w:val="33353C"/>
          <w:sz w:val="21"/>
          <w:szCs w:val="21"/>
        </w:rPr>
        <w:t> </w:t>
      </w:r>
      <w:r w:rsidRPr="00CD065F">
        <w:rPr>
          <w:rFonts w:ascii="Helvetica" w:hAnsi="Helvetica" w:cs="Helvetica"/>
          <w:b/>
          <w:bCs/>
          <w:color w:val="33353C"/>
          <w:sz w:val="21"/>
          <w:szCs w:val="21"/>
        </w:rPr>
        <w:t>润哥</w:t>
      </w:r>
      <w:r w:rsidRPr="00CD065F">
        <w:rPr>
          <w:rFonts w:ascii="Helvetica" w:hAnsi="Helvetica" w:cs="Helvetica"/>
          <w:color w:val="33353C"/>
          <w:sz w:val="21"/>
          <w:szCs w:val="21"/>
        </w:rPr>
        <w:t>答：铝土矿，将其粉碎后用高温氢氧化钠溶液浸渍，获得偏铝酸钠溶液；过滤去掉残渣，将滤液降温并加入氢氧化铝晶体，经长时间搅拌，铝酸钠溶液会分解析出氢氧化铝沉淀；将沉淀分离出来洗净，再在</w:t>
      </w:r>
      <w:r w:rsidRPr="00CD065F">
        <w:rPr>
          <w:rFonts w:ascii="Helvetica" w:hAnsi="Helvetica" w:cs="Helvetica"/>
          <w:color w:val="33353C"/>
          <w:sz w:val="21"/>
          <w:szCs w:val="21"/>
        </w:rPr>
        <w:t>950-1200</w:t>
      </w:r>
      <w:r w:rsidRPr="00CD065F">
        <w:rPr>
          <w:rFonts w:hint="eastAsia"/>
          <w:color w:val="33353C"/>
          <w:sz w:val="21"/>
          <w:szCs w:val="21"/>
        </w:rPr>
        <w:t>℃</w:t>
      </w:r>
      <w:r w:rsidRPr="00CD065F">
        <w:rPr>
          <w:rFonts w:ascii="Helvetica" w:hAnsi="Helvetica" w:cs="Helvetica"/>
          <w:color w:val="33353C"/>
          <w:sz w:val="21"/>
          <w:szCs w:val="21"/>
        </w:rPr>
        <w:t>的温度下煅烧，就得到</w:t>
      </w:r>
      <w:r w:rsidRPr="00CD065F">
        <w:rPr>
          <w:rFonts w:ascii="Helvetica" w:hAnsi="Helvetica" w:cs="Helvetica"/>
          <w:color w:val="33353C"/>
          <w:sz w:val="21"/>
          <w:szCs w:val="21"/>
        </w:rPr>
        <w:t>α</w:t>
      </w:r>
      <w:r w:rsidRPr="00CD065F">
        <w:rPr>
          <w:rFonts w:ascii="Helvetica" w:hAnsi="Helvetica" w:cs="Helvetica"/>
          <w:color w:val="33353C"/>
          <w:sz w:val="21"/>
          <w:szCs w:val="21"/>
        </w:rPr>
        <w:t>型</w:t>
      </w:r>
      <w:hyperlink r:id="rId14" w:history="1">
        <w:r w:rsidRPr="00CD065F">
          <w:rPr>
            <w:rStyle w:val="a8"/>
            <w:rFonts w:ascii="Helvetica" w:hAnsi="Helvetica" w:cs="Helvetica"/>
            <w:sz w:val="21"/>
            <w:szCs w:val="21"/>
          </w:rPr>
          <w:t>氧化铝</w:t>
        </w:r>
      </w:hyperlink>
      <w:r w:rsidRPr="00CD065F">
        <w:rPr>
          <w:rFonts w:ascii="Helvetica" w:hAnsi="Helvetica" w:cs="Helvetica"/>
          <w:color w:val="33353C"/>
          <w:sz w:val="21"/>
          <w:szCs w:val="21"/>
        </w:rPr>
        <w:t>粉末。煅烧需要用到电或者重油</w:t>
      </w:r>
    </w:p>
    <w:p w:rsidR="00CD065F" w:rsidRPr="00CD065F" w:rsidRDefault="00CD065F" w:rsidP="00CD065F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>
        <w:rPr>
          <w:rFonts w:ascii="Helvetica" w:hAnsi="Helvetica" w:cs="Helvetica"/>
          <w:color w:val="33353C"/>
          <w:sz w:val="27"/>
          <w:szCs w:val="27"/>
        </w:rPr>
        <w:br/>
      </w:r>
      <w:r w:rsidRPr="00CD065F">
        <w:rPr>
          <w:rFonts w:ascii="Helvetica" w:hAnsi="Helvetica" w:cs="Helvetica"/>
          <w:b/>
          <w:bCs/>
          <w:color w:val="33353C"/>
          <w:sz w:val="21"/>
          <w:szCs w:val="21"/>
        </w:rPr>
        <w:t>敏行一号问：在铝产业链上，铝矿、电解铝和深加工这三个环节，哪个环节供需格局更好一些</w:t>
      </w:r>
      <w:r w:rsidRPr="00CD065F">
        <w:rPr>
          <w:rFonts w:ascii="Helvetica" w:hAnsi="Helvetica" w:cs="Helvetica"/>
          <w:color w:val="33353C"/>
          <w:sz w:val="21"/>
          <w:szCs w:val="21"/>
        </w:rPr>
        <w:t> </w:t>
      </w:r>
    </w:p>
    <w:p w:rsidR="00CD065F" w:rsidRPr="00CD065F" w:rsidRDefault="00CD065F" w:rsidP="00CD065F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 w:rsidRPr="00CD065F">
        <w:rPr>
          <w:rFonts w:ascii="Helvetica" w:eastAsia="宋体" w:hAnsi="Helvetica" w:cs="Helvetica"/>
          <w:b/>
          <w:bCs/>
          <w:color w:val="33353C"/>
          <w:kern w:val="0"/>
          <w:szCs w:val="21"/>
        </w:rPr>
        <w:lastRenderedPageBreak/>
        <w:t>润哥</w:t>
      </w:r>
      <w:r w:rsidRPr="00CD065F">
        <w:rPr>
          <w:rFonts w:ascii="Helvetica" w:eastAsia="宋体" w:hAnsi="Helvetica" w:cs="Helvetica"/>
          <w:color w:val="33353C"/>
          <w:kern w:val="0"/>
          <w:szCs w:val="21"/>
        </w:rPr>
        <w:t>答：电解铝</w:t>
      </w:r>
    </w:p>
    <w:p w:rsidR="00C0219E" w:rsidRDefault="00C0219E" w:rsidP="00F803C8"/>
    <w:p w:rsidR="00322E7B" w:rsidRPr="00322E7B" w:rsidRDefault="00322E7B" w:rsidP="00322E7B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  <w:r w:rsidRPr="00322E7B">
        <w:rPr>
          <w:rFonts w:ascii="Helvetica" w:hAnsi="Helvetica" w:cs="Helvetica"/>
          <w:b/>
          <w:bCs/>
          <w:color w:val="33353C"/>
          <w:sz w:val="21"/>
          <w:szCs w:val="21"/>
        </w:rPr>
        <w:t>用户</w:t>
      </w:r>
      <w:r w:rsidRPr="00322E7B">
        <w:rPr>
          <w:rFonts w:ascii="Helvetica" w:hAnsi="Helvetica" w:cs="Helvetica"/>
          <w:b/>
          <w:bCs/>
          <w:color w:val="33353C"/>
          <w:sz w:val="21"/>
          <w:szCs w:val="21"/>
        </w:rPr>
        <w:t>1625268278</w:t>
      </w:r>
      <w:r w:rsidRPr="00322E7B">
        <w:rPr>
          <w:rFonts w:ascii="Helvetica" w:hAnsi="Helvetica" w:cs="Helvetica"/>
          <w:b/>
          <w:bCs/>
          <w:color w:val="33353C"/>
          <w:sz w:val="21"/>
          <w:szCs w:val="21"/>
        </w:rPr>
        <w:t>问：铜企龙头属哪家，谢谢</w:t>
      </w:r>
      <w:r w:rsidRPr="00322E7B">
        <w:rPr>
          <w:rFonts w:ascii="Helvetica" w:hAnsi="Helvetica" w:cs="Helvetica"/>
          <w:b/>
          <w:bCs/>
          <w:color w:val="33353C"/>
          <w:sz w:val="21"/>
          <w:szCs w:val="21"/>
        </w:rPr>
        <w:t> </w:t>
      </w:r>
    </w:p>
    <w:p w:rsidR="00322E7B" w:rsidRDefault="00322E7B" w:rsidP="00322E7B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  <w:r w:rsidRPr="00322E7B">
        <w:rPr>
          <w:rFonts w:ascii="Helvetica" w:hAnsi="Helvetica" w:cs="Helvetica"/>
          <w:b/>
          <w:bCs/>
          <w:color w:val="33353C"/>
          <w:sz w:val="21"/>
          <w:szCs w:val="21"/>
        </w:rPr>
        <w:t>润哥答：</w:t>
      </w:r>
      <w:hyperlink r:id="rId15" w:history="1">
        <w:r w:rsidRPr="00322E7B">
          <w:rPr>
            <w:b/>
            <w:bCs/>
            <w:color w:val="33353C"/>
            <w:sz w:val="21"/>
            <w:szCs w:val="21"/>
          </w:rPr>
          <w:t>紫金矿业</w:t>
        </w:r>
      </w:hyperlink>
    </w:p>
    <w:p w:rsidR="00D047A4" w:rsidRDefault="00D047A4" w:rsidP="00322E7B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</w:p>
    <w:p w:rsidR="00D047A4" w:rsidRPr="00D047A4" w:rsidRDefault="00D047A4" w:rsidP="00D047A4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 w:rsidRPr="00D047A4">
        <w:rPr>
          <w:rFonts w:ascii="Helvetica" w:hAnsi="Helvetica" w:cs="Helvetica"/>
          <w:b/>
          <w:bCs/>
          <w:color w:val="33353C"/>
          <w:sz w:val="21"/>
          <w:szCs w:val="21"/>
        </w:rPr>
        <w:t>首付变全款嗯问：</w:t>
      </w:r>
      <w:r w:rsidRPr="00D047A4">
        <w:rPr>
          <w:rFonts w:ascii="Helvetica" w:hAnsi="Helvetica" w:cs="Helvetica"/>
          <w:b/>
          <w:bCs/>
          <w:color w:val="33353C"/>
          <w:sz w:val="21"/>
          <w:szCs w:val="21"/>
        </w:rPr>
        <w:t>2009</w:t>
      </w:r>
      <w:r w:rsidRPr="00D047A4">
        <w:rPr>
          <w:rFonts w:ascii="Helvetica" w:hAnsi="Helvetica" w:cs="Helvetica"/>
          <w:b/>
          <w:bCs/>
          <w:color w:val="33353C"/>
          <w:sz w:val="21"/>
          <w:szCs w:val="21"/>
        </w:rPr>
        <w:t>年一波云南铜业惊掉下巴。。除了涨价因素，供需因素其实一直以来都存在，只是这两年疫情导致现在需求爆炸增长。我想请教大佬一下，还有其他不为我们所认知的高端因素尚未挖掘没。请指教。谢谢。</w:t>
      </w:r>
    </w:p>
    <w:p w:rsidR="00D047A4" w:rsidRPr="00D047A4" w:rsidRDefault="00D047A4" w:rsidP="00D047A4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 w:rsidRPr="00D047A4">
        <w:rPr>
          <w:rFonts w:ascii="Helvetica" w:hAnsi="Helvetica" w:cs="Helvetica"/>
          <w:color w:val="33353C"/>
          <w:sz w:val="21"/>
          <w:szCs w:val="21"/>
        </w:rPr>
        <w:t> </w:t>
      </w:r>
      <w:r w:rsidRPr="00D047A4">
        <w:rPr>
          <w:rFonts w:ascii="Helvetica" w:hAnsi="Helvetica" w:cs="Helvetica"/>
          <w:b/>
          <w:bCs/>
          <w:color w:val="33353C"/>
          <w:sz w:val="21"/>
          <w:szCs w:val="21"/>
        </w:rPr>
        <w:t>大黄蚬子</w:t>
      </w:r>
      <w:r w:rsidRPr="00D047A4">
        <w:rPr>
          <w:rFonts w:ascii="Helvetica" w:hAnsi="Helvetica" w:cs="Helvetica"/>
          <w:b/>
          <w:bCs/>
          <w:color w:val="33353C"/>
          <w:sz w:val="21"/>
          <w:szCs w:val="21"/>
        </w:rPr>
        <w:t>hgx</w:t>
      </w:r>
      <w:r w:rsidRPr="00D047A4">
        <w:rPr>
          <w:rFonts w:ascii="Helvetica" w:hAnsi="Helvetica" w:cs="Helvetica"/>
          <w:color w:val="33353C"/>
          <w:sz w:val="21"/>
          <w:szCs w:val="21"/>
        </w:rPr>
        <w:t>答：回答</w:t>
      </w:r>
      <w:r w:rsidRPr="00D047A4">
        <w:rPr>
          <w:rFonts w:ascii="Helvetica" w:hAnsi="Helvetica" w:cs="Helvetica"/>
          <w:color w:val="33353C"/>
          <w:sz w:val="21"/>
          <w:szCs w:val="21"/>
        </w:rPr>
        <w:t> </w:t>
      </w:r>
      <w:r w:rsidRPr="00D047A4">
        <w:rPr>
          <w:rFonts w:ascii="Helvetica" w:hAnsi="Helvetica" w:cs="Helvetica"/>
          <w:color w:val="33353C"/>
          <w:sz w:val="21"/>
          <w:szCs w:val="21"/>
        </w:rPr>
        <w:t>首付变全款嗯：</w:t>
      </w:r>
      <w:hyperlink r:id="rId16" w:history="1">
        <w:r w:rsidRPr="00D047A4">
          <w:rPr>
            <w:rStyle w:val="a8"/>
            <w:rFonts w:ascii="Helvetica" w:hAnsi="Helvetica" w:cs="Helvetica"/>
            <w:sz w:val="21"/>
            <w:szCs w:val="21"/>
          </w:rPr>
          <w:t>新能源车</w:t>
        </w:r>
      </w:hyperlink>
      <w:r w:rsidRPr="00D047A4">
        <w:rPr>
          <w:rFonts w:ascii="Helvetica" w:hAnsi="Helvetica" w:cs="Helvetica"/>
          <w:color w:val="33353C"/>
          <w:sz w:val="21"/>
          <w:szCs w:val="21"/>
        </w:rPr>
        <w:t>、风电光电、电网改造新建，碳中和碳达峰环保，都需要大量的铜</w:t>
      </w:r>
    </w:p>
    <w:p w:rsidR="00D047A4" w:rsidRPr="00322E7B" w:rsidRDefault="00D047A4" w:rsidP="00D047A4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br/>
      </w:r>
    </w:p>
    <w:p w:rsidR="00322E7B" w:rsidRDefault="00322E7B" w:rsidP="00F803C8"/>
    <w:p w:rsidR="00C0219E" w:rsidRDefault="00C0219E" w:rsidP="00F803C8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8D246E" w:rsidRDefault="008D246E" w:rsidP="00F9070E">
      <w:pPr>
        <w:rPr>
          <w:rFonts w:ascii="Helvetica" w:hAnsi="Helvetica" w:cs="Helvetica"/>
          <w:color w:val="33353C"/>
          <w:sz w:val="27"/>
          <w:szCs w:val="27"/>
        </w:rPr>
      </w:pPr>
    </w:p>
    <w:p w:rsidR="008D246E" w:rsidRPr="007E54B2" w:rsidRDefault="008D246E" w:rsidP="00F9070E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市场结构</w:t>
      </w:r>
      <w:r>
        <w:t>分析</w:t>
      </w:r>
    </w:p>
    <w:p w:rsidR="00FD1BEB" w:rsidRDefault="0030053A" w:rsidP="00F9070E">
      <w:r w:rsidRPr="0030053A">
        <w:rPr>
          <w:noProof/>
        </w:rPr>
        <w:drawing>
          <wp:inline distT="0" distB="0" distL="0" distR="0" wp14:anchorId="21816500" wp14:editId="1B16BBCB">
            <wp:extent cx="5274310" cy="6256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07" w:rsidRDefault="00131C07" w:rsidP="00F9070E">
      <w:r>
        <w:rPr>
          <w:rFonts w:ascii="Helvetica" w:hAnsi="Helvetica" w:cs="Helvetica"/>
          <w:color w:val="33353C"/>
          <w:sz w:val="27"/>
          <w:szCs w:val="27"/>
        </w:rPr>
        <w:br/>
      </w:r>
      <w:r w:rsidR="00CA00B3">
        <w:rPr>
          <w:noProof/>
        </w:rPr>
        <w:lastRenderedPageBreak/>
        <w:drawing>
          <wp:inline distT="0" distB="0" distL="0" distR="0" wp14:anchorId="5A058D1B" wp14:editId="7E946656">
            <wp:extent cx="5274310" cy="2512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BD" w:rsidRDefault="00B72BBD" w:rsidP="00F9070E">
      <w:r>
        <w:rPr>
          <w:noProof/>
        </w:rPr>
        <w:drawing>
          <wp:inline distT="0" distB="0" distL="0" distR="0" wp14:anchorId="141D96B0" wp14:editId="032DE2C0">
            <wp:extent cx="4091940" cy="3004664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001" cy="30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BD" w:rsidRDefault="00B72BBD" w:rsidP="00F9070E"/>
    <w:p w:rsidR="00B72BBD" w:rsidRPr="00B72BBD" w:rsidRDefault="00B72BBD" w:rsidP="00F9070E">
      <w:pPr>
        <w:rPr>
          <w:szCs w:val="21"/>
        </w:rPr>
      </w:pPr>
      <w:r w:rsidRPr="00B72BBD">
        <w:rPr>
          <w:rFonts w:ascii="Helvetica" w:hAnsi="Helvetica" w:cs="Helvetica"/>
          <w:color w:val="33353C"/>
          <w:szCs w:val="21"/>
          <w:shd w:val="clear" w:color="auto" w:fill="FFFFFF"/>
        </w:rPr>
        <w:t>极致的</w:t>
      </w:r>
      <w:r w:rsidRPr="00B72BBD">
        <w:rPr>
          <w:rFonts w:ascii="Helvetica" w:hAnsi="Helvetica" w:cs="Helvetica"/>
          <w:b/>
          <w:color w:val="FF0000"/>
          <w:szCs w:val="21"/>
          <w:shd w:val="clear" w:color="auto" w:fill="FFFFFF"/>
        </w:rPr>
        <w:t>供不应求</w:t>
      </w:r>
      <w:r w:rsidRPr="00B72BBD"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供需关系</w:t>
      </w:r>
      <w:r w:rsidRPr="00B72BBD">
        <w:rPr>
          <w:rFonts w:ascii="Helvetica" w:hAnsi="Helvetica" w:cs="Helvetica"/>
          <w:color w:val="33353C"/>
          <w:szCs w:val="21"/>
          <w:shd w:val="clear" w:color="auto" w:fill="FFFFFF"/>
        </w:rPr>
        <w:t>和极致的</w:t>
      </w:r>
      <w:r w:rsidRPr="00B72BBD">
        <w:rPr>
          <w:rFonts w:ascii="Helvetica" w:hAnsi="Helvetica" w:cs="Helvetica"/>
          <w:b/>
          <w:color w:val="FF0000"/>
          <w:szCs w:val="21"/>
          <w:shd w:val="clear" w:color="auto" w:fill="FFFFFF"/>
        </w:rPr>
        <w:t>货币宽松</w:t>
      </w:r>
      <w:r w:rsidRPr="00B72BBD">
        <w:rPr>
          <w:rFonts w:ascii="Helvetica" w:hAnsi="Helvetica" w:cs="Helvetica"/>
          <w:color w:val="33353C"/>
          <w:szCs w:val="21"/>
          <w:shd w:val="clear" w:color="auto" w:fill="FFFFFF"/>
        </w:rPr>
        <w:t>是催生铜价暴涨的主要原因</w:t>
      </w:r>
      <w:r w:rsidRPr="00B72BBD">
        <w:rPr>
          <w:szCs w:val="21"/>
        </w:rPr>
        <w:t>。</w:t>
      </w:r>
      <w:r w:rsidRPr="00B72BBD">
        <w:rPr>
          <w:rFonts w:ascii="Helvetica" w:hAnsi="Helvetica" w:cs="Helvetica"/>
          <w:color w:val="33353C"/>
          <w:szCs w:val="21"/>
          <w:shd w:val="clear" w:color="auto" w:fill="FFFFFF"/>
        </w:rPr>
        <w:t>当供需处在平衡状态时</w:t>
      </w:r>
      <w:r w:rsidRPr="00B72BBD">
        <w:rPr>
          <w:szCs w:val="21"/>
        </w:rPr>
        <w:t>，</w:t>
      </w:r>
      <w:r w:rsidRPr="00B72BBD">
        <w:rPr>
          <w:rFonts w:ascii="Helvetica" w:hAnsi="Helvetica" w:cs="Helvetica"/>
          <w:color w:val="33353C"/>
          <w:szCs w:val="21"/>
          <w:shd w:val="clear" w:color="auto" w:fill="FFFFFF"/>
        </w:rPr>
        <w:t>铜价上涨的高度也不会大幅偏离开采成本</w:t>
      </w:r>
      <w:r w:rsidRPr="00B72BBD">
        <w:rPr>
          <w:szCs w:val="21"/>
        </w:rPr>
        <w:t>。</w:t>
      </w:r>
      <w:r w:rsidRPr="00B72BBD">
        <w:rPr>
          <w:rFonts w:ascii="Helvetica" w:hAnsi="Helvetica" w:cs="Helvetica"/>
          <w:color w:val="33353C"/>
          <w:szCs w:val="21"/>
          <w:shd w:val="clear" w:color="auto" w:fill="FFFFFF"/>
        </w:rPr>
        <w:t>在供过于求或者经历金融风险时</w:t>
      </w:r>
      <w:r w:rsidRPr="00B72BBD">
        <w:rPr>
          <w:szCs w:val="21"/>
        </w:rPr>
        <w:t>，</w:t>
      </w:r>
      <w:r w:rsidRPr="00B72BBD">
        <w:rPr>
          <w:rFonts w:ascii="Helvetica" w:hAnsi="Helvetica" w:cs="Helvetica"/>
          <w:color w:val="33353C"/>
          <w:szCs w:val="21"/>
          <w:shd w:val="clear" w:color="auto" w:fill="FFFFFF"/>
        </w:rPr>
        <w:t>铜价下跌的底线也不会击穿开采成本</w:t>
      </w:r>
      <w:r w:rsidRPr="00B72BBD">
        <w:rPr>
          <w:szCs w:val="21"/>
        </w:rPr>
        <w:t>。</w:t>
      </w:r>
    </w:p>
    <w:p w:rsidR="00091D56" w:rsidRDefault="00091D56" w:rsidP="00F9070E">
      <w:r w:rsidRPr="00091D56">
        <w:rPr>
          <w:noProof/>
        </w:rPr>
        <w:lastRenderedPageBreak/>
        <w:drawing>
          <wp:inline distT="0" distB="0" distL="0" distR="0" wp14:anchorId="7A84755B" wp14:editId="58D1EA12">
            <wp:extent cx="5274310" cy="6327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56" w:rsidRDefault="00091D56" w:rsidP="00F9070E"/>
    <w:p w:rsidR="002169E0" w:rsidRDefault="002169E0" w:rsidP="00F9070E">
      <w:r w:rsidRPr="002169E0">
        <w:rPr>
          <w:noProof/>
        </w:rPr>
        <w:lastRenderedPageBreak/>
        <w:drawing>
          <wp:inline distT="0" distB="0" distL="0" distR="0" wp14:anchorId="1567B9C0" wp14:editId="5BB76D09">
            <wp:extent cx="5274310" cy="25063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E0" w:rsidRDefault="002169E0" w:rsidP="00F9070E"/>
    <w:p w:rsidR="002169E0" w:rsidRPr="00CF58FC" w:rsidRDefault="00CF58FC" w:rsidP="00F9070E">
      <w:pPr>
        <w:rPr>
          <w:szCs w:val="21"/>
        </w:rPr>
      </w:pPr>
      <w:r w:rsidRPr="00CF58FC">
        <w:rPr>
          <w:rFonts w:hint="eastAsia"/>
          <w:szCs w:val="21"/>
        </w:rPr>
        <w:t>铝</w:t>
      </w:r>
      <w:r w:rsidRPr="00CF58FC">
        <w:rPr>
          <w:szCs w:val="21"/>
        </w:rPr>
        <w:t>下游：</w:t>
      </w:r>
      <w:r w:rsidRPr="00CF58FC">
        <w:rPr>
          <w:rFonts w:ascii="微软雅黑" w:eastAsia="微软雅黑" w:hAnsi="微软雅黑" w:hint="eastAsia"/>
          <w:color w:val="000000"/>
          <w:szCs w:val="21"/>
        </w:rPr>
        <w:t>行业下游：建筑28% （窗户、门、壁板等），运输25%（汽车、飞机、卡车、轨道车、船舶等）、电子电力18%（输电线路），包装11%（罐头、箔等），耐用消费品9%（电器、炊具等）、机械5%；</w:t>
      </w:r>
    </w:p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641377" w:rsidRPr="00A84B5A" w:rsidRDefault="00AD4656" w:rsidP="00F803C8">
      <w:pPr>
        <w:pStyle w:val="a3"/>
        <w:spacing w:before="0" w:beforeAutospacing="0" w:after="0" w:afterAutospacing="0"/>
        <w:rPr>
          <w:rFonts w:ascii="Helvetica" w:hAnsi="Helvetica" w:cs="Helvetica"/>
          <w:b/>
          <w:color w:val="33353C"/>
          <w:sz w:val="21"/>
          <w:szCs w:val="21"/>
        </w:rPr>
      </w:pPr>
      <w:r w:rsidRPr="00A84B5A">
        <w:rPr>
          <w:rFonts w:ascii="Helvetica" w:hAnsi="Helvetica" w:cs="Helvetica" w:hint="eastAsia"/>
          <w:b/>
          <w:color w:val="33353C"/>
          <w:sz w:val="21"/>
          <w:szCs w:val="21"/>
        </w:rPr>
        <w:t>铜</w:t>
      </w:r>
      <w:r w:rsidRPr="00A84B5A">
        <w:rPr>
          <w:rFonts w:ascii="Helvetica" w:hAnsi="Helvetica" w:cs="Helvetica"/>
          <w:b/>
          <w:color w:val="33353C"/>
          <w:sz w:val="21"/>
          <w:szCs w:val="21"/>
        </w:rPr>
        <w:t>类型：</w:t>
      </w:r>
    </w:p>
    <w:p w:rsidR="00AD4656" w:rsidRDefault="00AD4656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306860" wp14:editId="2889B06E">
            <wp:extent cx="5274310" cy="3970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56" w:rsidRDefault="00AD4656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</w:p>
    <w:p w:rsidR="00AD4656" w:rsidRPr="00AD4656" w:rsidRDefault="00AD4656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</w:p>
    <w:p w:rsidR="000F6900" w:rsidRDefault="000F69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C87364" w:rsidRDefault="00297716" w:rsidP="00297716">
      <w:pPr>
        <w:rPr>
          <w:b/>
          <w:color w:val="FF0000"/>
        </w:rPr>
      </w:pPr>
    </w:p>
    <w:p w:rsidR="00183BE0" w:rsidRPr="00183BE0" w:rsidRDefault="00183BE0" w:rsidP="00183BE0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 w:rsidRPr="00183BE0">
        <w:rPr>
          <w:rFonts w:ascii="Helvetica" w:hAnsi="Helvetica" w:cs="Helvetica"/>
          <w:b/>
          <w:bCs/>
          <w:color w:val="33353C"/>
          <w:sz w:val="21"/>
          <w:szCs w:val="21"/>
        </w:rPr>
        <w:t>传统汽车：传统燃油车持续下跌，但体量仍然可观</w:t>
      </w:r>
      <w:r w:rsidRPr="00183BE0">
        <w:rPr>
          <w:rFonts w:ascii="Helvetica" w:hAnsi="Helvetica" w:cs="Helvetica"/>
          <w:color w:val="33353C"/>
          <w:sz w:val="21"/>
          <w:szCs w:val="21"/>
        </w:rPr>
        <w:t>。随着汽车产业链恢复正常，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汽车</w:t>
      </w:r>
      <w:r w:rsidRPr="00183BE0">
        <w:rPr>
          <w:rFonts w:ascii="Helvetica" w:hAnsi="Helvetica" w:cs="Helvetica"/>
          <w:color w:val="33353C"/>
          <w:sz w:val="21"/>
          <w:szCs w:val="21"/>
        </w:rPr>
        <w:t>/</w:t>
      </w:r>
      <w:hyperlink r:id="rId23" w:history="1">
        <w:r w:rsidRPr="00183BE0">
          <w:rPr>
            <w:rStyle w:val="a8"/>
            <w:rFonts w:ascii="Helvetica" w:hAnsi="Helvetica" w:cs="Helvetica"/>
            <w:sz w:val="21"/>
            <w:szCs w:val="21"/>
          </w:rPr>
          <w:t>新能源</w:t>
        </w:r>
      </w:hyperlink>
      <w:r w:rsidRPr="00183BE0">
        <w:rPr>
          <w:rFonts w:ascii="Helvetica" w:hAnsi="Helvetica" w:cs="Helvetica"/>
          <w:color w:val="33353C"/>
          <w:sz w:val="21"/>
          <w:szCs w:val="21"/>
        </w:rPr>
        <w:t>汽车产量于</w:t>
      </w:r>
      <w:r w:rsidRPr="00183BE0">
        <w:rPr>
          <w:rFonts w:ascii="Helvetica" w:hAnsi="Helvetica" w:cs="Helvetica"/>
          <w:color w:val="33353C"/>
          <w:sz w:val="21"/>
          <w:szCs w:val="21"/>
        </w:rPr>
        <w:t> 2020</w:t>
      </w:r>
      <w:r w:rsidRPr="00183BE0">
        <w:rPr>
          <w:rFonts w:ascii="Helvetica" w:hAnsi="Helvetica" w:cs="Helvetica"/>
          <w:color w:val="33353C"/>
          <w:sz w:val="21"/>
          <w:szCs w:val="21"/>
        </w:rPr>
        <w:t>年实现复苏，但新能源汽车于</w:t>
      </w:r>
      <w:r w:rsidRPr="00183BE0">
        <w:rPr>
          <w:rFonts w:ascii="Helvetica" w:hAnsi="Helvetica" w:cs="Helvetica"/>
          <w:color w:val="33353C"/>
          <w:sz w:val="21"/>
          <w:szCs w:val="21"/>
        </w:rPr>
        <w:t> 2021</w:t>
      </w:r>
      <w:r w:rsidRPr="00183BE0">
        <w:rPr>
          <w:rFonts w:ascii="Helvetica" w:hAnsi="Helvetica" w:cs="Helvetica"/>
          <w:color w:val="33353C"/>
          <w:sz w:val="21"/>
          <w:szCs w:val="21"/>
        </w:rPr>
        <w:t>年快速增长，尤其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是下半年渗透率一路飙升至</w:t>
      </w:r>
      <w:r w:rsidRPr="00183BE0">
        <w:rPr>
          <w:rFonts w:ascii="Helvetica" w:hAnsi="Helvetica" w:cs="Helvetica"/>
          <w:color w:val="33353C"/>
          <w:sz w:val="21"/>
          <w:szCs w:val="21"/>
        </w:rPr>
        <w:t>20%</w:t>
      </w:r>
      <w:r w:rsidRPr="00183BE0">
        <w:rPr>
          <w:rFonts w:ascii="Helvetica" w:hAnsi="Helvetica" w:cs="Helvetica"/>
          <w:color w:val="33353C"/>
          <w:sz w:val="21"/>
          <w:szCs w:val="21"/>
        </w:rPr>
        <w:t>附近，未来新能源汽车渗透率将进一步上升。</w:t>
      </w:r>
      <w:r w:rsidRPr="00183BE0">
        <w:rPr>
          <w:rFonts w:ascii="Helvetica" w:hAnsi="Helvetica" w:cs="Helvetica"/>
          <w:color w:val="33353C"/>
          <w:sz w:val="21"/>
          <w:szCs w:val="21"/>
        </w:rPr>
        <w:t>2022 </w:t>
      </w:r>
      <w:r w:rsidRPr="00183BE0">
        <w:rPr>
          <w:rFonts w:ascii="Helvetica" w:hAnsi="Helvetica" w:cs="Helvetica"/>
          <w:color w:val="33353C"/>
          <w:sz w:val="21"/>
          <w:szCs w:val="21"/>
        </w:rPr>
        <w:t>年来看，预计新能源汽车渗透率将持续增长，传统燃油车将承压，但整体体量仍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然很大，铜需求依旧可观。</w:t>
      </w:r>
    </w:p>
    <w:p w:rsidR="00183BE0" w:rsidRPr="00183BE0" w:rsidRDefault="00183BE0" w:rsidP="00183BE0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 w:rsidRPr="00183BE0">
        <w:rPr>
          <w:rFonts w:ascii="Helvetica" w:hAnsi="Helvetica" w:cs="Helvetica"/>
          <w:b/>
          <w:bCs/>
          <w:color w:val="33353C"/>
          <w:sz w:val="21"/>
          <w:szCs w:val="21"/>
        </w:rPr>
        <w:t>1.2.3. </w:t>
      </w:r>
      <w:r w:rsidRPr="00183BE0">
        <w:rPr>
          <w:rFonts w:ascii="Helvetica" w:hAnsi="Helvetica" w:cs="Helvetica"/>
          <w:b/>
          <w:bCs/>
          <w:color w:val="33353C"/>
          <w:sz w:val="21"/>
          <w:szCs w:val="21"/>
        </w:rPr>
        <w:t>新能源汽车需求：新能车全球产销高增长，铜需求获增长新动能</w:t>
      </w:r>
    </w:p>
    <w:p w:rsidR="00183BE0" w:rsidRDefault="00183BE0" w:rsidP="00183BE0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  <w:r w:rsidRPr="00183BE0">
        <w:rPr>
          <w:rFonts w:ascii="Helvetica" w:hAnsi="Helvetica" w:cs="Helvetica"/>
          <w:b/>
          <w:bCs/>
          <w:color w:val="33353C"/>
          <w:sz w:val="21"/>
          <w:szCs w:val="21"/>
        </w:rPr>
        <w:t>单车用铜量大幅增长，整体销量快速放量，新能源汽车领域耗铜量快速上升。</w:t>
      </w:r>
      <w:r w:rsidRPr="00183BE0">
        <w:rPr>
          <w:rFonts w:ascii="Helvetica" w:hAnsi="Helvetica" w:cs="Helvetica"/>
          <w:b/>
          <w:bCs/>
          <w:color w:val="33353C"/>
          <w:sz w:val="21"/>
          <w:szCs w:val="21"/>
        </w:rPr>
        <w:t>1</w:t>
      </w:r>
      <w:r w:rsidRPr="00183BE0">
        <w:rPr>
          <w:rFonts w:ascii="Helvetica" w:hAnsi="Helvetica" w:cs="Helvetica"/>
          <w:b/>
          <w:bCs/>
          <w:color w:val="33353C"/>
          <w:sz w:val="21"/>
          <w:szCs w:val="21"/>
        </w:rPr>
        <w:t>）电动车单车带铜量大幅增加。</w:t>
      </w:r>
      <w:r w:rsidRPr="00183BE0">
        <w:rPr>
          <w:rFonts w:ascii="Helvetica" w:hAnsi="Helvetica" w:cs="Helvetica"/>
          <w:color w:val="33353C"/>
          <w:sz w:val="21"/>
          <w:szCs w:val="21"/>
        </w:rPr>
        <w:t>纯电动车单车用铜量高达</w:t>
      </w:r>
      <w:r w:rsidRPr="00183BE0">
        <w:rPr>
          <w:rFonts w:ascii="Helvetica" w:hAnsi="Helvetica" w:cs="Helvetica"/>
          <w:color w:val="33353C"/>
          <w:sz w:val="21"/>
          <w:szCs w:val="21"/>
        </w:rPr>
        <w:t> 83kg</w:t>
      </w:r>
      <w:r w:rsidRPr="00183BE0">
        <w:rPr>
          <w:rFonts w:ascii="Helvetica" w:hAnsi="Helvetica" w:cs="Helvetica"/>
          <w:color w:val="33353C"/>
          <w:sz w:val="21"/>
          <w:szCs w:val="21"/>
        </w:rPr>
        <w:t>，插电混动单车用铜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量也高达</w:t>
      </w:r>
      <w:r w:rsidRPr="00183BE0">
        <w:rPr>
          <w:rFonts w:ascii="Helvetica" w:hAnsi="Helvetica" w:cs="Helvetica"/>
          <w:color w:val="33353C"/>
          <w:sz w:val="21"/>
          <w:szCs w:val="21"/>
        </w:rPr>
        <w:t> 60kg</w:t>
      </w:r>
      <w:r w:rsidRPr="00183BE0">
        <w:rPr>
          <w:rFonts w:ascii="Helvetica" w:hAnsi="Helvetica" w:cs="Helvetica"/>
          <w:color w:val="33353C"/>
          <w:sz w:val="21"/>
          <w:szCs w:val="21"/>
        </w:rPr>
        <w:t>，相较之下传统燃油车仅</w:t>
      </w:r>
      <w:r w:rsidRPr="00183BE0">
        <w:rPr>
          <w:rFonts w:ascii="Helvetica" w:hAnsi="Helvetica" w:cs="Helvetica"/>
          <w:color w:val="33353C"/>
          <w:sz w:val="21"/>
          <w:szCs w:val="21"/>
        </w:rPr>
        <w:t> 23kg</w:t>
      </w:r>
      <w:r w:rsidRPr="00183BE0">
        <w:rPr>
          <w:rFonts w:ascii="Helvetica" w:hAnsi="Helvetica" w:cs="Helvetica"/>
          <w:color w:val="33353C"/>
          <w:sz w:val="21"/>
          <w:szCs w:val="21"/>
        </w:rPr>
        <w:t>，主要</w:t>
      </w:r>
      <w:r w:rsidRPr="00445CBB">
        <w:rPr>
          <w:rFonts w:ascii="Helvetica" w:hAnsi="Helvetica" w:cs="Helvetica"/>
          <w:b/>
          <w:color w:val="FF0000"/>
          <w:sz w:val="21"/>
          <w:szCs w:val="21"/>
        </w:rPr>
        <w:t>增量来自于电池、电动机以及</w:t>
      </w:r>
      <w:r w:rsidRPr="00445CBB">
        <w:rPr>
          <w:rFonts w:ascii="Helvetica" w:hAnsi="Helvetica" w:cs="Helvetica"/>
          <w:b/>
          <w:color w:val="FF0000"/>
          <w:sz w:val="21"/>
          <w:szCs w:val="21"/>
        </w:rPr>
        <w:t> </w:t>
      </w:r>
      <w:r w:rsidRPr="00445CBB">
        <w:rPr>
          <w:rFonts w:ascii="Helvetica" w:hAnsi="Helvetica" w:cs="Helvetica"/>
          <w:b/>
          <w:color w:val="FF0000"/>
          <w:sz w:val="21"/>
          <w:szCs w:val="21"/>
        </w:rPr>
        <w:t>高压电束</w:t>
      </w:r>
      <w:r w:rsidRPr="00183BE0">
        <w:rPr>
          <w:rFonts w:ascii="Helvetica" w:hAnsi="Helvetica" w:cs="Helvetica"/>
          <w:color w:val="33353C"/>
          <w:sz w:val="21"/>
          <w:szCs w:val="21"/>
        </w:rPr>
        <w:t>带来的用铜量增长。</w:t>
      </w:r>
      <w:r w:rsidRPr="00183BE0">
        <w:rPr>
          <w:rFonts w:ascii="Helvetica" w:hAnsi="Helvetica" w:cs="Helvetica"/>
          <w:color w:val="33353C"/>
          <w:sz w:val="21"/>
          <w:szCs w:val="21"/>
        </w:rPr>
        <w:t>2</w:t>
      </w:r>
      <w:r w:rsidRPr="00183BE0">
        <w:rPr>
          <w:rFonts w:ascii="Helvetica" w:hAnsi="Helvetica" w:cs="Helvetica"/>
          <w:color w:val="33353C"/>
          <w:sz w:val="21"/>
          <w:szCs w:val="21"/>
        </w:rPr>
        <w:t>）新能源汽车渗透率快速提升，整体产销持续高增。</w:t>
      </w:r>
    </w:p>
    <w:p w:rsidR="00445CBB" w:rsidRPr="00183BE0" w:rsidRDefault="00445CBB" w:rsidP="00183BE0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53C"/>
          <w:sz w:val="21"/>
          <w:szCs w:val="21"/>
        </w:rPr>
      </w:pPr>
    </w:p>
    <w:p w:rsidR="00183BE0" w:rsidRPr="00445CBB" w:rsidRDefault="00183BE0" w:rsidP="00183BE0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FF0000"/>
          <w:sz w:val="21"/>
          <w:szCs w:val="21"/>
        </w:rPr>
      </w:pPr>
      <w:r w:rsidRPr="00183BE0">
        <w:rPr>
          <w:rFonts w:hint="eastAsia"/>
          <w:color w:val="33353C"/>
          <w:sz w:val="21"/>
          <w:szCs w:val="21"/>
        </w:rPr>
        <w:t>①</w:t>
      </w:r>
      <w:r w:rsidRPr="00183BE0">
        <w:rPr>
          <w:rFonts w:ascii="Helvetica" w:hAnsi="Helvetica" w:cs="Helvetica"/>
          <w:color w:val="33353C"/>
          <w:sz w:val="21"/>
          <w:szCs w:val="21"/>
        </w:rPr>
        <w:t>海外市场：欧美共振发力，</w:t>
      </w:r>
      <w:hyperlink r:id="rId24" w:history="1">
        <w:r w:rsidRPr="00183BE0">
          <w:rPr>
            <w:rStyle w:val="a8"/>
            <w:rFonts w:ascii="Helvetica" w:hAnsi="Helvetica" w:cs="Helvetica"/>
            <w:sz w:val="21"/>
            <w:szCs w:val="21"/>
          </w:rPr>
          <w:t>新能源车</w:t>
        </w:r>
      </w:hyperlink>
      <w:r w:rsidRPr="00183BE0">
        <w:rPr>
          <w:rFonts w:ascii="Helvetica" w:hAnsi="Helvetica" w:cs="Helvetica"/>
          <w:color w:val="33353C"/>
          <w:sz w:val="21"/>
          <w:szCs w:val="21"/>
        </w:rPr>
        <w:t>需求持续放量。</w:t>
      </w:r>
      <w:r w:rsidRPr="00183BE0">
        <w:rPr>
          <w:rFonts w:ascii="Helvetica" w:hAnsi="Helvetica" w:cs="Helvetica"/>
          <w:color w:val="33353C"/>
          <w:sz w:val="21"/>
          <w:szCs w:val="21"/>
        </w:rPr>
        <w:t>2021 </w:t>
      </w:r>
      <w:r w:rsidRPr="00183BE0">
        <w:rPr>
          <w:rFonts w:ascii="Helvetica" w:hAnsi="Helvetica" w:cs="Helvetica"/>
          <w:color w:val="33353C"/>
          <w:sz w:val="21"/>
          <w:szCs w:val="21"/>
        </w:rPr>
        <w:t>年</w:t>
      </w:r>
      <w:r w:rsidRPr="00183BE0">
        <w:rPr>
          <w:rFonts w:ascii="Helvetica" w:hAnsi="Helvetica" w:cs="Helvetica"/>
          <w:color w:val="33353C"/>
          <w:sz w:val="21"/>
          <w:szCs w:val="21"/>
        </w:rPr>
        <w:t> 1-11 </w:t>
      </w:r>
      <w:r w:rsidRPr="00183BE0">
        <w:rPr>
          <w:rFonts w:ascii="Helvetica" w:hAnsi="Helvetica" w:cs="Helvetica"/>
          <w:color w:val="33353C"/>
          <w:sz w:val="21"/>
          <w:szCs w:val="21"/>
        </w:rPr>
        <w:t>月，全球电动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车销量达</w:t>
      </w:r>
      <w:r w:rsidRPr="00183BE0">
        <w:rPr>
          <w:rFonts w:ascii="Helvetica" w:hAnsi="Helvetica" w:cs="Helvetica"/>
          <w:color w:val="33353C"/>
          <w:sz w:val="21"/>
          <w:szCs w:val="21"/>
        </w:rPr>
        <w:t> 531 </w:t>
      </w:r>
      <w:r w:rsidRPr="00183BE0">
        <w:rPr>
          <w:rFonts w:ascii="Helvetica" w:hAnsi="Helvetica" w:cs="Helvetica"/>
          <w:color w:val="33353C"/>
          <w:sz w:val="21"/>
          <w:szCs w:val="21"/>
        </w:rPr>
        <w:t>万辆，同比大增</w:t>
      </w:r>
      <w:r w:rsidRPr="00183BE0">
        <w:rPr>
          <w:rFonts w:ascii="Helvetica" w:hAnsi="Helvetica" w:cs="Helvetica"/>
          <w:color w:val="33353C"/>
          <w:sz w:val="21"/>
          <w:szCs w:val="21"/>
        </w:rPr>
        <w:t> 137%</w:t>
      </w:r>
      <w:r w:rsidRPr="00183BE0">
        <w:rPr>
          <w:rFonts w:ascii="Helvetica" w:hAnsi="Helvetica" w:cs="Helvetica"/>
          <w:color w:val="33353C"/>
          <w:sz w:val="21"/>
          <w:szCs w:val="21"/>
        </w:rPr>
        <w:t>。其中欧洲、美国</w:t>
      </w:r>
      <w:r w:rsidRPr="00183BE0">
        <w:rPr>
          <w:rFonts w:ascii="Helvetica" w:hAnsi="Helvetica" w:cs="Helvetica"/>
          <w:color w:val="33353C"/>
          <w:sz w:val="21"/>
          <w:szCs w:val="21"/>
        </w:rPr>
        <w:t> 1-11 </w:t>
      </w:r>
      <w:r w:rsidRPr="00183BE0">
        <w:rPr>
          <w:rFonts w:ascii="Helvetica" w:hAnsi="Helvetica" w:cs="Helvetica"/>
          <w:color w:val="33353C"/>
          <w:sz w:val="21"/>
          <w:szCs w:val="21"/>
        </w:rPr>
        <w:t>月分别实现销量</w:t>
      </w:r>
      <w:r w:rsidRPr="00183BE0">
        <w:rPr>
          <w:rFonts w:ascii="Helvetica" w:hAnsi="Helvetica" w:cs="Helvetica"/>
          <w:color w:val="33353C"/>
          <w:sz w:val="21"/>
          <w:szCs w:val="21"/>
        </w:rPr>
        <w:t> 180</w:t>
      </w:r>
      <w:r w:rsidRPr="00183BE0">
        <w:rPr>
          <w:rFonts w:ascii="Helvetica" w:hAnsi="Helvetica" w:cs="Helvetica"/>
          <w:color w:val="33353C"/>
          <w:sz w:val="21"/>
          <w:szCs w:val="21"/>
        </w:rPr>
        <w:t>、</w:t>
      </w:r>
      <w:r w:rsidRPr="00183BE0">
        <w:rPr>
          <w:rFonts w:ascii="Helvetica" w:hAnsi="Helvetica" w:cs="Helvetica"/>
          <w:color w:val="33353C"/>
          <w:sz w:val="21"/>
          <w:szCs w:val="21"/>
        </w:rPr>
        <w:t> 54.3 </w:t>
      </w:r>
      <w:r w:rsidRPr="00183BE0">
        <w:rPr>
          <w:rFonts w:ascii="Helvetica" w:hAnsi="Helvetica" w:cs="Helvetica"/>
          <w:color w:val="33353C"/>
          <w:sz w:val="21"/>
          <w:szCs w:val="21"/>
        </w:rPr>
        <w:t>万辆，同比</w:t>
      </w:r>
      <w:r w:rsidRPr="00183BE0">
        <w:rPr>
          <w:rFonts w:ascii="Helvetica" w:hAnsi="Helvetica" w:cs="Helvetica"/>
          <w:color w:val="33353C"/>
          <w:sz w:val="21"/>
          <w:szCs w:val="21"/>
        </w:rPr>
        <w:t>+200%</w:t>
      </w:r>
      <w:r w:rsidRPr="00183BE0">
        <w:rPr>
          <w:rFonts w:ascii="Helvetica" w:hAnsi="Helvetica" w:cs="Helvetica"/>
          <w:color w:val="33353C"/>
          <w:sz w:val="21"/>
          <w:szCs w:val="21"/>
        </w:rPr>
        <w:t>、</w:t>
      </w:r>
      <w:r w:rsidRPr="00183BE0">
        <w:rPr>
          <w:rFonts w:ascii="Helvetica" w:hAnsi="Helvetica" w:cs="Helvetica"/>
          <w:color w:val="33353C"/>
          <w:sz w:val="21"/>
          <w:szCs w:val="21"/>
        </w:rPr>
        <w:t>+85%</w:t>
      </w:r>
      <w:r w:rsidRPr="00183BE0">
        <w:rPr>
          <w:rFonts w:ascii="Helvetica" w:hAnsi="Helvetica" w:cs="Helvetica"/>
          <w:color w:val="33353C"/>
          <w:sz w:val="21"/>
          <w:szCs w:val="21"/>
        </w:rPr>
        <w:t>；</w:t>
      </w:r>
      <w:r w:rsidRPr="00183BE0">
        <w:rPr>
          <w:rFonts w:hint="eastAsia"/>
          <w:color w:val="33353C"/>
          <w:sz w:val="21"/>
          <w:szCs w:val="21"/>
        </w:rPr>
        <w:t>②</w:t>
      </w:r>
      <w:r w:rsidRPr="00183BE0">
        <w:rPr>
          <w:rFonts w:ascii="Helvetica" w:hAnsi="Helvetica" w:cs="Helvetica"/>
          <w:color w:val="33353C"/>
          <w:sz w:val="21"/>
          <w:szCs w:val="21"/>
        </w:rPr>
        <w:t>中国市场：后补贴时代政策影响弱化，我国新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能车产业链切换至内生增长驱动阶段。据中汽协数据，</w:t>
      </w:r>
      <w:r w:rsidRPr="00183BE0">
        <w:rPr>
          <w:rFonts w:ascii="Helvetica" w:hAnsi="Helvetica" w:cs="Helvetica"/>
          <w:color w:val="33353C"/>
          <w:sz w:val="21"/>
          <w:szCs w:val="21"/>
        </w:rPr>
        <w:t>2021 </w:t>
      </w:r>
      <w:r w:rsidRPr="00183BE0">
        <w:rPr>
          <w:rFonts w:ascii="Helvetica" w:hAnsi="Helvetica" w:cs="Helvetica"/>
          <w:color w:val="33353C"/>
          <w:sz w:val="21"/>
          <w:szCs w:val="21"/>
        </w:rPr>
        <w:t>年我国新能源汽车累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计销量达</w:t>
      </w:r>
      <w:r w:rsidRPr="00183BE0">
        <w:rPr>
          <w:rFonts w:ascii="Helvetica" w:hAnsi="Helvetica" w:cs="Helvetica"/>
          <w:color w:val="33353C"/>
          <w:sz w:val="21"/>
          <w:szCs w:val="21"/>
        </w:rPr>
        <w:t> 331.2 </w:t>
      </w:r>
      <w:r w:rsidRPr="00183BE0">
        <w:rPr>
          <w:rFonts w:ascii="Helvetica" w:hAnsi="Helvetica" w:cs="Helvetica"/>
          <w:color w:val="33353C"/>
          <w:sz w:val="21"/>
          <w:szCs w:val="21"/>
        </w:rPr>
        <w:t>万辆，同比增长</w:t>
      </w:r>
      <w:r w:rsidRPr="00183BE0">
        <w:rPr>
          <w:rFonts w:ascii="Helvetica" w:hAnsi="Helvetica" w:cs="Helvetica"/>
          <w:color w:val="33353C"/>
          <w:sz w:val="21"/>
          <w:szCs w:val="21"/>
        </w:rPr>
        <w:t> 150%</w:t>
      </w:r>
      <w:r w:rsidRPr="00183BE0">
        <w:rPr>
          <w:rFonts w:ascii="Helvetica" w:hAnsi="Helvetica" w:cs="Helvetica"/>
          <w:color w:val="33353C"/>
          <w:sz w:val="21"/>
          <w:szCs w:val="21"/>
        </w:rPr>
        <w:t>，渗透率攀升至</w:t>
      </w:r>
      <w:r w:rsidRPr="00183BE0">
        <w:rPr>
          <w:rFonts w:ascii="Helvetica" w:hAnsi="Helvetica" w:cs="Helvetica"/>
          <w:color w:val="33353C"/>
          <w:sz w:val="21"/>
          <w:szCs w:val="21"/>
        </w:rPr>
        <w:t> 15.4%</w:t>
      </w:r>
      <w:r w:rsidRPr="00183BE0">
        <w:rPr>
          <w:rFonts w:ascii="Helvetica" w:hAnsi="Helvetica" w:cs="Helvetica"/>
          <w:color w:val="33353C"/>
          <w:sz w:val="21"/>
          <w:szCs w:val="21"/>
        </w:rPr>
        <w:t>，其中</w:t>
      </w:r>
      <w:r w:rsidRPr="00183BE0">
        <w:rPr>
          <w:rFonts w:ascii="Helvetica" w:hAnsi="Helvetica" w:cs="Helvetica"/>
          <w:color w:val="33353C"/>
          <w:sz w:val="21"/>
          <w:szCs w:val="21"/>
        </w:rPr>
        <w:t> 12 </w:t>
      </w:r>
      <w:r w:rsidRPr="00183BE0">
        <w:rPr>
          <w:rFonts w:ascii="Helvetica" w:hAnsi="Helvetica" w:cs="Helvetica"/>
          <w:color w:val="33353C"/>
          <w:sz w:val="21"/>
          <w:szCs w:val="21"/>
        </w:rPr>
        <w:t>月单月销量达到</w:t>
      </w:r>
      <w:r w:rsidRPr="00183BE0">
        <w:rPr>
          <w:rFonts w:ascii="Helvetica" w:hAnsi="Helvetica" w:cs="Helvetica"/>
          <w:color w:val="33353C"/>
          <w:sz w:val="21"/>
          <w:szCs w:val="21"/>
        </w:rPr>
        <w:t> 50.5 </w:t>
      </w:r>
      <w:r w:rsidRPr="00183BE0">
        <w:rPr>
          <w:rFonts w:ascii="Helvetica" w:hAnsi="Helvetica" w:cs="Helvetica"/>
          <w:color w:val="33353C"/>
          <w:sz w:val="21"/>
          <w:szCs w:val="21"/>
        </w:rPr>
        <w:t>万辆，渗透率达</w:t>
      </w:r>
      <w:r w:rsidRPr="00183BE0">
        <w:rPr>
          <w:rFonts w:ascii="Helvetica" w:hAnsi="Helvetica" w:cs="Helvetica"/>
          <w:color w:val="33353C"/>
          <w:sz w:val="21"/>
          <w:szCs w:val="21"/>
        </w:rPr>
        <w:lastRenderedPageBreak/>
        <w:t>到</w:t>
      </w:r>
      <w:r w:rsidRPr="00183BE0">
        <w:rPr>
          <w:rFonts w:ascii="Helvetica" w:hAnsi="Helvetica" w:cs="Helvetica"/>
          <w:color w:val="33353C"/>
          <w:sz w:val="21"/>
          <w:szCs w:val="21"/>
        </w:rPr>
        <w:t> 21.0%</w:t>
      </w:r>
      <w:r w:rsidRPr="00183BE0">
        <w:rPr>
          <w:rFonts w:ascii="Helvetica" w:hAnsi="Helvetica" w:cs="Helvetica"/>
          <w:color w:val="33353C"/>
          <w:sz w:val="21"/>
          <w:szCs w:val="21"/>
        </w:rPr>
        <w:t>。下半年以来，我国新能源汽车产销数据持续创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新高。后补贴时代我国</w:t>
      </w:r>
      <w:hyperlink r:id="rId25" w:history="1">
        <w:r w:rsidRPr="00183BE0">
          <w:rPr>
            <w:rStyle w:val="a8"/>
            <w:rFonts w:ascii="Helvetica" w:hAnsi="Helvetica" w:cs="Helvetica"/>
            <w:sz w:val="21"/>
            <w:szCs w:val="21"/>
          </w:rPr>
          <w:t>新能源</w:t>
        </w:r>
      </w:hyperlink>
      <w:r w:rsidRPr="00183BE0">
        <w:rPr>
          <w:rFonts w:ascii="Helvetica" w:hAnsi="Helvetica" w:cs="Helvetica"/>
          <w:color w:val="33353C"/>
          <w:sz w:val="21"/>
          <w:szCs w:val="21"/>
        </w:rPr>
        <w:t>产业内生驱动大周期已经开启，电动车产销两旺或</w:t>
      </w:r>
      <w:r w:rsidRPr="00183BE0">
        <w:rPr>
          <w:rFonts w:ascii="Helvetica" w:hAnsi="Helvetica" w:cs="Helvetica"/>
          <w:color w:val="33353C"/>
          <w:sz w:val="21"/>
          <w:szCs w:val="21"/>
        </w:rPr>
        <w:t> </w:t>
      </w:r>
      <w:r w:rsidRPr="00183BE0">
        <w:rPr>
          <w:rFonts w:ascii="Helvetica" w:hAnsi="Helvetica" w:cs="Helvetica"/>
          <w:color w:val="33353C"/>
          <w:sz w:val="21"/>
          <w:szCs w:val="21"/>
        </w:rPr>
        <w:t>将成为新常态。</w:t>
      </w:r>
      <w:r w:rsidRPr="00183BE0">
        <w:rPr>
          <w:rFonts w:ascii="Helvetica" w:hAnsi="Helvetica" w:cs="Helvetica"/>
          <w:color w:val="33353C"/>
          <w:sz w:val="21"/>
          <w:szCs w:val="21"/>
        </w:rPr>
        <w:t>3</w:t>
      </w:r>
      <w:r w:rsidRPr="00183BE0">
        <w:rPr>
          <w:rFonts w:ascii="Helvetica" w:hAnsi="Helvetica" w:cs="Helvetica"/>
          <w:color w:val="33353C"/>
          <w:sz w:val="21"/>
          <w:szCs w:val="21"/>
        </w:rPr>
        <w:t>）单车用铜增加及渗透率快速提升，</w:t>
      </w:r>
      <w:r w:rsidRPr="00445CBB">
        <w:rPr>
          <w:rFonts w:ascii="Helvetica" w:hAnsi="Helvetica" w:cs="Helvetica"/>
          <w:color w:val="FF0000"/>
          <w:sz w:val="21"/>
          <w:szCs w:val="21"/>
        </w:rPr>
        <w:t>新能源汽车耗铜量预计快速</w:t>
      </w:r>
      <w:r w:rsidRPr="00445CBB">
        <w:rPr>
          <w:rFonts w:ascii="Helvetica" w:hAnsi="Helvetica" w:cs="Helvetica"/>
          <w:color w:val="FF0000"/>
          <w:sz w:val="21"/>
          <w:szCs w:val="21"/>
        </w:rPr>
        <w:t> </w:t>
      </w:r>
      <w:r w:rsidRPr="00445CBB">
        <w:rPr>
          <w:rFonts w:ascii="Helvetica" w:hAnsi="Helvetica" w:cs="Helvetica"/>
          <w:color w:val="FF0000"/>
          <w:sz w:val="21"/>
          <w:szCs w:val="21"/>
        </w:rPr>
        <w:t>增长。根据测算，预计</w:t>
      </w:r>
      <w:r w:rsidRPr="00445CBB">
        <w:rPr>
          <w:rFonts w:ascii="Helvetica" w:hAnsi="Helvetica" w:cs="Helvetica"/>
          <w:color w:val="FF0000"/>
          <w:sz w:val="21"/>
          <w:szCs w:val="21"/>
        </w:rPr>
        <w:t> 2020-2025 </w:t>
      </w:r>
      <w:r w:rsidRPr="00445CBB">
        <w:rPr>
          <w:rFonts w:ascii="Helvetica" w:hAnsi="Helvetica" w:cs="Helvetica"/>
          <w:color w:val="FF0000"/>
          <w:sz w:val="21"/>
          <w:szCs w:val="21"/>
        </w:rPr>
        <w:t>年，全球新能源汽车领域铜需求将从</w:t>
      </w:r>
      <w:r w:rsidRPr="00445CBB">
        <w:rPr>
          <w:rFonts w:ascii="Helvetica" w:hAnsi="Helvetica" w:cs="Helvetica"/>
          <w:color w:val="FF0000"/>
          <w:sz w:val="21"/>
          <w:szCs w:val="21"/>
        </w:rPr>
        <w:t> 21.2 </w:t>
      </w:r>
      <w:r w:rsidRPr="00445CBB">
        <w:rPr>
          <w:rFonts w:ascii="Helvetica" w:hAnsi="Helvetica" w:cs="Helvetica"/>
          <w:color w:val="FF0000"/>
          <w:sz w:val="21"/>
          <w:szCs w:val="21"/>
        </w:rPr>
        <w:t>万吨快</w:t>
      </w:r>
      <w:r w:rsidRPr="00445CBB">
        <w:rPr>
          <w:rFonts w:ascii="Helvetica" w:hAnsi="Helvetica" w:cs="Helvetica"/>
          <w:color w:val="FF0000"/>
          <w:sz w:val="21"/>
          <w:szCs w:val="21"/>
        </w:rPr>
        <w:t> </w:t>
      </w:r>
      <w:r w:rsidRPr="00445CBB">
        <w:rPr>
          <w:rFonts w:ascii="Helvetica" w:hAnsi="Helvetica" w:cs="Helvetica"/>
          <w:color w:val="FF0000"/>
          <w:sz w:val="21"/>
          <w:szCs w:val="21"/>
        </w:rPr>
        <w:t>速增长至</w:t>
      </w:r>
      <w:r w:rsidRPr="00445CBB">
        <w:rPr>
          <w:rFonts w:ascii="Helvetica" w:hAnsi="Helvetica" w:cs="Helvetica"/>
          <w:color w:val="FF0000"/>
          <w:sz w:val="21"/>
          <w:szCs w:val="21"/>
        </w:rPr>
        <w:t> 165.9 </w:t>
      </w:r>
      <w:r w:rsidRPr="00445CBB">
        <w:rPr>
          <w:rFonts w:ascii="Helvetica" w:hAnsi="Helvetica" w:cs="Helvetica"/>
          <w:color w:val="FF0000"/>
          <w:sz w:val="21"/>
          <w:szCs w:val="21"/>
        </w:rPr>
        <w:t>万吨，</w:t>
      </w:r>
      <w:r w:rsidRPr="00445CBB">
        <w:rPr>
          <w:rFonts w:ascii="Helvetica" w:hAnsi="Helvetica" w:cs="Helvetica"/>
          <w:color w:val="FF0000"/>
          <w:sz w:val="21"/>
          <w:szCs w:val="21"/>
        </w:rPr>
        <w:t>5 </w:t>
      </w:r>
      <w:r w:rsidRPr="00445CBB">
        <w:rPr>
          <w:rFonts w:ascii="Helvetica" w:hAnsi="Helvetica" w:cs="Helvetica"/>
          <w:color w:val="FF0000"/>
          <w:sz w:val="21"/>
          <w:szCs w:val="21"/>
        </w:rPr>
        <w:t>年</w:t>
      </w:r>
      <w:r w:rsidRPr="00445CBB">
        <w:rPr>
          <w:rFonts w:ascii="Helvetica" w:hAnsi="Helvetica" w:cs="Helvetica"/>
          <w:color w:val="FF0000"/>
          <w:sz w:val="21"/>
          <w:szCs w:val="21"/>
        </w:rPr>
        <w:t xml:space="preserve"> CAGR </w:t>
      </w:r>
      <w:r w:rsidRPr="00445CBB">
        <w:rPr>
          <w:rFonts w:ascii="Helvetica" w:hAnsi="Helvetica" w:cs="Helvetica"/>
          <w:color w:val="FF0000"/>
          <w:sz w:val="21"/>
          <w:szCs w:val="21"/>
        </w:rPr>
        <w:t>为</w:t>
      </w:r>
      <w:r w:rsidRPr="00445CBB">
        <w:rPr>
          <w:rFonts w:ascii="Helvetica" w:hAnsi="Helvetica" w:cs="Helvetica"/>
          <w:color w:val="FF0000"/>
          <w:sz w:val="21"/>
          <w:szCs w:val="21"/>
        </w:rPr>
        <w:t> 50.8%</w:t>
      </w:r>
    </w:p>
    <w:p w:rsidR="008450B1" w:rsidRDefault="008450B1" w:rsidP="00183BE0"/>
    <w:p w:rsidR="00AC4EEB" w:rsidRPr="00AC4EEB" w:rsidRDefault="00AC4EEB" w:rsidP="00AC4EEB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 w:rsidRPr="00AC4EEB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>1.2.4. </w:t>
      </w:r>
      <w:r w:rsidRPr="00AC4EEB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>风光发电需求：清洁能源大力发展，铜需求应声而高</w:t>
      </w:r>
    </w:p>
    <w:p w:rsidR="00AC4EEB" w:rsidRPr="00AC4EEB" w:rsidRDefault="00AC4EEB" w:rsidP="00AC4EEB">
      <w:pPr>
        <w:widowControl/>
        <w:shd w:val="clear" w:color="auto" w:fill="FFFFFF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AC4EEB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>在风光发电领域铜主要作为导线，而随着未来光伏风电装机量扩张，铜用量也有望大幅增加。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光伏发电分为集中式光伏和分布式光伏，据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 xml:space="preserve"> JRC 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数据，集中式光伏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耗铜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2.5 kt/GWh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，分布式光伏耗铜约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4.1 kt/GWh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。风电领域分为陆上风电和海上风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电，并且存在直驱电机和双馈电机之分，其中海上直驱风电机组耗铜量在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16 kt/GWh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，双馈电机耗铜量在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11 kt/GWh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，陆上风电耗铜量较海上风电要少，直驱和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双馈分别为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 7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、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2.7 kt/GWh</w:t>
      </w:r>
      <w:r w:rsidRPr="00AC4EEB">
        <w:rPr>
          <w:rFonts w:ascii="Helvetica" w:eastAsia="宋体" w:hAnsi="Helvetica" w:cs="Helvetica"/>
          <w:color w:val="33353C"/>
          <w:kern w:val="0"/>
          <w:szCs w:val="21"/>
        </w:rPr>
        <w:t>。据测算，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2020-2025 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年全球风电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+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光伏领域整体耗铜量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 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预计将增长到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 2025 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年的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 196.1 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万吨，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5 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年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 xml:space="preserve"> CAGR 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将高达</w:t>
      </w:r>
      <w:r w:rsidRPr="00AC4EEB">
        <w:rPr>
          <w:rFonts w:ascii="Helvetica" w:eastAsia="宋体" w:hAnsi="Helvetica" w:cs="Helvetica"/>
          <w:color w:val="FF0000"/>
          <w:kern w:val="0"/>
          <w:szCs w:val="21"/>
        </w:rPr>
        <w:t> 16.3%</w:t>
      </w:r>
    </w:p>
    <w:p w:rsidR="00C87364" w:rsidRDefault="00C87364" w:rsidP="00297716"/>
    <w:p w:rsidR="006D3385" w:rsidRDefault="006D3385" w:rsidP="00297716"/>
    <w:p w:rsidR="006D3385" w:rsidRDefault="006D3385" w:rsidP="00297716"/>
    <w:p w:rsidR="006D3385" w:rsidRPr="00977D3D" w:rsidRDefault="006D3385" w:rsidP="00297716"/>
    <w:sectPr w:rsidR="006D3385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76F" w:rsidRDefault="008D576F" w:rsidP="00697806">
      <w:r>
        <w:separator/>
      </w:r>
    </w:p>
  </w:endnote>
  <w:endnote w:type="continuationSeparator" w:id="0">
    <w:p w:rsidR="008D576F" w:rsidRDefault="008D576F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76F" w:rsidRDefault="008D576F" w:rsidP="00697806">
      <w:r>
        <w:separator/>
      </w:r>
    </w:p>
  </w:footnote>
  <w:footnote w:type="continuationSeparator" w:id="0">
    <w:p w:rsidR="008D576F" w:rsidRDefault="008D576F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7813B9"/>
    <w:multiLevelType w:val="hybridMultilevel"/>
    <w:tmpl w:val="117ACE5E"/>
    <w:lvl w:ilvl="0" w:tplc="1CDEB2B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D3795E"/>
    <w:multiLevelType w:val="multilevel"/>
    <w:tmpl w:val="A1D6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EAF"/>
    <w:rsid w:val="00064E83"/>
    <w:rsid w:val="00065531"/>
    <w:rsid w:val="0007001E"/>
    <w:rsid w:val="0007178B"/>
    <w:rsid w:val="00075950"/>
    <w:rsid w:val="00091D56"/>
    <w:rsid w:val="000A6A45"/>
    <w:rsid w:val="000C55DC"/>
    <w:rsid w:val="000D1EEE"/>
    <w:rsid w:val="000D5081"/>
    <w:rsid w:val="000E4E5F"/>
    <w:rsid w:val="000F12BD"/>
    <w:rsid w:val="000F6900"/>
    <w:rsid w:val="00114B2F"/>
    <w:rsid w:val="00131287"/>
    <w:rsid w:val="00131C07"/>
    <w:rsid w:val="001371D0"/>
    <w:rsid w:val="00142F19"/>
    <w:rsid w:val="00153755"/>
    <w:rsid w:val="00161C7F"/>
    <w:rsid w:val="00183BE0"/>
    <w:rsid w:val="001A0058"/>
    <w:rsid w:val="001A036D"/>
    <w:rsid w:val="001B5C7C"/>
    <w:rsid w:val="001B7898"/>
    <w:rsid w:val="001C4072"/>
    <w:rsid w:val="001E08C4"/>
    <w:rsid w:val="001F770F"/>
    <w:rsid w:val="00201F83"/>
    <w:rsid w:val="00206A99"/>
    <w:rsid w:val="002116C6"/>
    <w:rsid w:val="00214D4B"/>
    <w:rsid w:val="002169E0"/>
    <w:rsid w:val="00250A3E"/>
    <w:rsid w:val="00251591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C76A5"/>
    <w:rsid w:val="002D5328"/>
    <w:rsid w:val="0030053A"/>
    <w:rsid w:val="00301191"/>
    <w:rsid w:val="003028E7"/>
    <w:rsid w:val="0031589A"/>
    <w:rsid w:val="00322E7B"/>
    <w:rsid w:val="0032636A"/>
    <w:rsid w:val="00332096"/>
    <w:rsid w:val="00342C09"/>
    <w:rsid w:val="00394005"/>
    <w:rsid w:val="003A75C8"/>
    <w:rsid w:val="003B159E"/>
    <w:rsid w:val="003E0F9A"/>
    <w:rsid w:val="003F7876"/>
    <w:rsid w:val="00413B44"/>
    <w:rsid w:val="00422408"/>
    <w:rsid w:val="004310EE"/>
    <w:rsid w:val="00445CBB"/>
    <w:rsid w:val="004629CD"/>
    <w:rsid w:val="004E3DE8"/>
    <w:rsid w:val="004E7AC4"/>
    <w:rsid w:val="004F05AC"/>
    <w:rsid w:val="004F36AC"/>
    <w:rsid w:val="0050168B"/>
    <w:rsid w:val="00506C51"/>
    <w:rsid w:val="00512CBC"/>
    <w:rsid w:val="00545638"/>
    <w:rsid w:val="00580FFC"/>
    <w:rsid w:val="005B39A8"/>
    <w:rsid w:val="005B49EB"/>
    <w:rsid w:val="005B7EBB"/>
    <w:rsid w:val="005C6315"/>
    <w:rsid w:val="005D349C"/>
    <w:rsid w:val="00611770"/>
    <w:rsid w:val="00626F03"/>
    <w:rsid w:val="00632FC0"/>
    <w:rsid w:val="006358D8"/>
    <w:rsid w:val="00640242"/>
    <w:rsid w:val="00641377"/>
    <w:rsid w:val="00656323"/>
    <w:rsid w:val="00690A8F"/>
    <w:rsid w:val="00697806"/>
    <w:rsid w:val="00697D70"/>
    <w:rsid w:val="006A3BC1"/>
    <w:rsid w:val="006C15CC"/>
    <w:rsid w:val="006D3385"/>
    <w:rsid w:val="006D655B"/>
    <w:rsid w:val="006E1B66"/>
    <w:rsid w:val="006F02BB"/>
    <w:rsid w:val="007068DF"/>
    <w:rsid w:val="00721875"/>
    <w:rsid w:val="00784405"/>
    <w:rsid w:val="00793DFF"/>
    <w:rsid w:val="007979A3"/>
    <w:rsid w:val="007A71E5"/>
    <w:rsid w:val="007B6DC7"/>
    <w:rsid w:val="007C4827"/>
    <w:rsid w:val="007D265B"/>
    <w:rsid w:val="007E54B2"/>
    <w:rsid w:val="007F0E8E"/>
    <w:rsid w:val="008219EE"/>
    <w:rsid w:val="008227BE"/>
    <w:rsid w:val="008450B1"/>
    <w:rsid w:val="008520CB"/>
    <w:rsid w:val="008576F9"/>
    <w:rsid w:val="008623E6"/>
    <w:rsid w:val="00866866"/>
    <w:rsid w:val="00866B18"/>
    <w:rsid w:val="0087031A"/>
    <w:rsid w:val="00874266"/>
    <w:rsid w:val="00897D3E"/>
    <w:rsid w:val="008B6CF1"/>
    <w:rsid w:val="008D246E"/>
    <w:rsid w:val="008D576F"/>
    <w:rsid w:val="008F3376"/>
    <w:rsid w:val="0090172E"/>
    <w:rsid w:val="00942BA3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30086"/>
    <w:rsid w:val="00A4004B"/>
    <w:rsid w:val="00A73ED0"/>
    <w:rsid w:val="00A76001"/>
    <w:rsid w:val="00A84B5A"/>
    <w:rsid w:val="00A865F7"/>
    <w:rsid w:val="00A950BD"/>
    <w:rsid w:val="00AA6851"/>
    <w:rsid w:val="00AA7DC8"/>
    <w:rsid w:val="00AC4EEB"/>
    <w:rsid w:val="00AC5A35"/>
    <w:rsid w:val="00AD4656"/>
    <w:rsid w:val="00B14851"/>
    <w:rsid w:val="00B16D1E"/>
    <w:rsid w:val="00B31751"/>
    <w:rsid w:val="00B33A54"/>
    <w:rsid w:val="00B34CD8"/>
    <w:rsid w:val="00B53068"/>
    <w:rsid w:val="00B62E72"/>
    <w:rsid w:val="00B72BBD"/>
    <w:rsid w:val="00B829DB"/>
    <w:rsid w:val="00BA4136"/>
    <w:rsid w:val="00BA434C"/>
    <w:rsid w:val="00BA562A"/>
    <w:rsid w:val="00BC2285"/>
    <w:rsid w:val="00BD68E6"/>
    <w:rsid w:val="00BE2763"/>
    <w:rsid w:val="00BF20DA"/>
    <w:rsid w:val="00C0219E"/>
    <w:rsid w:val="00C2371F"/>
    <w:rsid w:val="00C351C8"/>
    <w:rsid w:val="00C3692F"/>
    <w:rsid w:val="00C5138C"/>
    <w:rsid w:val="00C87364"/>
    <w:rsid w:val="00C94D8E"/>
    <w:rsid w:val="00C97902"/>
    <w:rsid w:val="00CA00B3"/>
    <w:rsid w:val="00CA48E1"/>
    <w:rsid w:val="00CA4A6E"/>
    <w:rsid w:val="00CC0BCA"/>
    <w:rsid w:val="00CC1CB7"/>
    <w:rsid w:val="00CD065F"/>
    <w:rsid w:val="00CD45D3"/>
    <w:rsid w:val="00CD6D87"/>
    <w:rsid w:val="00CF58FC"/>
    <w:rsid w:val="00D047A4"/>
    <w:rsid w:val="00D116B1"/>
    <w:rsid w:val="00D132AC"/>
    <w:rsid w:val="00D2290B"/>
    <w:rsid w:val="00D4271C"/>
    <w:rsid w:val="00D45B3D"/>
    <w:rsid w:val="00D5355A"/>
    <w:rsid w:val="00D66EE6"/>
    <w:rsid w:val="00D8530E"/>
    <w:rsid w:val="00D93AF0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50A41"/>
    <w:rsid w:val="00E62600"/>
    <w:rsid w:val="00E6640D"/>
    <w:rsid w:val="00E67A14"/>
    <w:rsid w:val="00E74137"/>
    <w:rsid w:val="00E8076B"/>
    <w:rsid w:val="00EA0204"/>
    <w:rsid w:val="00EA7CFD"/>
    <w:rsid w:val="00ED47DF"/>
    <w:rsid w:val="00F037E8"/>
    <w:rsid w:val="00F06EB3"/>
    <w:rsid w:val="00F07827"/>
    <w:rsid w:val="00F20F09"/>
    <w:rsid w:val="00F3241B"/>
    <w:rsid w:val="00F32F75"/>
    <w:rsid w:val="00F737B5"/>
    <w:rsid w:val="00F803C8"/>
    <w:rsid w:val="00F83C36"/>
    <w:rsid w:val="00F86F03"/>
    <w:rsid w:val="00F9070E"/>
    <w:rsid w:val="00FC01D3"/>
    <w:rsid w:val="00FC336C"/>
    <w:rsid w:val="00FD1BEB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Emphasis"/>
    <w:basedOn w:val="a0"/>
    <w:uiPriority w:val="20"/>
    <w:qFormat/>
    <w:rsid w:val="002116C6"/>
    <w:rPr>
      <w:i/>
      <w:iCs/>
    </w:rPr>
  </w:style>
  <w:style w:type="character" w:styleId="aa">
    <w:name w:val="FollowedHyperlink"/>
    <w:basedOn w:val="a0"/>
    <w:uiPriority w:val="99"/>
    <w:semiHidden/>
    <w:unhideWhenUsed/>
    <w:rsid w:val="00322E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7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xueqiu.com/1287305957/191148668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emf"/><Relationship Id="rId12" Type="http://schemas.openxmlformats.org/officeDocument/2006/relationships/hyperlink" Target="https://xueqiu.com/6351082895/231734778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xueqiu.com/S/SH000941?from=status_stock_match" TargetMode="External"/><Relationship Id="rId2" Type="http://schemas.openxmlformats.org/officeDocument/2006/relationships/styles" Target="styles.xml"/><Relationship Id="rId16" Type="http://schemas.openxmlformats.org/officeDocument/2006/relationships/hyperlink" Target="https://xueqiu.com/S/SZ399417?from=status_stock_match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xueqiu.com/9508834377/213332119" TargetMode="External"/><Relationship Id="rId24" Type="http://schemas.openxmlformats.org/officeDocument/2006/relationships/hyperlink" Target="https://xueqiu.com/S/SZ399417?from=status_stock_match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xueqiu.com/S/SH601899?from=status_stock_match" TargetMode="External"/><Relationship Id="rId23" Type="http://schemas.openxmlformats.org/officeDocument/2006/relationships/hyperlink" Target="https://xueqiu.com/S/SH000941?from=status_stock_match" TargetMode="External"/><Relationship Id="rId10" Type="http://schemas.openxmlformats.org/officeDocument/2006/relationships/hyperlink" Target="https://xueqiu.com/5618389188/202105984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xueqiu.com/9508834377/209241718" TargetMode="External"/><Relationship Id="rId14" Type="http://schemas.openxmlformats.org/officeDocument/2006/relationships/hyperlink" Target="https://xueqiu.com/S/AWC?from=status_stock_match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8780</TotalTime>
  <Pages>8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190</cp:revision>
  <dcterms:created xsi:type="dcterms:W3CDTF">2020-03-22T13:24:00Z</dcterms:created>
  <dcterms:modified xsi:type="dcterms:W3CDTF">2023-01-25T03:59:00Z</dcterms:modified>
</cp:coreProperties>
</file>