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92F" w:rsidRDefault="00355741" w:rsidP="00297716">
      <w:pPr>
        <w:pStyle w:val="1"/>
      </w:pPr>
      <w:r>
        <w:rPr>
          <w:rFonts w:hint="eastAsia"/>
        </w:rPr>
        <w:t>电力行业总类</w:t>
      </w:r>
    </w:p>
    <w:p w:rsidR="00297716" w:rsidRDefault="001B5C7C" w:rsidP="00297716">
      <w:r>
        <w:object w:dxaOrig="12614" w:dyaOrig="4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05pt;height:151.8pt" o:ole="">
            <v:imagedata r:id="rId7" o:title=""/>
          </v:shape>
          <o:OLEObject Type="Embed" ProgID="Visio.Drawing.11" ShapeID="_x0000_i1025" DrawAspect="Content" ObjectID="_1722493168" r:id="rId8"/>
        </w:object>
      </w:r>
    </w:p>
    <w:p w:rsidR="00F803C8" w:rsidRDefault="00F803C8" w:rsidP="00F803C8"/>
    <w:p w:rsidR="00E67A14" w:rsidRDefault="00E67A14" w:rsidP="00F803C8"/>
    <w:p w:rsidR="00E67A14" w:rsidRDefault="00E67A14" w:rsidP="00E67A14">
      <w:pPr>
        <w:pStyle w:val="2"/>
      </w:pPr>
      <w:r>
        <w:rPr>
          <w:rFonts w:hint="eastAsia"/>
        </w:rPr>
        <w:t>零、行业</w:t>
      </w:r>
      <w:r>
        <w:t>基础知识</w:t>
      </w:r>
    </w:p>
    <w:p w:rsidR="00632FC0" w:rsidRDefault="00632FC0" w:rsidP="00F803C8"/>
    <w:p w:rsidR="003631E3" w:rsidRDefault="003631E3" w:rsidP="00F803C8">
      <w:r>
        <w:rPr>
          <w:rFonts w:hint="eastAsia"/>
        </w:rPr>
        <w:t>电力行业</w:t>
      </w:r>
      <w:r>
        <w:t>分析报告：</w:t>
      </w:r>
    </w:p>
    <w:p w:rsidR="003631E3" w:rsidRDefault="00EF645A" w:rsidP="00F803C8">
      <w:hyperlink r:id="rId9" w:history="1">
        <w:r w:rsidR="003631E3" w:rsidRPr="008D2E48">
          <w:rPr>
            <w:rStyle w:val="a8"/>
          </w:rPr>
          <w:t>https://xueqiu.com/9508834377/222813747</w:t>
        </w:r>
      </w:hyperlink>
    </w:p>
    <w:p w:rsidR="003631E3" w:rsidRDefault="003631E3" w:rsidP="00F803C8"/>
    <w:p w:rsidR="003631E3" w:rsidRDefault="003631E3" w:rsidP="00F803C8"/>
    <w:p w:rsidR="003631E3" w:rsidRDefault="003631E3" w:rsidP="00F803C8"/>
    <w:p w:rsidR="00A4287A" w:rsidRDefault="00355741" w:rsidP="00F803C8">
      <w:r>
        <w:rPr>
          <w:noProof/>
        </w:rPr>
        <w:drawing>
          <wp:inline distT="0" distB="0" distL="0" distR="0" wp14:anchorId="32813B8A" wp14:editId="47E3E5C3">
            <wp:extent cx="5274310" cy="32658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11" w:rsidRDefault="006D1711" w:rsidP="006D1711">
      <w:pPr>
        <w:pStyle w:val="a3"/>
        <w:spacing w:before="0" w:beforeAutospacing="0" w:after="0" w:afterAutospacing="0"/>
        <w:rPr>
          <w:color w:val="000000"/>
          <w:bdr w:val="none" w:sz="0" w:space="0" w:color="auto" w:frame="1"/>
        </w:rPr>
      </w:pPr>
    </w:p>
    <w:p w:rsidR="00C0219E" w:rsidRDefault="00C0219E" w:rsidP="00F803C8"/>
    <w:p w:rsidR="00F803C8" w:rsidRDefault="001B5C7C" w:rsidP="00F9070E">
      <w:pPr>
        <w:pStyle w:val="2"/>
        <w:numPr>
          <w:ilvl w:val="0"/>
          <w:numId w:val="3"/>
        </w:numPr>
      </w:pPr>
      <w:r>
        <w:rPr>
          <w:rFonts w:hint="eastAsia"/>
        </w:rPr>
        <w:t>相关</w:t>
      </w:r>
      <w:r>
        <w:t>宏观经济</w:t>
      </w:r>
    </w:p>
    <w:p w:rsidR="00D2290B" w:rsidRPr="00F9070E" w:rsidRDefault="00D2290B" w:rsidP="00F9070E"/>
    <w:p w:rsidR="00F803C8" w:rsidRDefault="001B5C7C" w:rsidP="00F9070E">
      <w:pPr>
        <w:pStyle w:val="2"/>
        <w:numPr>
          <w:ilvl w:val="0"/>
          <w:numId w:val="3"/>
        </w:numPr>
      </w:pPr>
      <w:r>
        <w:rPr>
          <w:rFonts w:hint="eastAsia"/>
        </w:rPr>
        <w:t>市场结构</w:t>
      </w:r>
      <w:r>
        <w:t>分析</w:t>
      </w:r>
    </w:p>
    <w:p w:rsidR="00FD1BEB" w:rsidRPr="008568EA" w:rsidRDefault="008568EA" w:rsidP="00F9070E">
      <w:pPr>
        <w:rPr>
          <w:sz w:val="24"/>
          <w:szCs w:val="24"/>
        </w:rPr>
      </w:pPr>
      <w:r w:rsidRPr="008568EA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风电容量可</w:t>
      </w:r>
      <w:r w:rsidRPr="008568EA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</w:t>
      </w:r>
      <w:r w:rsidRPr="008568EA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信度为其可信容量占其装机容量的比例</w:t>
      </w:r>
      <w:r w:rsidRPr="008568EA">
        <w:rPr>
          <w:sz w:val="24"/>
          <w:szCs w:val="24"/>
        </w:rPr>
        <w:t>，</w:t>
      </w:r>
      <w:r w:rsidRPr="008568EA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根据王彤等对南网的可靠性评估结果</w:t>
      </w:r>
      <w:r w:rsidRPr="008568EA">
        <w:rPr>
          <w:sz w:val="24"/>
          <w:szCs w:val="24"/>
        </w:rPr>
        <w:t>，</w:t>
      </w:r>
      <w:r w:rsidRPr="008568EA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南网</w:t>
      </w:r>
      <w:r w:rsidRPr="008568EA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2020 </w:t>
      </w:r>
      <w:r w:rsidRPr="008568EA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年</w:t>
      </w:r>
      <w:r w:rsidRPr="008568EA">
        <w:rPr>
          <w:rFonts w:ascii="Helvetica" w:hAnsi="Helvetica" w:cs="Helvetica"/>
          <w:color w:val="FF0000"/>
          <w:sz w:val="24"/>
          <w:szCs w:val="24"/>
          <w:shd w:val="clear" w:color="auto" w:fill="FFFFFF"/>
        </w:rPr>
        <w:t>风电的容量可信度在</w:t>
      </w:r>
      <w:r w:rsidRPr="008568EA">
        <w:rPr>
          <w:rFonts w:ascii="Helvetica" w:hAnsi="Helvetica" w:cs="Helvetica"/>
          <w:color w:val="FF0000"/>
          <w:sz w:val="24"/>
          <w:szCs w:val="24"/>
          <w:shd w:val="clear" w:color="auto" w:fill="FFFFFF"/>
        </w:rPr>
        <w:t xml:space="preserve"> 0.67%~18.75%</w:t>
      </w:r>
      <w:r w:rsidRPr="008568EA">
        <w:rPr>
          <w:rFonts w:ascii="Helvetica" w:hAnsi="Helvetica" w:cs="Helvetica"/>
          <w:color w:val="FF0000"/>
          <w:sz w:val="24"/>
          <w:szCs w:val="24"/>
          <w:shd w:val="clear" w:color="auto" w:fill="FFFFFF"/>
        </w:rPr>
        <w:t>之</w:t>
      </w:r>
      <w:r w:rsidRPr="008568EA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间</w:t>
      </w:r>
      <w:r w:rsidRPr="008568EA">
        <w:rPr>
          <w:sz w:val="24"/>
          <w:szCs w:val="24"/>
        </w:rPr>
        <w:t>。</w:t>
      </w:r>
      <w:r w:rsidRPr="008568EA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而方鑫等人在</w:t>
      </w:r>
      <w:r w:rsidRPr="008568EA">
        <w:rPr>
          <w:sz w:val="24"/>
          <w:szCs w:val="24"/>
        </w:rPr>
        <w:t>《</w:t>
      </w:r>
      <w:r w:rsidRPr="008568EA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并网光</w:t>
      </w:r>
      <w:r w:rsidRPr="008568EA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</w:t>
      </w:r>
      <w:r w:rsidRPr="008568EA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伏电站置信容量评估</w:t>
      </w:r>
      <w:r w:rsidRPr="008568EA">
        <w:rPr>
          <w:sz w:val="24"/>
          <w:szCs w:val="24"/>
        </w:rPr>
        <w:t>》</w:t>
      </w:r>
      <w:r w:rsidRPr="008568EA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一文中测算</w:t>
      </w:r>
      <w:r w:rsidRPr="008568EA">
        <w:rPr>
          <w:sz w:val="24"/>
          <w:szCs w:val="24"/>
        </w:rPr>
        <w:t>，</w:t>
      </w:r>
      <w:r w:rsidRPr="008568EA">
        <w:rPr>
          <w:rFonts w:ascii="Helvetica" w:hAnsi="Helvetica" w:cs="Helvetica"/>
          <w:color w:val="FF0000"/>
          <w:sz w:val="24"/>
          <w:szCs w:val="24"/>
          <w:shd w:val="clear" w:color="auto" w:fill="FFFFFF"/>
        </w:rPr>
        <w:t>光伏的容量可信度在</w:t>
      </w:r>
      <w:r w:rsidRPr="008568EA">
        <w:rPr>
          <w:rFonts w:ascii="Helvetica" w:hAnsi="Helvetica" w:cs="Helvetica"/>
          <w:color w:val="FF0000"/>
          <w:sz w:val="24"/>
          <w:szCs w:val="24"/>
          <w:shd w:val="clear" w:color="auto" w:fill="FFFFFF"/>
        </w:rPr>
        <w:t xml:space="preserve"> 54%~56%</w:t>
      </w:r>
      <w:r w:rsidRPr="008568EA">
        <w:rPr>
          <w:rFonts w:ascii="Helvetica" w:hAnsi="Helvetica" w:cs="Helvetica"/>
          <w:color w:val="FF0000"/>
          <w:sz w:val="24"/>
          <w:szCs w:val="24"/>
          <w:shd w:val="clear" w:color="auto" w:fill="FFFFFF"/>
        </w:rPr>
        <w:t>之间</w:t>
      </w:r>
    </w:p>
    <w:p w:rsidR="00131C07" w:rsidRDefault="00131C07" w:rsidP="00F9070E">
      <w:pPr>
        <w:rPr>
          <w:rFonts w:ascii="Helvetica" w:hAnsi="Helvetica" w:cs="Helvetica"/>
          <w:color w:val="33353C"/>
          <w:sz w:val="27"/>
          <w:szCs w:val="27"/>
        </w:rPr>
      </w:pPr>
    </w:p>
    <w:p w:rsidR="008568EA" w:rsidRDefault="008568EA" w:rsidP="00F9070E">
      <w:pPr>
        <w:rPr>
          <w:rFonts w:ascii="Helvetica" w:hAnsi="Helvetica" w:cs="Helvetica"/>
          <w:color w:val="33353C"/>
          <w:sz w:val="27"/>
          <w:szCs w:val="27"/>
        </w:rPr>
      </w:pPr>
    </w:p>
    <w:p w:rsidR="008568EA" w:rsidRDefault="00486134" w:rsidP="00F9070E">
      <w:pPr>
        <w:rPr>
          <w:rFonts w:ascii="Helvetica" w:hAnsi="Helvetica" w:cs="Helvetica"/>
          <w:color w:val="33353C"/>
          <w:sz w:val="27"/>
          <w:szCs w:val="27"/>
        </w:rPr>
      </w:pPr>
      <w:r>
        <w:rPr>
          <w:noProof/>
        </w:rPr>
        <w:drawing>
          <wp:inline distT="0" distB="0" distL="0" distR="0">
            <wp:extent cx="5274310" cy="2846022"/>
            <wp:effectExtent l="0" t="0" r="2540" b="0"/>
            <wp:docPr id="2" name="图片 2" descr="https://xqimg.imedao.com/1816b3a510311b713fd02c3e.pn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xqimg.imedao.com/1816b3a510311b713fd02c3e.png!ra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8EA" w:rsidRDefault="008568EA" w:rsidP="00F9070E">
      <w:pPr>
        <w:rPr>
          <w:rFonts w:ascii="Helvetica" w:hAnsi="Helvetica" w:cs="Helvetica"/>
          <w:color w:val="33353C"/>
          <w:sz w:val="27"/>
          <w:szCs w:val="27"/>
        </w:rPr>
      </w:pPr>
    </w:p>
    <w:p w:rsidR="008568EA" w:rsidRDefault="008568EA" w:rsidP="00F9070E"/>
    <w:p w:rsidR="004F0084" w:rsidRDefault="004F0084" w:rsidP="00F9070E">
      <w:r>
        <w:rPr>
          <w:noProof/>
        </w:rPr>
        <w:drawing>
          <wp:inline distT="0" distB="0" distL="0" distR="0">
            <wp:extent cx="4482478" cy="2295302"/>
            <wp:effectExtent l="0" t="0" r="0" b="0"/>
            <wp:docPr id="3" name="图片 3" descr="https://xqimg.imedao.com/1816b3a512211bda3fcaff30.pn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xqimg.imedao.com/1816b3a512211bda3fcaff30.png!raw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027" cy="229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084" w:rsidRPr="004C56A8" w:rsidRDefault="004C56A8" w:rsidP="00F9070E">
      <w:pPr>
        <w:rPr>
          <w:rFonts w:ascii="Helvetica" w:hAnsi="Helvetica" w:cs="Helvetica"/>
          <w:color w:val="33353C"/>
          <w:sz w:val="24"/>
          <w:szCs w:val="24"/>
        </w:rPr>
      </w:pP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lastRenderedPageBreak/>
        <w:t>部分时刻</w:t>
      </w:r>
      <w:hyperlink r:id="rId13" w:history="1">
        <w:r w:rsidRPr="004C56A8">
          <w:rPr>
            <w:rStyle w:val="a8"/>
            <w:rFonts w:ascii="Helvetica" w:hAnsi="Helvetica" w:cs="Helvetica"/>
            <w:sz w:val="24"/>
            <w:szCs w:val="24"/>
            <w:shd w:val="clear" w:color="auto" w:fill="FFFFFF"/>
          </w:rPr>
          <w:t>新能源</w:t>
        </w:r>
      </w:hyperlink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等优先发电机组将满足负荷需求</w:t>
      </w:r>
      <w:r w:rsidRPr="004C56A8">
        <w:rPr>
          <w:sz w:val="24"/>
          <w:szCs w:val="24"/>
        </w:rPr>
        <w:t>，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火电成为备用</w:t>
      </w:r>
      <w:r w:rsidRPr="004C56A8">
        <w:rPr>
          <w:sz w:val="24"/>
          <w:szCs w:val="24"/>
        </w:rPr>
        <w:t>。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电网调度通常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依据各类能源的发电特点进行分配</w:t>
      </w:r>
      <w:r w:rsidRPr="004C56A8">
        <w:rPr>
          <w:sz w:val="24"/>
          <w:szCs w:val="24"/>
        </w:rPr>
        <w:t>，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优先发电机组包括风电</w:t>
      </w:r>
      <w:r w:rsidRPr="004C56A8">
        <w:rPr>
          <w:sz w:val="24"/>
          <w:szCs w:val="24"/>
        </w:rPr>
        <w:t>、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光伏</w:t>
      </w:r>
      <w:r w:rsidRPr="004C56A8">
        <w:rPr>
          <w:sz w:val="24"/>
          <w:szCs w:val="24"/>
        </w:rPr>
        <w:t>、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水电</w:t>
      </w:r>
      <w:r w:rsidRPr="004C56A8">
        <w:rPr>
          <w:sz w:val="24"/>
          <w:szCs w:val="24"/>
        </w:rPr>
        <w:t>、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生物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质</w:t>
      </w:r>
      <w:r w:rsidRPr="004C56A8">
        <w:rPr>
          <w:sz w:val="24"/>
          <w:szCs w:val="24"/>
        </w:rPr>
        <w:t>、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核电</w:t>
      </w:r>
      <w:r w:rsidRPr="004C56A8">
        <w:rPr>
          <w:sz w:val="24"/>
          <w:szCs w:val="24"/>
        </w:rPr>
        <w:t>，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这些机组的发电将得到优先调度</w:t>
      </w:r>
      <w:r w:rsidRPr="004C56A8">
        <w:rPr>
          <w:sz w:val="24"/>
          <w:szCs w:val="24"/>
        </w:rPr>
        <w:t>，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而火电机组</w:t>
      </w:r>
      <w:r w:rsidRPr="004C56A8">
        <w:rPr>
          <w:sz w:val="24"/>
          <w:szCs w:val="24"/>
        </w:rPr>
        <w:t>，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包括燃煤机组</w:t>
      </w:r>
      <w:r w:rsidRPr="004C56A8">
        <w:rPr>
          <w:sz w:val="24"/>
          <w:szCs w:val="24"/>
        </w:rPr>
        <w:t>、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燃气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机组将作为补充调节</w:t>
      </w:r>
      <w:r w:rsidRPr="004C56A8">
        <w:rPr>
          <w:sz w:val="24"/>
          <w:szCs w:val="24"/>
        </w:rPr>
        <w:t>，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未来电力市场条件下</w:t>
      </w:r>
      <w:r w:rsidRPr="004C56A8">
        <w:rPr>
          <w:sz w:val="24"/>
          <w:szCs w:val="24"/>
        </w:rPr>
        <w:t>，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风电</w:t>
      </w:r>
      <w:r w:rsidRPr="004C56A8">
        <w:rPr>
          <w:sz w:val="24"/>
          <w:szCs w:val="24"/>
        </w:rPr>
        <w:t>、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光伏等出力因边际成本较低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将被优先调度</w:t>
      </w:r>
      <w:r w:rsidRPr="004C56A8">
        <w:rPr>
          <w:sz w:val="24"/>
          <w:szCs w:val="24"/>
        </w:rPr>
        <w:t>，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火电机组的实际出力为实时负荷与优先机组出力之差</w:t>
      </w:r>
      <w:r w:rsidRPr="004C56A8">
        <w:rPr>
          <w:sz w:val="24"/>
          <w:szCs w:val="24"/>
        </w:rPr>
        <w:t>。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我们假设</w:t>
      </w:r>
      <w:r w:rsidRPr="004C56A8">
        <w:rPr>
          <w:sz w:val="24"/>
          <w:szCs w:val="24"/>
        </w:rPr>
        <w:t>，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风电容量可信度</w:t>
      </w:r>
      <w:r w:rsidRPr="004C56A8">
        <w:rPr>
          <w:sz w:val="24"/>
          <w:szCs w:val="24"/>
        </w:rPr>
        <w:t>、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光伏容量可信度分别取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20%</w:t>
      </w:r>
      <w:r w:rsidRPr="004C56A8">
        <w:rPr>
          <w:sz w:val="24"/>
          <w:szCs w:val="24"/>
        </w:rPr>
        <w:t>、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55%</w:t>
      </w:r>
      <w:r w:rsidRPr="004C56A8">
        <w:rPr>
          <w:sz w:val="24"/>
          <w:szCs w:val="24"/>
        </w:rPr>
        <w:t>，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测算机组等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效出力</w:t>
      </w:r>
      <w:r w:rsidRPr="004C56A8">
        <w:rPr>
          <w:sz w:val="24"/>
          <w:szCs w:val="24"/>
        </w:rPr>
        <w:t>，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同时线损取最大负荷水平的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5%</w:t>
      </w:r>
      <w:r w:rsidRPr="004C56A8">
        <w:rPr>
          <w:sz w:val="24"/>
          <w:szCs w:val="24"/>
        </w:rPr>
        <w:t>，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计算得到火电机组的期望出力在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2025 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年</w:t>
      </w:r>
      <w:r w:rsidRPr="004C56A8">
        <w:rPr>
          <w:sz w:val="24"/>
          <w:szCs w:val="24"/>
        </w:rPr>
        <w:t>、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2030 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年分别为火电机组额定出力的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62.0%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和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66.2%</w:t>
      </w:r>
      <w:r w:rsidRPr="004C56A8">
        <w:rPr>
          <w:sz w:val="24"/>
          <w:szCs w:val="24"/>
        </w:rPr>
        <w:t>，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最低的出力水平为机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组额定出力的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1.9%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和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-18.2%</w:t>
      </w:r>
      <w:r w:rsidRPr="004C56A8">
        <w:rPr>
          <w:sz w:val="24"/>
          <w:szCs w:val="24"/>
        </w:rPr>
        <w:t>，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即在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2030 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年</w:t>
      </w:r>
      <w:r w:rsidRPr="004C56A8">
        <w:rPr>
          <w:sz w:val="24"/>
          <w:szCs w:val="24"/>
        </w:rPr>
        <w:t>，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优先机组的理论出力将满足最大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负荷需求</w:t>
      </w:r>
      <w:r w:rsidRPr="004C56A8">
        <w:rPr>
          <w:sz w:val="24"/>
          <w:szCs w:val="24"/>
        </w:rPr>
        <w:t>，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部分时刻不需要火电机组出力</w:t>
      </w:r>
      <w:r w:rsidRPr="004C56A8">
        <w:rPr>
          <w:sz w:val="24"/>
          <w:szCs w:val="24"/>
        </w:rPr>
        <w:t>，</w:t>
      </w:r>
      <w:r w:rsidRPr="004C56A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火电将仅作为备用和调节资源</w:t>
      </w:r>
    </w:p>
    <w:p w:rsidR="004C56A8" w:rsidRDefault="004C56A8" w:rsidP="00F9070E">
      <w:pPr>
        <w:rPr>
          <w:rFonts w:ascii="Helvetica" w:hAnsi="Helvetica" w:cs="Helvetica"/>
          <w:color w:val="33353C"/>
          <w:sz w:val="27"/>
          <w:szCs w:val="27"/>
        </w:rPr>
      </w:pPr>
    </w:p>
    <w:p w:rsidR="004C56A8" w:rsidRDefault="004C56A8" w:rsidP="00F9070E">
      <w:pPr>
        <w:rPr>
          <w:rFonts w:ascii="Helvetica" w:hAnsi="Helvetica" w:cs="Helvetica"/>
          <w:color w:val="33353C"/>
          <w:sz w:val="27"/>
          <w:szCs w:val="27"/>
        </w:rPr>
      </w:pPr>
    </w:p>
    <w:p w:rsidR="004C56A8" w:rsidRPr="00F9070E" w:rsidRDefault="004C56A8" w:rsidP="00F9070E"/>
    <w:p w:rsidR="00F803C8" w:rsidRDefault="00F803C8" w:rsidP="00F803C8">
      <w:pPr>
        <w:pStyle w:val="2"/>
      </w:pPr>
      <w:r>
        <w:rPr>
          <w:rFonts w:hint="eastAsia"/>
        </w:rPr>
        <w:lastRenderedPageBreak/>
        <w:t>三</w:t>
      </w:r>
      <w:r>
        <w:t>、</w:t>
      </w:r>
      <w:r w:rsidR="001B5C7C">
        <w:rPr>
          <w:rFonts w:hint="eastAsia"/>
        </w:rPr>
        <w:t>行业内</w:t>
      </w:r>
      <w:r w:rsidR="001B5C7C">
        <w:t>竞争对手分析</w:t>
      </w:r>
    </w:p>
    <w:p w:rsidR="00641377" w:rsidRDefault="00156263" w:rsidP="00F803C8">
      <w:pPr>
        <w:pStyle w:val="a3"/>
        <w:spacing w:before="0" w:beforeAutospacing="0" w:after="0" w:afterAutospacing="0"/>
        <w:rPr>
          <w:rFonts w:ascii="Helvetica" w:hAnsi="Helvetica" w:cs="Helvetica"/>
          <w:color w:val="33353C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79D0F65" wp14:editId="01A046B8">
            <wp:extent cx="348996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00" w:rsidRDefault="00044D58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object w:dxaOrig="1521" w:dyaOrig="1020">
          <v:shape id="_x0000_i1026" type="#_x0000_t75" style="width:76.15pt;height:50.9pt" o:ole="">
            <v:imagedata r:id="rId15" o:title=""/>
          </v:shape>
          <o:OLEObject Type="Embed" ProgID="Package" ShapeID="_x0000_i1026" DrawAspect="Icon" ObjectID="_1722493169" r:id="rId16"/>
        </w:object>
      </w:r>
      <w:bookmarkStart w:id="0" w:name="_GoBack"/>
      <w:bookmarkEnd w:id="0"/>
    </w:p>
    <w:p w:rsidR="00F803C8" w:rsidRPr="006F449E" w:rsidRDefault="00F803C8" w:rsidP="00F803C8">
      <w:pPr>
        <w:pStyle w:val="2"/>
      </w:pPr>
      <w:r>
        <w:rPr>
          <w:rFonts w:hint="eastAsia"/>
        </w:rPr>
        <w:t>四</w:t>
      </w:r>
      <w:r>
        <w:t>、</w:t>
      </w:r>
      <w:r w:rsidR="001B5C7C">
        <w:rPr>
          <w:rFonts w:hint="eastAsia"/>
        </w:rPr>
        <w:t>发展趋势</w:t>
      </w:r>
      <w:r w:rsidR="001B5C7C">
        <w:t>及阶段</w:t>
      </w:r>
    </w:p>
    <w:p w:rsidR="00297716" w:rsidRPr="00C87364" w:rsidRDefault="00297716" w:rsidP="00297716">
      <w:pPr>
        <w:rPr>
          <w:b/>
          <w:color w:val="FF0000"/>
        </w:rPr>
      </w:pPr>
    </w:p>
    <w:p w:rsidR="008450B1" w:rsidRDefault="008450B1" w:rsidP="00297716"/>
    <w:p w:rsidR="00C87364" w:rsidRDefault="004349AA" w:rsidP="00297716">
      <w:r>
        <w:rPr>
          <w:noProof/>
        </w:rPr>
        <w:drawing>
          <wp:inline distT="0" distB="0" distL="0" distR="0">
            <wp:extent cx="5274310" cy="2728270"/>
            <wp:effectExtent l="0" t="0" r="2540" b="0"/>
            <wp:docPr id="4" name="图片 4" descr="https://xqimg.imedao.com/1816b3a512f11c643fe1d9eb.pn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xqimg.imedao.com/1816b3a512f11c643fe1d9eb.png!raw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364" w:rsidRDefault="00C87364" w:rsidP="00297716"/>
    <w:p w:rsidR="00E950B4" w:rsidRPr="00977D3D" w:rsidRDefault="00E950B4" w:rsidP="00297716">
      <w:r>
        <w:rPr>
          <w:noProof/>
        </w:rPr>
        <w:drawing>
          <wp:inline distT="0" distB="0" distL="0" distR="0">
            <wp:extent cx="5274310" cy="3686979"/>
            <wp:effectExtent l="0" t="0" r="2540" b="8890"/>
            <wp:docPr id="5" name="图片 5" descr="https://xqimg.imedao.com/1816b3a511711b723f952421.pn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xqimg.imedao.com/1816b3a511711b723f952421.png!raw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50B4" w:rsidRPr="00977D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645A" w:rsidRDefault="00EF645A" w:rsidP="00697806">
      <w:r>
        <w:separator/>
      </w:r>
    </w:p>
  </w:endnote>
  <w:endnote w:type="continuationSeparator" w:id="0">
    <w:p w:rsidR="00EF645A" w:rsidRDefault="00EF645A" w:rsidP="0069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645A" w:rsidRDefault="00EF645A" w:rsidP="00697806">
      <w:r>
        <w:separator/>
      </w:r>
    </w:p>
  </w:footnote>
  <w:footnote w:type="continuationSeparator" w:id="0">
    <w:p w:rsidR="00EF645A" w:rsidRDefault="00EF645A" w:rsidP="0069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64019"/>
    <w:multiLevelType w:val="hybridMultilevel"/>
    <w:tmpl w:val="C8C6E25C"/>
    <w:lvl w:ilvl="0" w:tplc="4A6C87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BDB7468"/>
    <w:multiLevelType w:val="hybridMultilevel"/>
    <w:tmpl w:val="7E90CE6E"/>
    <w:lvl w:ilvl="0" w:tplc="46524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77813B9"/>
    <w:multiLevelType w:val="hybridMultilevel"/>
    <w:tmpl w:val="117ACE5E"/>
    <w:lvl w:ilvl="0" w:tplc="1CDEB2B4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16"/>
    <w:rsid w:val="000016B1"/>
    <w:rsid w:val="000204A5"/>
    <w:rsid w:val="00026702"/>
    <w:rsid w:val="00044D58"/>
    <w:rsid w:val="00051EAF"/>
    <w:rsid w:val="00064E83"/>
    <w:rsid w:val="00065531"/>
    <w:rsid w:val="0007001E"/>
    <w:rsid w:val="0007178B"/>
    <w:rsid w:val="00075950"/>
    <w:rsid w:val="000A6A45"/>
    <w:rsid w:val="000C55DC"/>
    <w:rsid w:val="000D1EEE"/>
    <w:rsid w:val="000D5081"/>
    <w:rsid w:val="000E4E5F"/>
    <w:rsid w:val="000F12BD"/>
    <w:rsid w:val="000F6900"/>
    <w:rsid w:val="00114B2F"/>
    <w:rsid w:val="00131287"/>
    <w:rsid w:val="00131C07"/>
    <w:rsid w:val="001371D0"/>
    <w:rsid w:val="00142F19"/>
    <w:rsid w:val="00153755"/>
    <w:rsid w:val="00156263"/>
    <w:rsid w:val="001A0058"/>
    <w:rsid w:val="001A036D"/>
    <w:rsid w:val="001B5C7C"/>
    <w:rsid w:val="001C4072"/>
    <w:rsid w:val="001E08C4"/>
    <w:rsid w:val="001F770F"/>
    <w:rsid w:val="00201F83"/>
    <w:rsid w:val="00206A99"/>
    <w:rsid w:val="002116C6"/>
    <w:rsid w:val="00214D4B"/>
    <w:rsid w:val="00250A3E"/>
    <w:rsid w:val="0026247D"/>
    <w:rsid w:val="00270866"/>
    <w:rsid w:val="002730B1"/>
    <w:rsid w:val="0027631A"/>
    <w:rsid w:val="0027646D"/>
    <w:rsid w:val="00285E26"/>
    <w:rsid w:val="0029565F"/>
    <w:rsid w:val="00297716"/>
    <w:rsid w:val="002B18F5"/>
    <w:rsid w:val="002C0685"/>
    <w:rsid w:val="002C4573"/>
    <w:rsid w:val="002D5328"/>
    <w:rsid w:val="00301191"/>
    <w:rsid w:val="003028E7"/>
    <w:rsid w:val="0031589A"/>
    <w:rsid w:val="0032636A"/>
    <w:rsid w:val="00342C09"/>
    <w:rsid w:val="00355741"/>
    <w:rsid w:val="003631E3"/>
    <w:rsid w:val="00394005"/>
    <w:rsid w:val="003A75C8"/>
    <w:rsid w:val="003B159E"/>
    <w:rsid w:val="003E0F9A"/>
    <w:rsid w:val="003F7876"/>
    <w:rsid w:val="00422408"/>
    <w:rsid w:val="004310EE"/>
    <w:rsid w:val="004349AA"/>
    <w:rsid w:val="004629CD"/>
    <w:rsid w:val="00486134"/>
    <w:rsid w:val="004B263C"/>
    <w:rsid w:val="004C56A8"/>
    <w:rsid w:val="004E3DE8"/>
    <w:rsid w:val="004E7AC4"/>
    <w:rsid w:val="004F0084"/>
    <w:rsid w:val="004F05AC"/>
    <w:rsid w:val="004F36AC"/>
    <w:rsid w:val="0050168B"/>
    <w:rsid w:val="00506C51"/>
    <w:rsid w:val="00512CBC"/>
    <w:rsid w:val="00545638"/>
    <w:rsid w:val="00580FFC"/>
    <w:rsid w:val="005B39A8"/>
    <w:rsid w:val="005B49EB"/>
    <w:rsid w:val="005B7EBB"/>
    <w:rsid w:val="005D349C"/>
    <w:rsid w:val="005F004E"/>
    <w:rsid w:val="00611770"/>
    <w:rsid w:val="00626F03"/>
    <w:rsid w:val="00632FC0"/>
    <w:rsid w:val="006358D8"/>
    <w:rsid w:val="00640242"/>
    <w:rsid w:val="00641377"/>
    <w:rsid w:val="00690A8F"/>
    <w:rsid w:val="00697806"/>
    <w:rsid w:val="00697D70"/>
    <w:rsid w:val="006C15CC"/>
    <w:rsid w:val="006D1711"/>
    <w:rsid w:val="006D655B"/>
    <w:rsid w:val="006E1B66"/>
    <w:rsid w:val="006F02BB"/>
    <w:rsid w:val="007068DF"/>
    <w:rsid w:val="00721875"/>
    <w:rsid w:val="00784405"/>
    <w:rsid w:val="00793DFF"/>
    <w:rsid w:val="007979A3"/>
    <w:rsid w:val="007A71E5"/>
    <w:rsid w:val="007F0E8E"/>
    <w:rsid w:val="008219EE"/>
    <w:rsid w:val="008227BE"/>
    <w:rsid w:val="008450B1"/>
    <w:rsid w:val="008520CB"/>
    <w:rsid w:val="008568EA"/>
    <w:rsid w:val="008576F9"/>
    <w:rsid w:val="008623E6"/>
    <w:rsid w:val="00866866"/>
    <w:rsid w:val="00866B18"/>
    <w:rsid w:val="0087031A"/>
    <w:rsid w:val="00874266"/>
    <w:rsid w:val="00897D3E"/>
    <w:rsid w:val="008B6CF1"/>
    <w:rsid w:val="0090172E"/>
    <w:rsid w:val="00942BA3"/>
    <w:rsid w:val="00977D3D"/>
    <w:rsid w:val="00985A15"/>
    <w:rsid w:val="00997E4F"/>
    <w:rsid w:val="009A0E73"/>
    <w:rsid w:val="009A43EB"/>
    <w:rsid w:val="009C32D8"/>
    <w:rsid w:val="009D257B"/>
    <w:rsid w:val="009E5A53"/>
    <w:rsid w:val="00A06321"/>
    <w:rsid w:val="00A30086"/>
    <w:rsid w:val="00A4004B"/>
    <w:rsid w:val="00A4287A"/>
    <w:rsid w:val="00A73ED0"/>
    <w:rsid w:val="00A865F7"/>
    <w:rsid w:val="00A950BD"/>
    <w:rsid w:val="00AA6851"/>
    <w:rsid w:val="00AA7DC8"/>
    <w:rsid w:val="00AC5A35"/>
    <w:rsid w:val="00B14851"/>
    <w:rsid w:val="00B31751"/>
    <w:rsid w:val="00B33A54"/>
    <w:rsid w:val="00B34CD8"/>
    <w:rsid w:val="00B53068"/>
    <w:rsid w:val="00B62E72"/>
    <w:rsid w:val="00BA4136"/>
    <w:rsid w:val="00BA434C"/>
    <w:rsid w:val="00BA562A"/>
    <w:rsid w:val="00BC2285"/>
    <w:rsid w:val="00BD68E6"/>
    <w:rsid w:val="00BE2763"/>
    <w:rsid w:val="00BF20DA"/>
    <w:rsid w:val="00C0219E"/>
    <w:rsid w:val="00C2371F"/>
    <w:rsid w:val="00C351C8"/>
    <w:rsid w:val="00C3692F"/>
    <w:rsid w:val="00C5138C"/>
    <w:rsid w:val="00C87364"/>
    <w:rsid w:val="00C94D8E"/>
    <w:rsid w:val="00C97902"/>
    <w:rsid w:val="00CA48E1"/>
    <w:rsid w:val="00CA4A6E"/>
    <w:rsid w:val="00CC0BCA"/>
    <w:rsid w:val="00CC5066"/>
    <w:rsid w:val="00CD45D3"/>
    <w:rsid w:val="00CD6D87"/>
    <w:rsid w:val="00D132AC"/>
    <w:rsid w:val="00D2290B"/>
    <w:rsid w:val="00D4271C"/>
    <w:rsid w:val="00D45B3D"/>
    <w:rsid w:val="00D5355A"/>
    <w:rsid w:val="00D66EE6"/>
    <w:rsid w:val="00D8530E"/>
    <w:rsid w:val="00DA4C37"/>
    <w:rsid w:val="00DB0876"/>
    <w:rsid w:val="00DC02BB"/>
    <w:rsid w:val="00DC3B5A"/>
    <w:rsid w:val="00DD56DD"/>
    <w:rsid w:val="00DE07A2"/>
    <w:rsid w:val="00DE5451"/>
    <w:rsid w:val="00DF7F16"/>
    <w:rsid w:val="00E0472A"/>
    <w:rsid w:val="00E05D17"/>
    <w:rsid w:val="00E133C4"/>
    <w:rsid w:val="00E50A41"/>
    <w:rsid w:val="00E62600"/>
    <w:rsid w:val="00E6640D"/>
    <w:rsid w:val="00E67A14"/>
    <w:rsid w:val="00E73A45"/>
    <w:rsid w:val="00E74137"/>
    <w:rsid w:val="00E8076B"/>
    <w:rsid w:val="00E950B4"/>
    <w:rsid w:val="00EA0204"/>
    <w:rsid w:val="00EA7CFD"/>
    <w:rsid w:val="00ED47DF"/>
    <w:rsid w:val="00EF645A"/>
    <w:rsid w:val="00F037E8"/>
    <w:rsid w:val="00F06EB3"/>
    <w:rsid w:val="00F20F09"/>
    <w:rsid w:val="00F247C9"/>
    <w:rsid w:val="00F3241B"/>
    <w:rsid w:val="00F32F75"/>
    <w:rsid w:val="00F737B5"/>
    <w:rsid w:val="00F803C8"/>
    <w:rsid w:val="00F83C36"/>
    <w:rsid w:val="00F86F03"/>
    <w:rsid w:val="00F9070E"/>
    <w:rsid w:val="00FC01D3"/>
    <w:rsid w:val="00FC336C"/>
    <w:rsid w:val="00FD1BEB"/>
    <w:rsid w:val="00FD2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9C00B16-7872-45B8-ABC9-6671F99A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7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0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71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29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9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78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7806"/>
    <w:rPr>
      <w:sz w:val="18"/>
      <w:szCs w:val="18"/>
    </w:rPr>
  </w:style>
  <w:style w:type="table" w:styleId="a6">
    <w:name w:val="Table Grid"/>
    <w:basedOn w:val="a1"/>
    <w:uiPriority w:val="39"/>
    <w:rsid w:val="004F36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F80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03C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66866"/>
    <w:pPr>
      <w:ind w:firstLineChars="200" w:firstLine="420"/>
    </w:pPr>
  </w:style>
  <w:style w:type="character" w:customStyle="1" w:styleId="fontstyle01">
    <w:name w:val="fontstyle01"/>
    <w:basedOn w:val="a0"/>
    <w:rsid w:val="00A0632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A0632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unhideWhenUsed/>
    <w:rsid w:val="00B14851"/>
    <w:rPr>
      <w:color w:val="0000FF"/>
      <w:u w:val="single"/>
    </w:rPr>
  </w:style>
  <w:style w:type="character" w:styleId="a9">
    <w:name w:val="Emphasis"/>
    <w:basedOn w:val="a0"/>
    <w:uiPriority w:val="20"/>
    <w:qFormat/>
    <w:rsid w:val="002116C6"/>
    <w:rPr>
      <w:i/>
      <w:iCs/>
    </w:rPr>
  </w:style>
  <w:style w:type="character" w:customStyle="1" w:styleId="dot">
    <w:name w:val="dot"/>
    <w:basedOn w:val="a0"/>
    <w:rsid w:val="006D1711"/>
  </w:style>
  <w:style w:type="character" w:customStyle="1" w:styleId="name">
    <w:name w:val="name"/>
    <w:basedOn w:val="a0"/>
    <w:rsid w:val="006D17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77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9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8829">
          <w:marLeft w:val="0"/>
          <w:marRight w:val="0"/>
          <w:marTop w:val="24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s://xueqiu.com/S/SH000941?from=status_stock_match" TargetMode="External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xueqiu.com/9508834377/222813747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8604</TotalTime>
  <Pages>6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173</cp:revision>
  <dcterms:created xsi:type="dcterms:W3CDTF">2020-03-22T13:24:00Z</dcterms:created>
  <dcterms:modified xsi:type="dcterms:W3CDTF">2022-08-20T01:33:00Z</dcterms:modified>
</cp:coreProperties>
</file>